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450" w:rsidRDefault="00A2405E" w:rsidP="00562BF4">
      <w:pPr>
        <w:widowControl w:val="0"/>
        <w:ind w:left="6379"/>
        <w:jc w:val="both"/>
        <w:rPr>
          <w:bCs/>
          <w:sz w:val="28"/>
          <w:szCs w:val="28"/>
        </w:rPr>
      </w:pPr>
      <w:r>
        <w:rPr>
          <w:bCs/>
          <w:sz w:val="28"/>
          <w:szCs w:val="28"/>
        </w:rPr>
        <w:t xml:space="preserve">Додаток </w:t>
      </w:r>
    </w:p>
    <w:p w:rsidR="00B56450" w:rsidRDefault="00A2405E" w:rsidP="00562BF4">
      <w:pPr>
        <w:widowControl w:val="0"/>
        <w:ind w:left="6379"/>
        <w:jc w:val="both"/>
        <w:rPr>
          <w:sz w:val="28"/>
          <w:szCs w:val="28"/>
        </w:rPr>
      </w:pPr>
      <w:r>
        <w:rPr>
          <w:bCs/>
          <w:sz w:val="28"/>
          <w:szCs w:val="28"/>
        </w:rPr>
        <w:t xml:space="preserve">до рішення </w:t>
      </w:r>
      <w:r w:rsidRPr="00562BF4">
        <w:rPr>
          <w:bCs/>
          <w:sz w:val="28"/>
          <w:szCs w:val="28"/>
        </w:rPr>
        <w:t>5</w:t>
      </w:r>
      <w:r w:rsidR="00562BF4" w:rsidRPr="00562BF4">
        <w:rPr>
          <w:bCs/>
          <w:sz w:val="28"/>
          <w:szCs w:val="28"/>
        </w:rPr>
        <w:t>8</w:t>
      </w:r>
      <w:r>
        <w:rPr>
          <w:bCs/>
          <w:color w:val="FF0000"/>
          <w:sz w:val="28"/>
          <w:szCs w:val="28"/>
        </w:rPr>
        <w:t xml:space="preserve"> </w:t>
      </w:r>
      <w:r>
        <w:rPr>
          <w:bCs/>
          <w:sz w:val="28"/>
          <w:szCs w:val="28"/>
        </w:rPr>
        <w:t xml:space="preserve">сесії Менської міської ради 8 скликання </w:t>
      </w:r>
    </w:p>
    <w:p w:rsidR="00B56450" w:rsidRDefault="004F4EA9" w:rsidP="00562BF4">
      <w:pPr>
        <w:widowControl w:val="0"/>
        <w:ind w:left="6379"/>
        <w:jc w:val="both"/>
        <w:rPr>
          <w:sz w:val="28"/>
          <w:szCs w:val="28"/>
        </w:rPr>
      </w:pPr>
      <w:r>
        <w:rPr>
          <w:bCs/>
          <w:sz w:val="28"/>
          <w:szCs w:val="28"/>
        </w:rPr>
        <w:t>20</w:t>
      </w:r>
      <w:bookmarkStart w:id="0" w:name="_GoBack"/>
      <w:bookmarkEnd w:id="0"/>
      <w:r w:rsidR="00562BF4">
        <w:rPr>
          <w:bCs/>
          <w:sz w:val="28"/>
          <w:szCs w:val="28"/>
        </w:rPr>
        <w:t xml:space="preserve"> </w:t>
      </w:r>
      <w:r w:rsidR="00F04617">
        <w:rPr>
          <w:bCs/>
          <w:sz w:val="28"/>
          <w:szCs w:val="28"/>
        </w:rPr>
        <w:t>лютого</w:t>
      </w:r>
      <w:r w:rsidR="00A2405E">
        <w:rPr>
          <w:bCs/>
          <w:sz w:val="28"/>
          <w:szCs w:val="28"/>
        </w:rPr>
        <w:t xml:space="preserve"> 202</w:t>
      </w:r>
      <w:r w:rsidR="00F04617">
        <w:rPr>
          <w:bCs/>
          <w:sz w:val="28"/>
          <w:szCs w:val="28"/>
        </w:rPr>
        <w:t>5</w:t>
      </w:r>
      <w:r w:rsidR="00A2405E">
        <w:rPr>
          <w:bCs/>
          <w:sz w:val="28"/>
          <w:szCs w:val="28"/>
        </w:rPr>
        <w:t xml:space="preserve"> року № </w:t>
      </w:r>
      <w:r>
        <w:rPr>
          <w:bCs/>
          <w:sz w:val="28"/>
          <w:szCs w:val="28"/>
        </w:rPr>
        <w:t>86</w:t>
      </w:r>
      <w:r w:rsidR="00A2405E">
        <w:rPr>
          <w:bCs/>
          <w:sz w:val="28"/>
          <w:szCs w:val="28"/>
        </w:rPr>
        <w:t xml:space="preserve"> </w:t>
      </w:r>
    </w:p>
    <w:p w:rsidR="00B56450" w:rsidRDefault="00B56450">
      <w:pPr>
        <w:widowControl w:val="0"/>
        <w:spacing w:line="360" w:lineRule="auto"/>
        <w:ind w:left="5669"/>
        <w:jc w:val="center"/>
        <w:rPr>
          <w:b/>
          <w:bCs/>
          <w:sz w:val="26"/>
          <w:szCs w:val="26"/>
        </w:rPr>
      </w:pPr>
    </w:p>
    <w:p w:rsidR="000D0EAD" w:rsidRDefault="00A2405E">
      <w:pPr>
        <w:jc w:val="center"/>
        <w:rPr>
          <w:b/>
          <w:sz w:val="28"/>
          <w:szCs w:val="28"/>
        </w:rPr>
      </w:pPr>
      <w:r>
        <w:rPr>
          <w:b/>
          <w:sz w:val="28"/>
          <w:szCs w:val="28"/>
        </w:rPr>
        <w:t xml:space="preserve">Звіт </w:t>
      </w:r>
    </w:p>
    <w:p w:rsidR="000D0EAD" w:rsidRDefault="00A2405E">
      <w:pPr>
        <w:jc w:val="center"/>
        <w:rPr>
          <w:b/>
          <w:sz w:val="28"/>
          <w:szCs w:val="28"/>
        </w:rPr>
      </w:pPr>
      <w:r>
        <w:rPr>
          <w:b/>
          <w:sz w:val="28"/>
          <w:szCs w:val="28"/>
        </w:rPr>
        <w:t>про виконання Програми</w:t>
      </w:r>
      <w:r w:rsidR="000D0EAD">
        <w:rPr>
          <w:b/>
          <w:sz w:val="28"/>
          <w:szCs w:val="28"/>
        </w:rPr>
        <w:t xml:space="preserve"> </w:t>
      </w:r>
      <w:r>
        <w:rPr>
          <w:b/>
          <w:sz w:val="28"/>
          <w:szCs w:val="28"/>
        </w:rPr>
        <w:t xml:space="preserve">організації харчування дітей у закладах загальної середньої освіти Менської міської ради на 2022-2024 роки </w:t>
      </w:r>
    </w:p>
    <w:p w:rsidR="00B56450" w:rsidRDefault="00A2405E">
      <w:pPr>
        <w:jc w:val="center"/>
        <w:rPr>
          <w:b/>
          <w:sz w:val="28"/>
          <w:szCs w:val="28"/>
        </w:rPr>
      </w:pPr>
      <w:r>
        <w:rPr>
          <w:b/>
          <w:sz w:val="28"/>
          <w:szCs w:val="28"/>
        </w:rPr>
        <w:t>за 2024 р</w:t>
      </w:r>
      <w:r w:rsidR="00F04617">
        <w:rPr>
          <w:b/>
          <w:sz w:val="28"/>
          <w:szCs w:val="28"/>
        </w:rPr>
        <w:t>ік</w:t>
      </w:r>
    </w:p>
    <w:p w:rsidR="000D0EAD" w:rsidRDefault="000D0EAD">
      <w:pPr>
        <w:jc w:val="center"/>
        <w:rPr>
          <w:b/>
          <w:sz w:val="28"/>
          <w:szCs w:val="28"/>
        </w:rPr>
      </w:pPr>
    </w:p>
    <w:p w:rsidR="00B56450" w:rsidRDefault="00A2405E">
      <w:pPr>
        <w:ind w:firstLine="567"/>
        <w:jc w:val="both"/>
        <w:rPr>
          <w:sz w:val="28"/>
          <w:szCs w:val="28"/>
        </w:rPr>
      </w:pPr>
      <w:r>
        <w:rPr>
          <w:sz w:val="28"/>
          <w:szCs w:val="28"/>
        </w:rPr>
        <w:t>З метою створення умов для збереження здоров’я дітей, підвищення рівня організації харчування, забезпечення учнів закладів загальної середньої освіти якісним харчуванням, впровадження нових технологій приготування їжі, протягом звітного періоду здійснювалося виконання основних завдань, визначених Програмою організації харчування дітей у закладах загальної середньої освіти Менської міської ради на 2022-2024 роки, затвердженої рішенням 15 сесії Менської міської ради 8 скликання від 09 грудня 2021 року №819 (зі змінами).</w:t>
      </w:r>
    </w:p>
    <w:p w:rsidR="00B56450" w:rsidRDefault="00A2405E">
      <w:pPr>
        <w:ind w:firstLine="567"/>
        <w:jc w:val="both"/>
        <w:rPr>
          <w:sz w:val="28"/>
          <w:szCs w:val="28"/>
        </w:rPr>
      </w:pPr>
      <w:r>
        <w:rPr>
          <w:sz w:val="28"/>
          <w:szCs w:val="28"/>
        </w:rPr>
        <w:t>Рішенням дев’ятнадцятої сесії Менської міської ради 8 скликання №153 від 27 травня 2022 року «Про забезпечення харчування здобувачів освіти, евакуйованих з окупованих територій та територій активних бойових дій» були внесені зміни до Програми в частині переліку категорій, які забезпечуються безоплатним гарячим харчуванням (дане рішення застосовується до правовідносин, що склалися з 24 лютого 2022 року).</w:t>
      </w:r>
    </w:p>
    <w:p w:rsidR="00B56450" w:rsidRDefault="00A2405E">
      <w:pPr>
        <w:ind w:firstLine="567"/>
        <w:jc w:val="both"/>
        <w:rPr>
          <w:sz w:val="28"/>
          <w:szCs w:val="28"/>
        </w:rPr>
      </w:pPr>
      <w:r>
        <w:rPr>
          <w:sz w:val="28"/>
          <w:szCs w:val="28"/>
        </w:rPr>
        <w:t>Рішеннями: двадцять шостої сесії Менської міської ради 8 скликання від 23 листопада 2022 року №401 «Про внесення змін до Програми організації харчування дітей в закладах загальної середньої освіти Менської міської ради на 2022-2024 роки», тридцять другої сесії Менської міської ради 8 скликання від 24 березня 2023 року №134 «Про внесення змін до Програми організації харчування дітей в закладах дошкільної освіти Менської міської ради на 2022-2024 роки» внесені зміни до Програми.</w:t>
      </w:r>
    </w:p>
    <w:p w:rsidR="00B56450" w:rsidRDefault="00A2405E">
      <w:pPr>
        <w:ind w:firstLine="567"/>
        <w:jc w:val="both"/>
        <w:rPr>
          <w:sz w:val="28"/>
          <w:szCs w:val="28"/>
        </w:rPr>
      </w:pPr>
      <w:r>
        <w:rPr>
          <w:sz w:val="28"/>
          <w:szCs w:val="28"/>
        </w:rPr>
        <w:t>У даній Програмі та в рішенні 27ї сесії Менської міської ради 8 скликання  від 07 грудня 2022 року №462  «Про порядок організації харчування учнів у закладах загальної середньої освіти Менської міської ради на 2023 рік» визначені категорії учнів закладів загальної середньої освіти, які забезпечуються безоплатним гарячим харчуванням за рахунок коштів місцевого бюджету, відповідно до встановленого в закладі освіти режиму (кратності) харчування, а також встановлено вартість харчування одного учня в день в сумі 30 грн для учнів пільгових категорій 1-11 класів.</w:t>
      </w:r>
    </w:p>
    <w:p w:rsidR="00B56450" w:rsidRDefault="00A2405E">
      <w:pPr>
        <w:tabs>
          <w:tab w:val="left" w:pos="426"/>
          <w:tab w:val="left" w:pos="851"/>
        </w:tabs>
        <w:ind w:firstLine="567"/>
        <w:jc w:val="both"/>
        <w:rPr>
          <w:sz w:val="28"/>
          <w:szCs w:val="28"/>
        </w:rPr>
      </w:pPr>
      <w:r>
        <w:rPr>
          <w:rStyle w:val="4247"/>
          <w:sz w:val="28"/>
          <w:szCs w:val="28"/>
        </w:rPr>
        <w:t xml:space="preserve">Станом на кінець навчального 2023-2024 року в </w:t>
      </w:r>
      <w:r>
        <w:rPr>
          <w:sz w:val="28"/>
          <w:szCs w:val="28"/>
          <w:lang w:eastAsia="uk-UA"/>
        </w:rPr>
        <w:t xml:space="preserve">11 закладах загальної середньої освіти та 2-х філіях </w:t>
      </w:r>
      <w:r w:rsidR="00F04617">
        <w:rPr>
          <w:sz w:val="28"/>
          <w:szCs w:val="28"/>
          <w:lang w:eastAsia="uk-UA"/>
        </w:rPr>
        <w:t>було</w:t>
      </w:r>
      <w:r>
        <w:rPr>
          <w:sz w:val="28"/>
          <w:szCs w:val="28"/>
          <w:lang w:eastAsia="uk-UA"/>
        </w:rPr>
        <w:t xml:space="preserve"> 2330</w:t>
      </w:r>
      <w:r>
        <w:rPr>
          <w:rStyle w:val="4247"/>
          <w:sz w:val="28"/>
          <w:szCs w:val="28"/>
        </w:rPr>
        <w:t xml:space="preserve"> дітей.</w:t>
      </w:r>
      <w:r w:rsidR="00F04617">
        <w:rPr>
          <w:rStyle w:val="4247"/>
          <w:sz w:val="28"/>
          <w:szCs w:val="28"/>
        </w:rPr>
        <w:t xml:space="preserve"> На початок 2024-2025 навчального року в 11 </w:t>
      </w:r>
      <w:r w:rsidR="00F04617">
        <w:rPr>
          <w:sz w:val="28"/>
          <w:szCs w:val="28"/>
          <w:lang w:eastAsia="uk-UA"/>
        </w:rPr>
        <w:t>закладах загальної середньої освіти та 1-й філії – 2248 учнів.</w:t>
      </w:r>
    </w:p>
    <w:p w:rsidR="00B56450" w:rsidRPr="00BE3FB3" w:rsidRDefault="00A2405E">
      <w:pPr>
        <w:shd w:val="clear" w:color="auto" w:fill="FFFFFF"/>
        <w:ind w:firstLine="567"/>
        <w:jc w:val="both"/>
        <w:rPr>
          <w:rStyle w:val="1332"/>
        </w:rPr>
      </w:pPr>
      <w:r w:rsidRPr="00BE3FB3">
        <w:rPr>
          <w:rStyle w:val="1332"/>
          <w:sz w:val="28"/>
          <w:szCs w:val="28"/>
        </w:rPr>
        <w:lastRenderedPageBreak/>
        <w:t>Гарячим харчуванням охоплено 1610 дітей, безоплатним гарячим харчуванням - 14</w:t>
      </w:r>
      <w:r w:rsidR="002F2BA6" w:rsidRPr="00BE3FB3">
        <w:rPr>
          <w:rStyle w:val="1332"/>
          <w:sz w:val="28"/>
          <w:szCs w:val="28"/>
        </w:rPr>
        <w:t>01</w:t>
      </w:r>
      <w:r w:rsidRPr="00BE3FB3">
        <w:rPr>
          <w:rStyle w:val="1332"/>
          <w:sz w:val="28"/>
          <w:szCs w:val="28"/>
        </w:rPr>
        <w:t xml:space="preserve"> дітей; розмір плати зменшено на 50 відсотків для батьків, у сім’ях яких троє і більше дітей до 18 років включно – </w:t>
      </w:r>
      <w:r w:rsidR="00196424" w:rsidRPr="00BE3FB3">
        <w:rPr>
          <w:rStyle w:val="1332"/>
          <w:sz w:val="28"/>
          <w:szCs w:val="28"/>
        </w:rPr>
        <w:t>27</w:t>
      </w:r>
      <w:r w:rsidRPr="00BE3FB3">
        <w:rPr>
          <w:rStyle w:val="1332"/>
          <w:sz w:val="28"/>
          <w:szCs w:val="28"/>
        </w:rPr>
        <w:t xml:space="preserve"> д</w:t>
      </w:r>
      <w:r w:rsidR="00BE3FB3" w:rsidRPr="00BE3FB3">
        <w:rPr>
          <w:rStyle w:val="1332"/>
          <w:sz w:val="28"/>
          <w:szCs w:val="28"/>
        </w:rPr>
        <w:t>ітей</w:t>
      </w:r>
      <w:r w:rsidRPr="00BE3FB3">
        <w:rPr>
          <w:rStyle w:val="1332"/>
          <w:sz w:val="28"/>
          <w:szCs w:val="28"/>
        </w:rPr>
        <w:t xml:space="preserve">, за кошти батьків харчується </w:t>
      </w:r>
      <w:r w:rsidR="00BE3FB3" w:rsidRPr="00BE3FB3">
        <w:rPr>
          <w:rStyle w:val="1332"/>
          <w:sz w:val="28"/>
          <w:szCs w:val="28"/>
        </w:rPr>
        <w:t xml:space="preserve">23 </w:t>
      </w:r>
      <w:r w:rsidRPr="00BE3FB3">
        <w:rPr>
          <w:rStyle w:val="1332"/>
          <w:sz w:val="28"/>
          <w:szCs w:val="28"/>
        </w:rPr>
        <w:t>дитини.</w:t>
      </w:r>
    </w:p>
    <w:p w:rsidR="00B56450" w:rsidRDefault="00A2405E">
      <w:pPr>
        <w:pStyle w:val="af8"/>
        <w:shd w:val="clear" w:color="auto" w:fill="FFFFFF"/>
        <w:spacing w:before="0" w:beforeAutospacing="0" w:after="0" w:afterAutospacing="0" w:line="288" w:lineRule="atLeast"/>
        <w:ind w:firstLine="567"/>
        <w:jc w:val="both"/>
        <w:rPr>
          <w:b/>
          <w:sz w:val="28"/>
          <w:szCs w:val="28"/>
        </w:rPr>
      </w:pPr>
      <w:r>
        <w:rPr>
          <w:sz w:val="28"/>
          <w:szCs w:val="28"/>
        </w:rPr>
        <w:t>Програмою організації харчування дітей в закладах загальної середньої освіти Менської міської ради на 2022-2024 роки на 2024 рік передбачалося:</w:t>
      </w:r>
      <w:r w:rsidR="000D0EAD">
        <w:rPr>
          <w:sz w:val="28"/>
          <w:szCs w:val="28"/>
        </w:rPr>
        <w:t xml:space="preserve"> </w:t>
      </w:r>
      <w:r>
        <w:rPr>
          <w:sz w:val="28"/>
          <w:szCs w:val="28"/>
        </w:rPr>
        <w:t xml:space="preserve">обсяг фінансових ресурсів, необхідних для реалізації програми, всього – </w:t>
      </w:r>
      <w:r>
        <w:rPr>
          <w:b/>
          <w:sz w:val="28"/>
          <w:szCs w:val="28"/>
          <w:lang w:eastAsia="ru-RU"/>
        </w:rPr>
        <w:t xml:space="preserve">5 268 410, 00 грн </w:t>
      </w:r>
      <w:r>
        <w:rPr>
          <w:sz w:val="28"/>
          <w:szCs w:val="28"/>
        </w:rPr>
        <w:t xml:space="preserve">у тому числі: кошти </w:t>
      </w:r>
      <w:r w:rsidR="000D0EAD">
        <w:rPr>
          <w:sz w:val="28"/>
          <w:szCs w:val="28"/>
        </w:rPr>
        <w:t>загального фонду</w:t>
      </w:r>
      <w:r>
        <w:rPr>
          <w:sz w:val="28"/>
          <w:szCs w:val="28"/>
        </w:rPr>
        <w:t xml:space="preserve"> – </w:t>
      </w:r>
      <w:r>
        <w:rPr>
          <w:b/>
          <w:sz w:val="28"/>
          <w:szCs w:val="28"/>
          <w:lang w:eastAsia="ru-RU"/>
        </w:rPr>
        <w:t xml:space="preserve">3 533 880,00 грн </w:t>
      </w:r>
      <w:r>
        <w:rPr>
          <w:sz w:val="28"/>
          <w:szCs w:val="28"/>
          <w:lang w:eastAsia="ru-RU"/>
        </w:rPr>
        <w:t xml:space="preserve">, </w:t>
      </w:r>
      <w:r>
        <w:rPr>
          <w:sz w:val="28"/>
          <w:szCs w:val="28"/>
        </w:rPr>
        <w:t xml:space="preserve">кошти спеціального фонду – </w:t>
      </w:r>
      <w:r>
        <w:rPr>
          <w:b/>
          <w:sz w:val="28"/>
          <w:szCs w:val="28"/>
          <w:lang w:eastAsia="ru-RU"/>
        </w:rPr>
        <w:t xml:space="preserve">1 734 530,00 </w:t>
      </w:r>
      <w:r>
        <w:rPr>
          <w:b/>
          <w:sz w:val="28"/>
          <w:szCs w:val="28"/>
        </w:rPr>
        <w:t>грн.</w:t>
      </w:r>
      <w:r>
        <w:rPr>
          <w:sz w:val="28"/>
          <w:szCs w:val="28"/>
        </w:rPr>
        <w:t xml:space="preserve"> За 2024 р</w:t>
      </w:r>
      <w:r w:rsidR="00F04617">
        <w:rPr>
          <w:sz w:val="28"/>
          <w:szCs w:val="28"/>
        </w:rPr>
        <w:t>ік</w:t>
      </w:r>
      <w:r>
        <w:rPr>
          <w:sz w:val="28"/>
          <w:szCs w:val="28"/>
        </w:rPr>
        <w:t xml:space="preserve"> сума видатків становить – </w:t>
      </w:r>
      <w:r w:rsidR="00F04617">
        <w:rPr>
          <w:b/>
          <w:sz w:val="28"/>
          <w:szCs w:val="28"/>
        </w:rPr>
        <w:t>3 249 327,46</w:t>
      </w:r>
      <w:r>
        <w:rPr>
          <w:b/>
          <w:sz w:val="28"/>
          <w:szCs w:val="28"/>
        </w:rPr>
        <w:t xml:space="preserve"> грн,</w:t>
      </w:r>
      <w:r>
        <w:rPr>
          <w:sz w:val="28"/>
          <w:szCs w:val="28"/>
        </w:rPr>
        <w:t xml:space="preserve"> у тому числі: </w:t>
      </w:r>
      <w:r w:rsidR="00C17DBC">
        <w:rPr>
          <w:sz w:val="28"/>
          <w:szCs w:val="28"/>
        </w:rPr>
        <w:t>загальний фонд</w:t>
      </w:r>
      <w:r>
        <w:rPr>
          <w:sz w:val="28"/>
          <w:szCs w:val="28"/>
        </w:rPr>
        <w:t xml:space="preserve"> – </w:t>
      </w:r>
      <w:r w:rsidR="00F04617">
        <w:rPr>
          <w:b/>
          <w:sz w:val="28"/>
          <w:szCs w:val="28"/>
        </w:rPr>
        <w:t>2 861 837,24</w:t>
      </w:r>
      <w:r>
        <w:rPr>
          <w:b/>
          <w:sz w:val="28"/>
          <w:szCs w:val="28"/>
        </w:rPr>
        <w:t xml:space="preserve"> грн,</w:t>
      </w:r>
      <w:r>
        <w:rPr>
          <w:sz w:val="28"/>
          <w:szCs w:val="28"/>
        </w:rPr>
        <w:t xml:space="preserve"> кошти спеціального фонду – </w:t>
      </w:r>
      <w:r w:rsidR="00F04617">
        <w:rPr>
          <w:b/>
          <w:sz w:val="28"/>
          <w:szCs w:val="28"/>
        </w:rPr>
        <w:t>387 490,22</w:t>
      </w:r>
      <w:r>
        <w:rPr>
          <w:b/>
          <w:sz w:val="28"/>
          <w:szCs w:val="28"/>
        </w:rPr>
        <w:t xml:space="preserve"> грн.</w:t>
      </w:r>
    </w:p>
    <w:p w:rsidR="00B56450" w:rsidRDefault="00B56450">
      <w:pPr>
        <w:pStyle w:val="af8"/>
        <w:shd w:val="clear" w:color="auto" w:fill="FFFFFF"/>
        <w:spacing w:before="0" w:beforeAutospacing="0" w:after="0" w:afterAutospacing="0" w:line="288" w:lineRule="atLeast"/>
        <w:ind w:firstLine="708"/>
        <w:jc w:val="both"/>
        <w:rPr>
          <w:color w:val="303030"/>
          <w:sz w:val="28"/>
          <w:szCs w:val="28"/>
        </w:rPr>
      </w:pPr>
    </w:p>
    <w:p w:rsidR="00B56450" w:rsidRDefault="00B56450"/>
    <w:p w:rsidR="00F04617" w:rsidRDefault="00F04617"/>
    <w:p w:rsidR="00C17DBC" w:rsidRDefault="00A2405E">
      <w:pPr>
        <w:tabs>
          <w:tab w:val="left" w:pos="900"/>
          <w:tab w:val="left" w:pos="6803"/>
        </w:tabs>
        <w:rPr>
          <w:sz w:val="28"/>
          <w:szCs w:val="28"/>
        </w:rPr>
      </w:pPr>
      <w:r>
        <w:rPr>
          <w:sz w:val="28"/>
          <w:szCs w:val="28"/>
        </w:rPr>
        <w:t>Начальник Відділу</w:t>
      </w:r>
      <w:r w:rsidR="00C17DBC">
        <w:rPr>
          <w:sz w:val="28"/>
          <w:szCs w:val="28"/>
        </w:rPr>
        <w:t xml:space="preserve"> освіти</w:t>
      </w:r>
    </w:p>
    <w:p w:rsidR="00B56450" w:rsidRDefault="00C17DBC">
      <w:pPr>
        <w:tabs>
          <w:tab w:val="left" w:pos="900"/>
          <w:tab w:val="left" w:pos="6803"/>
        </w:tabs>
        <w:rPr>
          <w:sz w:val="28"/>
          <w:szCs w:val="28"/>
        </w:rPr>
      </w:pPr>
      <w:r>
        <w:rPr>
          <w:sz w:val="28"/>
          <w:szCs w:val="28"/>
        </w:rPr>
        <w:t>Менської міської ради</w:t>
      </w:r>
      <w:r w:rsidR="00A2405E">
        <w:rPr>
          <w:sz w:val="28"/>
          <w:szCs w:val="28"/>
        </w:rPr>
        <w:t xml:space="preserve"> </w:t>
      </w:r>
      <w:r w:rsidR="00A2405E">
        <w:rPr>
          <w:sz w:val="28"/>
          <w:szCs w:val="28"/>
        </w:rPr>
        <w:tab/>
        <w:t>Ірина ЛУК</w:t>
      </w:r>
      <w:r w:rsidR="00A2405E">
        <w:rPr>
          <w:sz w:val="28"/>
          <w:szCs w:val="28"/>
          <w:lang w:val="ru-RU"/>
        </w:rPr>
        <w:t>`</w:t>
      </w:r>
      <w:r w:rsidR="00A2405E">
        <w:rPr>
          <w:sz w:val="28"/>
          <w:szCs w:val="28"/>
        </w:rPr>
        <w:t>ЯНЕНКО</w:t>
      </w:r>
    </w:p>
    <w:sectPr w:rsidR="00B56450">
      <w:headerReference w:type="default" r:id="rId9"/>
      <w:pgSz w:w="12240" w:h="15840"/>
      <w:pgMar w:top="1134" w:right="567"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030" w:rsidRDefault="00146030">
      <w:r>
        <w:separator/>
      </w:r>
    </w:p>
  </w:endnote>
  <w:endnote w:type="continuationSeparator" w:id="0">
    <w:p w:rsidR="00146030" w:rsidRDefault="0014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030" w:rsidRDefault="00146030">
      <w:r>
        <w:separator/>
      </w:r>
    </w:p>
  </w:footnote>
  <w:footnote w:type="continuationSeparator" w:id="0">
    <w:p w:rsidR="00146030" w:rsidRDefault="0014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50" w:rsidRDefault="00A2405E">
    <w:pPr>
      <w:pStyle w:val="af9"/>
      <w:jc w:val="right"/>
      <w:rPr>
        <w:i/>
        <w:sz w:val="24"/>
        <w:szCs w:val="24"/>
      </w:rPr>
    </w:pPr>
    <w:r>
      <w:rPr>
        <w:i/>
        <w:sz w:val="24"/>
        <w:szCs w:val="24"/>
      </w:rPr>
      <w:t>2                                           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450"/>
    <w:rsid w:val="0006111B"/>
    <w:rsid w:val="000D0EAD"/>
    <w:rsid w:val="00146030"/>
    <w:rsid w:val="00196424"/>
    <w:rsid w:val="002F2BA6"/>
    <w:rsid w:val="00307537"/>
    <w:rsid w:val="004F4EA9"/>
    <w:rsid w:val="00562BF4"/>
    <w:rsid w:val="00994877"/>
    <w:rsid w:val="00A2405E"/>
    <w:rsid w:val="00B56450"/>
    <w:rsid w:val="00BE3FB3"/>
    <w:rsid w:val="00C17DBC"/>
    <w:rsid w:val="00F04617"/>
    <w:rsid w:val="00FB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9A24"/>
  <w15:docId w15:val="{B1A06688-52F0-4249-BCBB-A4721811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ідзаголовок Знак"/>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ви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інцевої ви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f8">
    <w:name w:val="Normal (Web)"/>
    <w:basedOn w:val="a"/>
    <w:semiHidden/>
    <w:unhideWhenUsed/>
    <w:pPr>
      <w:spacing w:before="100" w:beforeAutospacing="1" w:after="100" w:afterAutospacing="1"/>
    </w:pPr>
  </w:style>
  <w:style w:type="character" w:customStyle="1" w:styleId="1332">
    <w:name w:val="1332"/>
  </w:style>
  <w:style w:type="character" w:customStyle="1" w:styleId="4247">
    <w:name w:val="4247"/>
  </w:style>
  <w:style w:type="paragraph" w:styleId="af9">
    <w:name w:val="header"/>
    <w:basedOn w:val="a"/>
    <w:link w:val="afa"/>
    <w:uiPriority w:val="99"/>
    <w:unhideWhenUsed/>
    <w:pPr>
      <w:tabs>
        <w:tab w:val="center" w:pos="4986"/>
        <w:tab w:val="right" w:pos="9973"/>
      </w:tabs>
    </w:pPr>
  </w:style>
  <w:style w:type="character" w:customStyle="1" w:styleId="afa">
    <w:name w:val="Верхній колонтитул Знак"/>
    <w:basedOn w:val="a0"/>
    <w:link w:val="af9"/>
    <w:uiPriority w:val="99"/>
    <w:rPr>
      <w:rFonts w:ascii="Times New Roman" w:eastAsia="Times New Roman" w:hAnsi="Times New Roman" w:cs="Times New Roman"/>
      <w:sz w:val="20"/>
      <w:szCs w:val="20"/>
      <w:lang w:val="uk-UA" w:eastAsia="zh-CN"/>
    </w:rPr>
  </w:style>
  <w:style w:type="paragraph" w:styleId="afb">
    <w:name w:val="footer"/>
    <w:basedOn w:val="a"/>
    <w:link w:val="afc"/>
    <w:uiPriority w:val="99"/>
    <w:unhideWhenUsed/>
    <w:pPr>
      <w:tabs>
        <w:tab w:val="center" w:pos="4986"/>
        <w:tab w:val="right" w:pos="9973"/>
      </w:tabs>
    </w:pPr>
  </w:style>
  <w:style w:type="character" w:customStyle="1" w:styleId="afc">
    <w:name w:val="Нижній колонтитул Знак"/>
    <w:basedOn w:val="a0"/>
    <w:link w:val="afb"/>
    <w:uiPriority w:val="99"/>
    <w:rPr>
      <w:rFonts w:ascii="Times New Roman" w:eastAsia="Times New Roman" w:hAnsi="Times New Roman" w:cs="Times New Roman"/>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C091-2810-468D-96DB-EAEBAD2BF54A}">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102A21E1-BB08-4AA5-B783-99F90B9E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2060</Words>
  <Characters>1175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29</cp:revision>
  <dcterms:created xsi:type="dcterms:W3CDTF">2024-05-29T05:38:00Z</dcterms:created>
  <dcterms:modified xsi:type="dcterms:W3CDTF">2025-02-20T14:11:00Z</dcterms:modified>
</cp:coreProperties>
</file>