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13 лютого 2025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386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прийняття на громадські роботи засудженої ****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направлення Корюківського районного сектору № 1 філії Державної установи «Центр пробації» в Чернігівській області від 10.02.2025 року № ** на гр. ****,  **** р.н., яку вироком Баранівського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районного суду Житомирської області 17 грудня 2024 року визнано винуватою у вчиненні кримінального правопорушення, передбаченого ч. ** ст. *** Кримінального кодексу України та призначено покарання у виді 120 годин громадських робіт, для відбування призначен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судом покарання:</w:t>
      </w:r>
      <w:r/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Прийняти на громадські роботи засуджену гр. ****, **** р.н., на території населених пунктів Стольненського старостинського округу на 120 годин громадських робіт, пов’язаних із благоустроєм на вищезазначеній території.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  <w:tab w:val="clear" w:leader="none" w:pos="1134"/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**** повинна приступити до відбування покарання у виді громадських робіт 13 лютого 2025 року.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left" w:leader="none" w:pos="992"/>
          <w:tab w:val="clear" w:leader="none" w:pos="1134"/>
          <w:tab w:val="left" w:leader="none" w:pos="1276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Призначити старосту Стольненського старостинського округу Пасічника Костянтина Володимировича відповідальною особою для здійснення контролю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 роботою та поведінкою засудженої ****.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left" w:leader="none" w:pos="992"/>
          <w:tab w:val="clear" w:leader="none" w:pos="1134"/>
          <w:tab w:val="left" w:leader="none" w:pos="1276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Відповідальній особі провести інструктаж про дотримання правил техніки безпеки із засудженою, а також забезпечити: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45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контроль за виконанням засудженою визначених робіт та дотриманням правил техніки безпеки;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45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своєчасне повідомлення Корюківського районного сектору № 1 філії Державної установи «Центр пробації» в Чернігівській області про ухилення засудженої від відбування покарання та переведення її на інше місце роботи, появу на роботі в нетверезому стані, у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тані наркотичного або токсичного сп'яніння, порушення громадського порядку;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45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ведення обліку та щомісячне інформування Корюківського районного сектору № 1 філії Державної установи «Центр пробації» в Чернігівській області про кількість відпрацьованих засудженою годин і її ставлення до праці.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09"/>
          <w:tab w:val="clear" w:leader="none" w:pos="1134"/>
        </w:tabs>
        <w:spacing w:after="0" w:before="0"/>
        <w:ind w:right="0" w:firstLine="45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Контроль за виконанням розпорядження покласти на заступника міського голови з питань діяльності виконавчих органів ради Гаєвого С.М.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2025-02-13T15:50:28Z</dcterms:modified>
</cp:coreProperties>
</file>