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7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left"/>
        <w:rPr>
          <w:rFonts w:cs="Times New Roman"/>
          <w:lang w:val="uk-UA"/>
        </w:rPr>
      </w:pPr>
      <w:r>
        <w:rPr>
          <w:rFonts w:cs="Times New Roman"/>
          <w:lang w:val="uk-UA"/>
        </w:rPr>
      </w:r>
      <w:r>
        <w:rPr>
          <w:rFonts w:cs="Times New Roman"/>
          <w:lang w:val="uk-UA"/>
        </w:rPr>
      </w:r>
    </w:p>
    <w:p>
      <w:pPr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МЕНСЬКА МІСЬКА РАДА</w:t>
      </w:r>
      <w:r>
        <w:rPr>
          <w:b/>
          <w:szCs w:val="28"/>
        </w:rPr>
      </w:r>
    </w:p>
    <w:p>
      <w:pPr>
        <w:widowControl w:val="false"/>
        <w:pBdr/>
        <w:spacing/>
        <w:ind/>
        <w:jc w:val="center"/>
        <w:rPr>
          <w:b/>
          <w:sz w:val="16"/>
          <w:szCs w:val="28"/>
        </w:rPr>
      </w:pPr>
      <w:r>
        <w:rPr>
          <w:b/>
          <w:sz w:val="16"/>
          <w:szCs w:val="28"/>
        </w:rPr>
      </w:r>
      <w:r>
        <w:rPr>
          <w:b/>
          <w:sz w:val="16"/>
          <w:szCs w:val="28"/>
        </w:rPr>
      </w:r>
    </w:p>
    <w:p>
      <w:pPr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ВИКОНАВЧИЙ КОМІТЕТ</w:t>
      </w:r>
      <w:r>
        <w:rPr>
          <w:b/>
          <w:szCs w:val="28"/>
        </w:rPr>
      </w:r>
    </w:p>
    <w:p>
      <w:pPr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РІШЕННЯ</w:t>
      </w:r>
      <w:r>
        <w:rPr>
          <w:b/>
          <w:szCs w:val="28"/>
        </w:rPr>
      </w:r>
    </w:p>
    <w:p>
      <w:pPr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</w:p>
    <w:p>
      <w:pPr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szCs w:val="28"/>
        </w:rPr>
      </w:pPr>
      <w:r>
        <w:rPr>
          <w:szCs w:val="28"/>
        </w:rPr>
        <w:t xml:space="preserve">28  </w:t>
      </w:r>
      <w:r>
        <w:rPr>
          <w:b/>
          <w:szCs w:val="28"/>
        </w:rPr>
        <w:t xml:space="preserve"> </w:t>
      </w:r>
      <w:r>
        <w:rPr>
          <w:szCs w:val="28"/>
        </w:rPr>
        <w:t xml:space="preserve">січня</w:t>
      </w:r>
      <w:r>
        <w:rPr>
          <w:szCs w:val="28"/>
          <w:lang w:eastAsia="hi-IN" w:bidi="hi-IN"/>
        </w:rPr>
        <w:t xml:space="preserve"> 2025 року               </w:t>
      </w:r>
      <w:r>
        <w:rPr>
          <w:szCs w:val="28"/>
          <w:lang w:eastAsia="hi-IN" w:bidi="hi-IN"/>
        </w:rPr>
        <w:t xml:space="preserve">              м. </w:t>
      </w:r>
      <w:r>
        <w:rPr>
          <w:szCs w:val="28"/>
          <w:lang w:eastAsia="hi-IN" w:bidi="hi-IN"/>
        </w:rPr>
        <w:t xml:space="preserve">Мена</w:t>
      </w:r>
      <w:r>
        <w:rPr>
          <w:szCs w:val="28"/>
          <w:lang w:eastAsia="hi-IN" w:bidi="hi-IN"/>
        </w:rPr>
        <w:tab/>
        <w:t xml:space="preserve">   № 32</w:t>
      </w:r>
      <w:r>
        <w:rPr>
          <w:szCs w:val="28"/>
        </w:rPr>
      </w:r>
    </w:p>
    <w:p>
      <w:pPr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 w:right="-1" w:firstLine="0"/>
        <w:rPr>
          <w:b/>
          <w:bCs/>
          <w:szCs w:val="28"/>
        </w:rPr>
      </w:pPr>
      <w:r/>
      <w:bookmarkStart w:id="0" w:name="_GoBack"/>
      <w:r>
        <w:rPr>
          <w:b/>
          <w:bCs/>
          <w:szCs w:val="28"/>
        </w:rPr>
        <w:t xml:space="preserve">Про надання дозволу на реалізацію нерухомого майна (1/2 частка квартири) боржника, право користування яким мають неповнолітні діти</w:t>
      </w:r>
      <w:bookmarkEnd w:id="0"/>
      <w:r>
        <w:rPr>
          <w:b/>
          <w:bCs/>
          <w:szCs w:val="28"/>
        </w:rPr>
      </w:r>
    </w:p>
    <w:p>
      <w:pPr>
        <w:widowControl w:val="false"/>
        <w:pBdr/>
        <w:spacing/>
        <w:ind/>
        <w:rPr>
          <w:rFonts w:eastAsia="Lucida Sans Unicode"/>
          <w:b/>
        </w:rPr>
      </w:pPr>
      <w:r>
        <w:rPr>
          <w:rFonts w:eastAsia="Lucida Sans Unicode"/>
          <w:b/>
        </w:rPr>
      </w:r>
      <w:r>
        <w:rPr>
          <w:rFonts w:eastAsia="Lucida Sans Unicode"/>
          <w:b/>
        </w:rPr>
      </w:r>
    </w:p>
    <w:p>
      <w:pPr>
        <w:pBdr/>
        <w:spacing/>
        <w:ind w:firstLine="708"/>
        <w:rPr>
          <w:rFonts w:eastAsia="Lucida Sans Unicode"/>
        </w:rPr>
      </w:pPr>
      <w:r>
        <w:rPr>
          <w:color w:val="202020"/>
          <w:szCs w:val="28"/>
          <w:shd w:val="clear" w:color="auto" w:fill="ffffff"/>
        </w:rPr>
        <w:t xml:space="preserve">Розглянувши </w:t>
      </w:r>
      <w:r>
        <w:rPr>
          <w:szCs w:val="28"/>
        </w:rPr>
        <w:t xml:space="preserve">лист Менського відділу державної виконавчої служби у </w:t>
      </w:r>
      <w:r>
        <w:rPr>
          <w:szCs w:val="28"/>
        </w:rPr>
        <w:t xml:space="preserve">Корюківському</w:t>
      </w:r>
      <w:r>
        <w:rPr>
          <w:szCs w:val="28"/>
        </w:rPr>
        <w:t xml:space="preserve"> районі Чернігівської області від 30 грудня 2024 року № 27.2.-32/11, керуючись підпунктом 4 пункту б частини першої</w:t>
      </w:r>
      <w:r>
        <w:rPr>
          <w:color w:val="202020"/>
          <w:szCs w:val="28"/>
          <w:shd w:val="clear" w:color="auto" w:fill="ffffff"/>
        </w:rPr>
        <w:t xml:space="preserve"> ст.</w:t>
      </w:r>
      <w:r>
        <w:rPr>
          <w:rFonts w:eastAsia="Lucida Sans Unicode"/>
          <w:szCs w:val="28"/>
          <w:lang w:eastAsia="hi-IN" w:bidi="hi-IN"/>
        </w:rPr>
        <w:t xml:space="preserve"> 34, ст. 59 Закону України «Про місцеве самоврядування в Україні», відповідно до ст.ст. 31, 32, 203, 242 </w:t>
      </w:r>
      <w:r>
        <w:rPr>
          <w:szCs w:val="28"/>
          <w:shd w:val="clear" w:color="auto" w:fill="ffffff"/>
        </w:rPr>
        <w:t xml:space="preserve">Цивільного кодексу України, </w:t>
      </w:r>
      <w:r>
        <w:rPr>
          <w:color w:val="202020"/>
          <w:szCs w:val="28"/>
          <w:shd w:val="clear" w:color="auto" w:fill="ffffff"/>
        </w:rPr>
        <w:t xml:space="preserve">ст. 177 </w:t>
      </w:r>
      <w:r>
        <w:rPr>
          <w:szCs w:val="28"/>
          <w:shd w:val="clear" w:color="auto" w:fill="ffffff"/>
        </w:rPr>
        <w:t xml:space="preserve">Сімейного кодексу України, ст.ст. 17, 18 Закону України «Про охорону дитинства</w:t>
      </w:r>
      <w:r>
        <w:rPr>
          <w:rFonts w:eastAsia="Lucida Sans Unicode"/>
          <w:szCs w:val="28"/>
          <w:lang w:eastAsia="hi-IN" w:bidi="hi-IN"/>
        </w:rPr>
        <w:t xml:space="preserve">»</w:t>
      </w:r>
      <w:r>
        <w:rPr>
          <w:color w:val="202020"/>
          <w:szCs w:val="28"/>
          <w:shd w:val="clear" w:color="auto" w:fill="ffffff"/>
        </w:rPr>
        <w:t xml:space="preserve">, ст. 12 Закону України </w:t>
      </w:r>
      <w:r>
        <w:rPr>
          <w:szCs w:val="28"/>
          <w:shd w:val="clear" w:color="auto" w:fill="ffffff"/>
        </w:rPr>
        <w:t xml:space="preserve">«Про основи соціального захисту бездомних осіб і безпритульних дітей</w:t>
      </w:r>
      <w:r>
        <w:rPr>
          <w:rFonts w:eastAsia="Lucida Sans Unicode"/>
          <w:szCs w:val="28"/>
          <w:lang w:eastAsia="hi-IN" w:bidi="hi-IN"/>
        </w:rPr>
        <w:t xml:space="preserve">», п. 67 Порядку провадження органами опіки та піклування діяльності, пов’язаної із захистом прав дитини, затвердженого постановою Кабінету Міністрів України від 24 вересня 2008 року №866, враховуючи згоду матері дітей </w:t>
      </w:r>
      <w:r>
        <w:rPr>
          <w:rFonts w:eastAsia="Lucida Sans Unicode"/>
          <w:szCs w:val="28"/>
          <w:lang w:eastAsia="hi-IN" w:bidi="hi-IN"/>
        </w:rPr>
        <w:t xml:space="preserve">..........</w:t>
      </w:r>
      <w:r>
        <w:rPr>
          <w:rFonts w:eastAsia="Lucida Sans Unicode"/>
          <w:szCs w:val="28"/>
          <w:lang w:eastAsia="hi-IN" w:bidi="hi-IN"/>
        </w:rPr>
        <w:t xml:space="preserve">, </w:t>
      </w:r>
      <w:r>
        <w:rPr>
          <w:szCs w:val="28"/>
        </w:rPr>
        <w:t xml:space="preserve">рішення комісії з питань захисту прав дитини від 09 січня 2025 року, </w:t>
      </w:r>
      <w:r>
        <w:rPr>
          <w:rFonts w:eastAsia="Lucida Sans Unicode"/>
          <w:szCs w:val="28"/>
          <w:lang w:eastAsia="hi-IN" w:bidi="hi-IN"/>
        </w:rPr>
        <w:t xml:space="preserve">виконавчий комітет Менської міської ради </w:t>
      </w:r>
      <w:r>
        <w:rPr>
          <w:rFonts w:eastAsia="Lucida Sans Unicode"/>
        </w:rPr>
      </w:r>
    </w:p>
    <w:p>
      <w:pPr>
        <w:widowControl w:val="false"/>
        <w:pBdr/>
        <w:spacing/>
        <w:ind w:firstLine="0"/>
        <w:rPr>
          <w:rFonts w:eastAsia="Lucida Sans Unicode"/>
          <w:szCs w:val="28"/>
        </w:rPr>
      </w:pPr>
      <w:r>
        <w:rPr>
          <w:rFonts w:eastAsia="Lucida Sans Unicode"/>
          <w:szCs w:val="28"/>
          <w:lang w:eastAsia="hi-IN" w:bidi="hi-IN"/>
        </w:rPr>
        <w:t xml:space="preserve">ВИРІШИВ:</w:t>
      </w:r>
      <w:r>
        <w:rPr>
          <w:rFonts w:eastAsia="Lucida Sans Unicode"/>
          <w:szCs w:val="28"/>
        </w:rPr>
      </w:r>
    </w:p>
    <w:p>
      <w:pPr>
        <w:pBdr/>
        <w:spacing/>
        <w:ind w:firstLine="708"/>
        <w:rPr/>
      </w:pPr>
      <w:r>
        <w:rPr>
          <w:szCs w:val="28"/>
        </w:rPr>
        <w:t xml:space="preserve">1. Надати </w:t>
      </w:r>
      <w:r>
        <w:rPr>
          <w:szCs w:val="28"/>
          <w:shd w:val="clear" w:color="auto" w:fill="ffffff"/>
        </w:rPr>
        <w:t xml:space="preserve">дозвіл на реалізацію нерухомого майна боржника, </w:t>
      </w:r>
      <w:r>
        <w:rPr>
          <w:szCs w:val="28"/>
          <w:shd w:val="clear" w:color="auto" w:fill="ffffff"/>
        </w:rPr>
        <w:t xml:space="preserve">.........</w:t>
      </w:r>
      <w:r>
        <w:rPr>
          <w:szCs w:val="28"/>
          <w:shd w:val="clear" w:color="auto" w:fill="ffffff"/>
        </w:rPr>
        <w:t xml:space="preserve"> року народження, а саме 1/2 частки трикімнатної квартири за адресою: Чернігівська область, </w:t>
      </w:r>
      <w:r>
        <w:rPr>
          <w:szCs w:val="28"/>
          <w:shd w:val="clear" w:color="auto" w:fill="ffffff"/>
        </w:rPr>
        <w:t xml:space="preserve">Корюківський</w:t>
      </w:r>
      <w:r>
        <w:rPr>
          <w:szCs w:val="28"/>
          <w:shd w:val="clear" w:color="auto" w:fill="ffffff"/>
        </w:rPr>
        <w:t xml:space="preserve"> район, ..........</w:t>
      </w:r>
      <w:r>
        <w:rPr>
          <w:szCs w:val="28"/>
          <w:shd w:val="clear" w:color="auto" w:fill="ffffff"/>
        </w:rPr>
        <w:t xml:space="preserve">загальною площею 91,3 </w:t>
      </w:r>
      <w:r>
        <w:rPr>
          <w:szCs w:val="28"/>
          <w:shd w:val="clear" w:color="auto" w:fill="ffffff"/>
        </w:rPr>
        <w:t xml:space="preserve">кв.м</w:t>
      </w:r>
      <w:r>
        <w:rPr>
          <w:szCs w:val="28"/>
          <w:shd w:val="clear" w:color="auto" w:fill="ffffff"/>
        </w:rPr>
        <w:t xml:space="preserve">., реєстраційний номер об’єкта нерухомого майна 26033874230, право користування яким мають діти, </w:t>
      </w:r>
      <w:r>
        <w:rPr>
          <w:szCs w:val="28"/>
          <w:shd w:val="clear" w:color="auto" w:fill="ffffff"/>
        </w:rPr>
        <w:t xml:space="preserve">........</w:t>
      </w:r>
      <w:r>
        <w:rPr>
          <w:szCs w:val="28"/>
          <w:shd w:val="clear" w:color="auto" w:fill="ffffff"/>
        </w:rPr>
        <w:t xml:space="preserve"> року народження та </w:t>
      </w:r>
      <w:r>
        <w:rPr>
          <w:szCs w:val="28"/>
          <w:shd w:val="clear" w:color="auto" w:fill="ffffff"/>
        </w:rPr>
        <w:t xml:space="preserve">.........</w:t>
      </w:r>
      <w:r>
        <w:rPr>
          <w:szCs w:val="28"/>
          <w:shd w:val="clear" w:color="auto" w:fill="ffffff"/>
        </w:rPr>
        <w:t xml:space="preserve"> року народження, в рахунок погашення заборгованості зі сплати аліментів.</w:t>
      </w:r>
      <w:r/>
    </w:p>
    <w:p>
      <w:pPr>
        <w:pBdr>
          <w:left w:val="none" w:color="000000" w:sz="4" w:space="1"/>
        </w:pBdr>
        <w:spacing/>
        <w:ind w:firstLine="708"/>
        <w:rPr>
          <w:szCs w:val="28"/>
        </w:rPr>
      </w:pPr>
      <w:r>
        <w:rPr>
          <w:rStyle w:val="921"/>
          <w:szCs w:val="28"/>
        </w:rPr>
        <w:t xml:space="preserve">2. Рішення набирає чинності стосовно </w:t>
      </w:r>
      <w:r>
        <w:rPr>
          <w:rFonts w:eastAsia="Lucida Sans Unicode"/>
          <w:szCs w:val="28"/>
          <w:lang w:eastAsia="hi-IN" w:bidi="hi-IN"/>
        </w:rPr>
        <w:t xml:space="preserve">.......</w:t>
      </w:r>
      <w:r>
        <w:rPr>
          <w:rFonts w:eastAsia="Lucida Sans Unicode"/>
          <w:szCs w:val="28"/>
          <w:lang w:eastAsia="hi-IN" w:bidi="hi-IN"/>
        </w:rPr>
        <w:t xml:space="preserve">, .........</w:t>
      </w:r>
      <w:r>
        <w:rPr>
          <w:rStyle w:val="921"/>
          <w:szCs w:val="28"/>
        </w:rPr>
        <w:t xml:space="preserve"> з </w:t>
      </w:r>
      <w:r>
        <w:rPr>
          <w:szCs w:val="28"/>
        </w:rPr>
        <w:t xml:space="preserve">дня доведення його в установленому порядку до відома .............</w:t>
      </w:r>
      <w:r>
        <w:rPr>
          <w:szCs w:val="28"/>
        </w:rPr>
      </w:r>
    </w:p>
    <w:p>
      <w:pPr>
        <w:pBdr>
          <w:left w:val="none" w:color="000000" w:sz="4" w:space="1"/>
        </w:pBdr>
        <w:spacing/>
        <w:ind w:firstLine="708"/>
        <w:rPr>
          <w:rFonts w:ascii="Calibri" w:hAnsi="Calibri"/>
          <w:szCs w:val="28"/>
        </w:rPr>
      </w:pPr>
      <w:r>
        <w:rPr>
          <w:szCs w:val="28"/>
        </w:rPr>
        <w:t xml:space="preserve">3. Контроль за виконанням даного рішення покласти на заступника міського голови з питань діяльності виконавчих органів ради В.В.</w:t>
      </w:r>
      <w:r>
        <w:rPr>
          <w:szCs w:val="28"/>
        </w:rPr>
        <w:t xml:space="preserve">Прищепу</w:t>
      </w:r>
      <w:r>
        <w:rPr>
          <w:szCs w:val="28"/>
        </w:rPr>
        <w:t xml:space="preserve">.</w:t>
      </w:r>
      <w:r>
        <w:rPr>
          <w:rFonts w:ascii="Calibri" w:hAnsi="Calibri"/>
          <w:szCs w:val="28"/>
        </w:rPr>
      </w:r>
    </w:p>
    <w:p>
      <w:pPr>
        <w:pBdr/>
        <w:spacing/>
        <w:ind w:firstLine="708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  <w:t xml:space="preserve">Секретар ради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</w:t>
      </w:r>
      <w:r>
        <w:rPr>
          <w:szCs w:val="28"/>
        </w:rPr>
        <w:tab/>
        <w:t xml:space="preserve">     Юрій СТАЛЬНИЧЕНКО                                                        </w:t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 xml:space="preserve">                                                                                 </w:t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 xml:space="preserve">                                                                            </w:t>
      </w:r>
      <w:r>
        <w:rPr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Arial">
    <w:panose1 w:val="020B0604020202020204"/>
  </w:font>
  <w:font w:name="Mangal">
    <w:panose1 w:val="0204050305040603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5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>
        <w:rFonts w:cs="Times New Roman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3">
    <w:name w:val="Quote Char"/>
    <w:basedOn w:val="726"/>
    <w:link w:val="77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726"/>
    <w:link w:val="778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716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val="uk-UA" w:eastAsia="en-US"/>
    </w:rPr>
  </w:style>
  <w:style w:type="paragraph" w:styleId="717">
    <w:name w:val="Heading 1"/>
    <w:basedOn w:val="716"/>
    <w:next w:val="716"/>
    <w:link w:val="763"/>
    <w:qFormat/>
    <w:pPr>
      <w:widowControl w:val="false"/>
      <w:pBdr/>
      <w:spacing/>
      <w:ind w:firstLine="0"/>
      <w:jc w:val="center"/>
      <w:outlineLvl w:val="0"/>
    </w:pPr>
    <w:rPr>
      <w:rFonts w:eastAsia="Times New Roman" w:cs="Mangal"/>
      <w:b/>
      <w:szCs w:val="28"/>
      <w:lang w:val="ru-RU" w:eastAsia="hi-IN" w:bidi="hi-IN"/>
    </w:rPr>
  </w:style>
  <w:style w:type="paragraph" w:styleId="718">
    <w:name w:val="Heading 2"/>
    <w:basedOn w:val="716"/>
    <w:next w:val="716"/>
    <w:link w:val="764"/>
    <w:qFormat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 w:cs="Mangal"/>
      <w:szCs w:val="28"/>
      <w:lang w:val="ru-RU" w:eastAsia="hi-IN" w:bidi="hi-IN"/>
    </w:rPr>
  </w:style>
  <w:style w:type="paragraph" w:styleId="719">
    <w:name w:val="Heading 3"/>
    <w:basedOn w:val="716"/>
    <w:next w:val="716"/>
    <w:link w:val="765"/>
    <w:qFormat/>
    <w:pPr>
      <w:pBdr/>
      <w:tabs>
        <w:tab w:val="left" w:leader="none" w:pos="6803"/>
      </w:tabs>
      <w:spacing/>
      <w:ind w:firstLine="0"/>
      <w:outlineLvl w:val="2"/>
    </w:pPr>
    <w:rPr>
      <w:szCs w:val="20"/>
      <w:lang w:val="ru-RU" w:eastAsia="ru-RU"/>
    </w:rPr>
  </w:style>
  <w:style w:type="paragraph" w:styleId="720">
    <w:name w:val="Heading 4"/>
    <w:basedOn w:val="716"/>
    <w:next w:val="716"/>
    <w:link w:val="766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 w:cs="Arial"/>
      <w:b/>
      <w:bCs/>
      <w:sz w:val="26"/>
      <w:szCs w:val="26"/>
    </w:rPr>
  </w:style>
  <w:style w:type="paragraph" w:styleId="721">
    <w:name w:val="Heading 5"/>
    <w:basedOn w:val="716"/>
    <w:next w:val="716"/>
    <w:link w:val="767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 w:cs="Arial"/>
      <w:b/>
      <w:bCs/>
      <w:sz w:val="24"/>
      <w:szCs w:val="24"/>
    </w:rPr>
  </w:style>
  <w:style w:type="paragraph" w:styleId="722">
    <w:name w:val="Heading 6"/>
    <w:basedOn w:val="716"/>
    <w:next w:val="716"/>
    <w:link w:val="768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 w:cs="Arial"/>
      <w:b/>
      <w:bCs/>
      <w:sz w:val="22"/>
    </w:rPr>
  </w:style>
  <w:style w:type="paragraph" w:styleId="723">
    <w:name w:val="Heading 7"/>
    <w:basedOn w:val="716"/>
    <w:next w:val="716"/>
    <w:link w:val="769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 w:cs="Arial"/>
      <w:b/>
      <w:bCs/>
      <w:i/>
      <w:iCs/>
      <w:sz w:val="22"/>
    </w:rPr>
  </w:style>
  <w:style w:type="paragraph" w:styleId="724">
    <w:name w:val="Heading 8"/>
    <w:basedOn w:val="716"/>
    <w:next w:val="716"/>
    <w:link w:val="770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 w:cs="Arial"/>
      <w:i/>
      <w:iCs/>
      <w:sz w:val="22"/>
    </w:rPr>
  </w:style>
  <w:style w:type="paragraph" w:styleId="725">
    <w:name w:val="Heading 9"/>
    <w:basedOn w:val="716"/>
    <w:next w:val="716"/>
    <w:link w:val="771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 w:cs="Arial"/>
      <w:i/>
      <w:iCs/>
      <w:sz w:val="21"/>
      <w:szCs w:val="21"/>
    </w:rPr>
  </w:style>
  <w:style w:type="character" w:styleId="726" w:default="1">
    <w:name w:val="Default Paragraph Font"/>
    <w:uiPriority w:val="1"/>
    <w:semiHidden/>
    <w:unhideWhenUsed/>
    <w:pPr>
      <w:pBdr/>
      <w:spacing/>
      <w:ind/>
    </w:pPr>
  </w:style>
  <w:style w:type="table" w:styleId="72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8" w:default="1">
    <w:name w:val="No List"/>
    <w:uiPriority w:val="99"/>
    <w:semiHidden/>
    <w:unhideWhenUsed/>
    <w:pPr>
      <w:pBdr/>
      <w:spacing/>
      <w:ind/>
    </w:pPr>
  </w:style>
  <w:style w:type="table" w:styleId="729">
    <w:name w:val="Table Grid"/>
    <w:basedOn w:val="727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30" w:customStyle="1">
    <w:name w:val="Heading 1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731" w:customStyle="1">
    <w:name w:val="Heading 2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732" w:customStyle="1">
    <w:name w:val="Heading 3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733" w:customStyle="1">
    <w:name w:val="Heading 4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734" w:customStyle="1">
    <w:name w:val="Heading 5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735" w:customStyle="1">
    <w:name w:val="Heading 6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36" w:customStyle="1">
    <w:name w:val="Heading 7 Char"/>
    <w:basedOn w:val="72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37" w:customStyle="1">
    <w:name w:val="Heading 8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38" w:customStyle="1">
    <w:name w:val="Heading 9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39">
    <w:name w:val="Title"/>
    <w:basedOn w:val="716"/>
    <w:next w:val="716"/>
    <w:link w:val="774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40" w:customStyle="1">
    <w:name w:val="Title Char"/>
    <w:basedOn w:val="72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41">
    <w:name w:val="Subtitle"/>
    <w:basedOn w:val="716"/>
    <w:next w:val="716"/>
    <w:link w:val="775"/>
    <w:qFormat/>
    <w:pPr>
      <w:pBdr/>
      <w:spacing w:after="200" w:before="200"/>
      <w:ind/>
    </w:pPr>
    <w:rPr>
      <w:sz w:val="24"/>
      <w:szCs w:val="24"/>
    </w:rPr>
  </w:style>
  <w:style w:type="character" w:styleId="742" w:customStyle="1">
    <w:name w:val="Subtitle Char"/>
    <w:basedOn w:val="72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3">
    <w:name w:val="Intense Emphasis"/>
    <w:basedOn w:val="726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character" w:styleId="744">
    <w:name w:val="Intense Reference"/>
    <w:basedOn w:val="726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character" w:styleId="745">
    <w:name w:val="Subtle Emphasis"/>
    <w:basedOn w:val="7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6">
    <w:name w:val="Emphasis"/>
    <w:basedOn w:val="726"/>
    <w:uiPriority w:val="20"/>
    <w:qFormat/>
    <w:pPr>
      <w:pBdr/>
      <w:spacing/>
      <w:ind/>
    </w:pPr>
    <w:rPr>
      <w:i/>
      <w:iCs/>
    </w:rPr>
  </w:style>
  <w:style w:type="character" w:styleId="747">
    <w:name w:val="Strong"/>
    <w:basedOn w:val="726"/>
    <w:uiPriority w:val="22"/>
    <w:qFormat/>
    <w:pPr>
      <w:pBdr/>
      <w:spacing/>
      <w:ind/>
    </w:pPr>
    <w:rPr>
      <w:b/>
      <w:bCs/>
    </w:rPr>
  </w:style>
  <w:style w:type="character" w:styleId="748">
    <w:name w:val="Subtle Reference"/>
    <w:basedOn w:val="7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9">
    <w:name w:val="Book Title"/>
    <w:basedOn w:val="7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0">
    <w:name w:val="Header"/>
    <w:basedOn w:val="716"/>
    <w:link w:val="78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751" w:customStyle="1">
    <w:name w:val="Header Char"/>
    <w:basedOn w:val="726"/>
    <w:uiPriority w:val="99"/>
    <w:pPr>
      <w:pBdr/>
      <w:spacing/>
      <w:ind/>
    </w:pPr>
  </w:style>
  <w:style w:type="paragraph" w:styleId="752">
    <w:name w:val="Footer"/>
    <w:basedOn w:val="716"/>
    <w:link w:val="782"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53">
    <w:name w:val="Caption"/>
    <w:basedOn w:val="716"/>
    <w:next w:val="716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54">
    <w:name w:val="footnote text"/>
    <w:basedOn w:val="716"/>
    <w:link w:val="908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755" w:customStyle="1">
    <w:name w:val="Footnote Text Char"/>
    <w:basedOn w:val="726"/>
    <w:uiPriority w:val="99"/>
    <w:semiHidden/>
    <w:pPr>
      <w:pBdr/>
      <w:spacing/>
      <w:ind/>
    </w:pPr>
    <w:rPr>
      <w:sz w:val="20"/>
      <w:szCs w:val="20"/>
    </w:rPr>
  </w:style>
  <w:style w:type="character" w:styleId="756">
    <w:name w:val="footnote reference"/>
    <w:pPr>
      <w:pBdr/>
      <w:spacing/>
      <w:ind/>
    </w:pPr>
    <w:rPr>
      <w:rFonts w:cs="Times New Roman"/>
      <w:vertAlign w:val="superscript"/>
    </w:rPr>
  </w:style>
  <w:style w:type="paragraph" w:styleId="757">
    <w:name w:val="endnote text"/>
    <w:basedOn w:val="716"/>
    <w:link w:val="909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758" w:customStyle="1">
    <w:name w:val="Endnote Text Char"/>
    <w:basedOn w:val="726"/>
    <w:uiPriority w:val="99"/>
    <w:semiHidden/>
    <w:pPr>
      <w:pBdr/>
      <w:spacing/>
      <w:ind/>
    </w:pPr>
    <w:rPr>
      <w:sz w:val="20"/>
      <w:szCs w:val="20"/>
    </w:rPr>
  </w:style>
  <w:style w:type="character" w:styleId="759">
    <w:name w:val="endnote reference"/>
    <w:semiHidden/>
    <w:pPr>
      <w:pBdr/>
      <w:spacing/>
      <w:ind/>
    </w:pPr>
    <w:rPr>
      <w:rFonts w:cs="Times New Roman"/>
      <w:vertAlign w:val="superscript"/>
    </w:rPr>
  </w:style>
  <w:style w:type="character" w:styleId="760">
    <w:name w:val="Hyperlink"/>
    <w:pPr>
      <w:pBdr/>
      <w:spacing/>
      <w:ind/>
    </w:pPr>
    <w:rPr>
      <w:color w:val="0000ff"/>
      <w:u w:val="single"/>
    </w:rPr>
  </w:style>
  <w:style w:type="character" w:styleId="761">
    <w:name w:val="FollowedHyperlink"/>
    <w:basedOn w:val="726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762">
    <w:name w:val="table of figures"/>
    <w:basedOn w:val="716"/>
    <w:next w:val="716"/>
    <w:pPr>
      <w:pBdr/>
      <w:spacing/>
      <w:ind/>
    </w:pPr>
  </w:style>
  <w:style w:type="character" w:styleId="763" w:customStyle="1">
    <w:name w:val="Заголовок 1 Знак"/>
    <w:link w:val="717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764" w:customStyle="1">
    <w:name w:val="Заголовок 2 Знак"/>
    <w:link w:val="718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765" w:customStyle="1">
    <w:name w:val="Заголовок 3 Знак"/>
    <w:link w:val="719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766" w:customStyle="1">
    <w:name w:val="Заголовок 4 Знак"/>
    <w:link w:val="720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67" w:customStyle="1">
    <w:name w:val="Заголовок 5 Знак"/>
    <w:link w:val="721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68" w:customStyle="1">
    <w:name w:val="Заголовок 6 Знак"/>
    <w:link w:val="722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69" w:customStyle="1">
    <w:name w:val="Заголовок 7 Знак"/>
    <w:link w:val="723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24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71" w:customStyle="1">
    <w:name w:val="Заголовок 9 Знак"/>
    <w:link w:val="725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72">
    <w:name w:val="List Paragraph"/>
    <w:basedOn w:val="716"/>
    <w:pPr>
      <w:pBdr/>
      <w:spacing/>
      <w:ind w:left="720"/>
      <w:contextualSpacing w:val="true"/>
    </w:pPr>
  </w:style>
  <w:style w:type="paragraph" w:styleId="773">
    <w:name w:val="No Spacing"/>
    <w:basedOn w:val="716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character" w:styleId="774" w:customStyle="1">
    <w:name w:val="Название Знак"/>
    <w:link w:val="739"/>
    <w:pPr>
      <w:pBdr/>
      <w:spacing/>
      <w:ind/>
    </w:pPr>
    <w:rPr>
      <w:rFonts w:cs="Times New Roman"/>
      <w:sz w:val="48"/>
      <w:szCs w:val="48"/>
    </w:rPr>
  </w:style>
  <w:style w:type="character" w:styleId="775" w:customStyle="1">
    <w:name w:val="Подзаголовок Знак"/>
    <w:link w:val="741"/>
    <w:pPr>
      <w:pBdr/>
      <w:spacing/>
      <w:ind/>
    </w:pPr>
    <w:rPr>
      <w:rFonts w:cs="Times New Roman"/>
      <w:sz w:val="24"/>
      <w:szCs w:val="24"/>
    </w:rPr>
  </w:style>
  <w:style w:type="paragraph" w:styleId="776">
    <w:name w:val="Quote"/>
    <w:basedOn w:val="716"/>
    <w:next w:val="716"/>
    <w:link w:val="777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777" w:customStyle="1">
    <w:name w:val="Цитата 2 Знак"/>
    <w:link w:val="776"/>
    <w:pPr>
      <w:pBdr/>
      <w:spacing/>
      <w:ind/>
    </w:pPr>
    <w:rPr>
      <w:i/>
    </w:rPr>
  </w:style>
  <w:style w:type="paragraph" w:styleId="778">
    <w:name w:val="Intense Quote"/>
    <w:basedOn w:val="716"/>
    <w:next w:val="716"/>
    <w:link w:val="779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779" w:customStyle="1">
    <w:name w:val="Выделенная цитата Знак"/>
    <w:link w:val="778"/>
    <w:pPr>
      <w:pBdr/>
      <w:spacing/>
      <w:ind/>
    </w:pPr>
    <w:rPr>
      <w:i/>
    </w:rPr>
  </w:style>
  <w:style w:type="character" w:styleId="780" w:customStyle="1">
    <w:name w:val="Верхний колонтитул Знак"/>
    <w:link w:val="750"/>
    <w:pPr>
      <w:pBdr/>
      <w:spacing/>
      <w:ind/>
    </w:pPr>
    <w:rPr>
      <w:rFonts w:cs="Times New Roman"/>
    </w:rPr>
  </w:style>
  <w:style w:type="character" w:styleId="781" w:customStyle="1">
    <w:name w:val="Footer Char"/>
    <w:pPr>
      <w:pBdr/>
      <w:spacing/>
      <w:ind/>
    </w:pPr>
    <w:rPr>
      <w:rFonts w:cs="Times New Roman"/>
    </w:rPr>
  </w:style>
  <w:style w:type="character" w:styleId="782" w:customStyle="1">
    <w:name w:val="Нижний колонтитул Знак"/>
    <w:link w:val="752"/>
    <w:pPr>
      <w:pBdr/>
      <w:spacing/>
      <w:ind/>
    </w:pPr>
  </w:style>
  <w:style w:type="table" w:styleId="783" w:customStyle="1">
    <w:name w:val="Table Grid Light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Plain Table 1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Plain Table 2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Plain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Plain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Plain Table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1 Light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1 Light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1 Light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1 Light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1 Light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1 Light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1 Light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2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2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2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2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2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2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3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3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3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3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3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3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4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Grid Table 4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4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4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4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4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5 Dark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5 Dark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5 Dark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5 Dark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5 Dark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5 Dark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5 Dark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6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6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6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6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6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6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6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7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7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7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7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7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7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7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1 Light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1 Light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1 Light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1 Light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1 Light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1 Light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1 Light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2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2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2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2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2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2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3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3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3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3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3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3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4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st Table 4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4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4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4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4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5 Dark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5 Dark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List Table 5 Dark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5 Dark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5 Dark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5 Dark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5 Dark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6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6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6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6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6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6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6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7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7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7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7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7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7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7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ned - Accent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ned - Accent 1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ned - Accent 2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ned - Accent 3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ned - Accent 4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ned - Accent 5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ned - Accent 6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Bordered &amp; Lined - Accent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Bordered &amp; Lined - Accent 1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Bordered &amp; Lined - Accent 2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&amp; Lined - Accent 3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&amp; Lined - Accent 4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&amp; Lined - Accent 5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&amp; Lined - Accent 6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Bordered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8" w:customStyle="1">
    <w:name w:val="Текст сноски Знак"/>
    <w:link w:val="754"/>
    <w:pPr>
      <w:pBdr/>
      <w:spacing/>
      <w:ind/>
    </w:pPr>
    <w:rPr>
      <w:sz w:val="18"/>
    </w:rPr>
  </w:style>
  <w:style w:type="character" w:styleId="909" w:customStyle="1">
    <w:name w:val="Текст концевой сноски Знак"/>
    <w:link w:val="757"/>
    <w:pPr>
      <w:pBdr/>
      <w:spacing/>
      <w:ind/>
    </w:pPr>
    <w:rPr>
      <w:sz w:val="20"/>
    </w:rPr>
  </w:style>
  <w:style w:type="paragraph" w:styleId="910">
    <w:name w:val="toc 1"/>
    <w:basedOn w:val="716"/>
    <w:next w:val="716"/>
    <w:pPr>
      <w:pBdr/>
      <w:spacing w:after="57"/>
      <w:ind w:firstLine="0"/>
    </w:pPr>
  </w:style>
  <w:style w:type="paragraph" w:styleId="911">
    <w:name w:val="toc 2"/>
    <w:basedOn w:val="716"/>
    <w:next w:val="716"/>
    <w:pPr>
      <w:pBdr/>
      <w:spacing w:after="57"/>
      <w:ind w:firstLine="0" w:left="283"/>
    </w:pPr>
  </w:style>
  <w:style w:type="paragraph" w:styleId="912">
    <w:name w:val="toc 3"/>
    <w:basedOn w:val="716"/>
    <w:next w:val="716"/>
    <w:pPr>
      <w:pBdr/>
      <w:spacing w:after="57"/>
      <w:ind w:firstLine="0" w:left="567"/>
    </w:pPr>
  </w:style>
  <w:style w:type="paragraph" w:styleId="913">
    <w:name w:val="toc 4"/>
    <w:basedOn w:val="716"/>
    <w:next w:val="716"/>
    <w:pPr>
      <w:pBdr/>
      <w:spacing w:after="57"/>
      <w:ind w:firstLine="0" w:left="850"/>
    </w:pPr>
  </w:style>
  <w:style w:type="paragraph" w:styleId="914">
    <w:name w:val="toc 5"/>
    <w:basedOn w:val="716"/>
    <w:next w:val="716"/>
    <w:pPr>
      <w:pBdr/>
      <w:spacing w:after="57"/>
      <w:ind w:firstLine="0" w:left="1134"/>
    </w:pPr>
  </w:style>
  <w:style w:type="paragraph" w:styleId="915">
    <w:name w:val="toc 6"/>
    <w:basedOn w:val="716"/>
    <w:next w:val="716"/>
    <w:pPr>
      <w:pBdr/>
      <w:spacing w:after="57"/>
      <w:ind w:firstLine="0" w:left="1417"/>
    </w:pPr>
  </w:style>
  <w:style w:type="paragraph" w:styleId="916">
    <w:name w:val="toc 7"/>
    <w:basedOn w:val="716"/>
    <w:next w:val="716"/>
    <w:pPr>
      <w:pBdr/>
      <w:spacing w:after="57"/>
      <w:ind w:firstLine="0" w:left="1701"/>
    </w:pPr>
  </w:style>
  <w:style w:type="paragraph" w:styleId="917">
    <w:name w:val="toc 8"/>
    <w:basedOn w:val="716"/>
    <w:next w:val="716"/>
    <w:pPr>
      <w:pBdr/>
      <w:spacing w:after="57"/>
      <w:ind w:firstLine="0" w:left="1984"/>
    </w:pPr>
  </w:style>
  <w:style w:type="paragraph" w:styleId="918">
    <w:name w:val="toc 9"/>
    <w:basedOn w:val="716"/>
    <w:next w:val="716"/>
    <w:pPr>
      <w:pBdr/>
      <w:spacing w:after="57"/>
      <w:ind w:firstLine="0" w:left="2268"/>
    </w:pPr>
  </w:style>
  <w:style w:type="paragraph" w:styleId="919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/>
    </w:rPr>
  </w:style>
  <w:style w:type="character" w:styleId="920" w:customStyle="1">
    <w:name w:val="rvts23"/>
    <w:basedOn w:val="726"/>
    <w:pPr>
      <w:pBdr/>
      <w:spacing/>
      <w:ind/>
    </w:pPr>
  </w:style>
  <w:style w:type="character" w:styleId="921" w:customStyle="1">
    <w:name w:val="docdata;docy;v5;1995;bqiaagaaeyqcaaagiaiaaapebaaabeweaaaaaaaaaaaaaaaaaaaaaaaaaaaaaaaaaaaaaaaaaaaaaaaaaaaaaaaaaaaaaaaaaaaaaaaaaaaaaaaaaaaaaaaaaaaaaaaaaaaaaaaaaaaaaaaaaaaaaaaaaaaaaaaaaaaaaaaaaaaaaaaaaaaaaaaaaaaaaaaaaaaaaaaaaaaaaaaaaaaaaaaaaaaaaaaaaaaaaaaa"/>
    <w:pPr>
      <w:pBdr/>
      <w:spacing/>
      <w:ind/>
    </w:pPr>
  </w:style>
  <w:style w:type="paragraph" w:styleId="922">
    <w:name w:val="Balloon Text"/>
    <w:basedOn w:val="716"/>
    <w:link w:val="923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23" w:customStyle="1">
    <w:name w:val="Текст выноски Знак"/>
    <w:basedOn w:val="726"/>
    <w:link w:val="922"/>
    <w:uiPriority w:val="99"/>
    <w:semiHidden/>
    <w:pPr>
      <w:pBdr/>
      <w:spacing/>
      <w:ind/>
    </w:pPr>
    <w:rPr>
      <w:rFonts w:ascii="Tahoma" w:hAnsi="Tahoma" w:cs="Tahoma"/>
      <w:color w:val="000000"/>
      <w:sz w:val="16"/>
      <w:szCs w:val="16"/>
      <w:lang w:val="uk-UA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igor</dc:creator>
  <cp:lastModifiedBy>СТАРОДУБ Людмила Олександрівна</cp:lastModifiedBy>
  <cp:revision>16</cp:revision>
  <dcterms:created xsi:type="dcterms:W3CDTF">2025-01-10T12:52:00Z</dcterms:created>
  <dcterms:modified xsi:type="dcterms:W3CDTF">2025-02-07T09:58:37Z</dcterms:modified>
  <cp:version>917504</cp:version>
</cp:coreProperties>
</file>