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 w:firstLine="567"/>
        <w:jc w:val="center"/>
        <w:rPr>
          <w:color w:val="000000"/>
        </w:rPr>
      </w:pPr>
      <w:r>
        <w:rPr>
          <w:color w:val="000000" w:themeColor="text1"/>
          <w:lang w:eastAsia="uk-UA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0"/>
        <w:pBdr/>
        <w:spacing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rPr>
          <w:rFonts w:cs="Mangal"/>
          <w:color w:val="000000" w:themeColor="text1"/>
          <w:szCs w:val="28"/>
          <w:lang w:eastAsia="hi-IN" w:bidi="hi-IN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28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січн</w:t>
      </w:r>
      <w:r>
        <w:rPr>
          <w:rFonts w:cs="Mangal"/>
          <w:color w:val="000000" w:themeColor="text1"/>
          <w:szCs w:val="28"/>
          <w:lang w:eastAsia="hi-IN" w:bidi="hi-IN"/>
        </w:rPr>
        <w:t xml:space="preserve">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     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16</w:t>
      </w:r>
      <w:r>
        <w:rPr>
          <w:rFonts w:cs="Mangal"/>
          <w:color w:val="000000" w:themeColor="text1"/>
          <w:szCs w:val="28"/>
          <w:lang w:eastAsia="hi-IN" w:bidi="hi-IN"/>
        </w:rPr>
      </w:r>
      <w:r>
        <w:rPr>
          <w:rFonts w:cs="Mangal"/>
          <w:color w:val="000000" w:themeColor="text1"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103" w:firstLine="0" w:left="0"/>
        <w:rPr>
          <w:b/>
          <w:color w:val="000000"/>
        </w:rPr>
      </w:pPr>
      <w:r>
        <w:rPr>
          <w:b/>
          <w:color w:val="000000"/>
        </w:rPr>
        <w:t xml:space="preserve">Про внесення змін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загального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528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сесії Менської міської ради 8 скликання від 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50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 рік</w:t>
      </w:r>
      <w:r>
        <w:rPr>
          <w:color w:val="000000"/>
          <w:szCs w:val="28"/>
        </w:rPr>
        <w:t xml:space="preserve"> (код бюджету 2551700000)</w:t>
      </w:r>
      <w:r>
        <w:rPr>
          <w:color w:val="000000"/>
          <w:szCs w:val="28"/>
        </w:rPr>
        <w:t xml:space="preserve">», звернен</w:t>
      </w:r>
      <w:r>
        <w:rPr>
          <w:color w:val="000000"/>
          <w:szCs w:val="28"/>
        </w:rPr>
        <w:t xml:space="preserve">ня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ого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9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загального фонду</w:t>
      </w:r>
      <w:r>
        <w:t xml:space="preserve"> </w:t>
      </w:r>
      <w:r>
        <w:t xml:space="preserve">бюджету </w:t>
      </w:r>
      <w:r>
        <w:t xml:space="preserve">Відділу освіти Менської міської ради: зменшити річну суму кошторисних призначень  з н</w:t>
      </w:r>
      <w:r>
        <w:t xml:space="preserve">адання загальної середньої освіти закладами загальної середньої освіти за рахунок коштів місцевого бюджету</w:t>
      </w:r>
      <w:r>
        <w:t xml:space="preserve"> для оплати послуг (крім комунальних) на суму 520,00 грн., відповідно збільшити річну суму кошторисних призначень для видатків на відрядженн</w:t>
      </w:r>
      <w:bookmarkStart w:id="0" w:name="_GoBack"/>
      <w:r/>
      <w:bookmarkEnd w:id="0"/>
      <w:r>
        <w:t xml:space="preserve">я на таку ж суму (Менський опорний ЗЗСО 1-111 ст. ім. Т.Г.Шевченка)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9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0</w:t>
      </w:r>
      <w:r>
        <w:rPr>
          <w:color w:val="000000"/>
          <w:szCs w:val="28"/>
          <w:lang w:eastAsia="uk-UA"/>
        </w:rPr>
        <w:t xml:space="preserve">61021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КЕКВ 22</w:t>
      </w:r>
      <w:r>
        <w:rPr>
          <w:color w:val="000000"/>
          <w:szCs w:val="28"/>
          <w:lang w:eastAsia="uk-UA"/>
        </w:rPr>
        <w:t xml:space="preserve">4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 -520</w:t>
      </w:r>
      <w:r>
        <w:rPr>
          <w:color w:val="000000"/>
          <w:szCs w:val="28"/>
          <w:lang w:eastAsia="uk-UA"/>
        </w:rPr>
        <w:t xml:space="preserve">,00 грн</w:t>
      </w:r>
      <w:r>
        <w:rPr>
          <w:color w:val="000000"/>
          <w:szCs w:val="28"/>
          <w:lang w:eastAsia="uk-UA"/>
        </w:rPr>
        <w:t xml:space="preserve">.</w:t>
      </w:r>
      <w:r>
        <w:rPr>
          <w:color w:val="000000"/>
          <w:szCs w:val="28"/>
          <w:lang w:eastAsia="uk-UA"/>
        </w:rPr>
        <w:t xml:space="preserve">, </w:t>
      </w:r>
      <w:r>
        <w:rPr>
          <w:color w:val="000000"/>
          <w:szCs w:val="28"/>
          <w:lang w:eastAsia="uk-UA"/>
        </w:rPr>
        <w:t xml:space="preserve">КЕКВ 22</w:t>
      </w:r>
      <w:r>
        <w:rPr>
          <w:color w:val="000000"/>
          <w:szCs w:val="28"/>
          <w:lang w:eastAsia="uk-UA"/>
        </w:rPr>
        <w:t xml:space="preserve">5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 +52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,00 грн</w:t>
      </w:r>
      <w:r>
        <w:rPr>
          <w:color w:val="000000"/>
          <w:szCs w:val="28"/>
          <w:lang w:eastAsia="uk-UA"/>
        </w:rPr>
        <w:t xml:space="preserve">.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  <w:t xml:space="preserve">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9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помісячного розпису видатків загального фонду по апарату управління Менської міськ</w:t>
      </w:r>
      <w:r>
        <w:rPr>
          <w:color w:val="000000"/>
          <w:szCs w:val="28"/>
          <w:lang w:eastAsia="uk-UA"/>
        </w:rPr>
        <w:t xml:space="preserve">ої ради: зменшити кошторисні призначення у жовтні місяці для заробітної плати на суму 500000,00 грн. та для нарахувань на оплату праці на суму 110000,00 грн., відповідно збільшити кошторисні призначення за вказаними напрямками на такі ж суми у січні місяці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9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0110150 КЕКВ 2111, КЕКВ 2120).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9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Контроль за виконанням розпо</w:t>
      </w:r>
      <w:r>
        <w:rPr>
          <w:color w:val="000000"/>
          <w:szCs w:val="28"/>
        </w:rPr>
        <w:t xml:space="preserve">рядження покласти на начальника </w:t>
      </w:r>
      <w:r>
        <w:rPr>
          <w:color w:val="000000"/>
          <w:szCs w:val="28"/>
        </w:rPr>
        <w:t xml:space="preserve">Ф</w:t>
      </w:r>
      <w:r>
        <w:rPr>
          <w:color w:val="000000"/>
          <w:szCs w:val="28"/>
        </w:rPr>
        <w:t xml:space="preserve">інансового управління Менської міської ради </w:t>
      </w:r>
      <w:r>
        <w:rPr>
          <w:color w:val="000000"/>
          <w:szCs w:val="28"/>
        </w:rPr>
        <w:t xml:space="preserve">Аллу НЕРОСЛИК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0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/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 xml:space="preserve">Юрій СТАЛЬНИЧЕНКО</w:t>
      </w:r>
      <w:r>
        <w:rPr>
          <w:szCs w:val="28"/>
          <w:u w:val="single"/>
        </w:rPr>
      </w:r>
      <w:r>
        <w:rPr>
          <w:szCs w:val="28"/>
          <w:u w:val="singl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244" w:right="567" w:bottom="709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09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0921325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5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2">
    <w:name w:val="Plain Table 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st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21">
    <w:name w:val="Intense Emphasis"/>
    <w:basedOn w:val="7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2">
    <w:name w:val="Intense Reference"/>
    <w:basedOn w:val="7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3">
    <w:name w:val="Subtle Emphasis"/>
    <w:basedOn w:val="7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4">
    <w:name w:val="Emphasis"/>
    <w:basedOn w:val="739"/>
    <w:uiPriority w:val="20"/>
    <w:qFormat/>
    <w:pPr>
      <w:pBdr/>
      <w:spacing/>
      <w:ind/>
    </w:pPr>
    <w:rPr>
      <w:i/>
      <w:iCs/>
    </w:rPr>
  </w:style>
  <w:style w:type="character" w:styleId="725">
    <w:name w:val="Strong"/>
    <w:basedOn w:val="739"/>
    <w:uiPriority w:val="22"/>
    <w:qFormat/>
    <w:pPr>
      <w:pBdr/>
      <w:spacing/>
      <w:ind/>
    </w:pPr>
    <w:rPr>
      <w:b/>
      <w:bCs/>
    </w:rPr>
  </w:style>
  <w:style w:type="character" w:styleId="726">
    <w:name w:val="Subtle Reference"/>
    <w:basedOn w:val="7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7">
    <w:name w:val="Book Title"/>
    <w:basedOn w:val="73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8">
    <w:name w:val="FollowedHyperlink"/>
    <w:basedOn w:val="7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9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30">
    <w:name w:val="Heading 1"/>
    <w:basedOn w:val="729"/>
    <w:next w:val="729"/>
    <w:link w:val="89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89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89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89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89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89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36">
    <w:name w:val="Heading 7"/>
    <w:basedOn w:val="729"/>
    <w:next w:val="729"/>
    <w:link w:val="89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37">
    <w:name w:val="Heading 8"/>
    <w:basedOn w:val="729"/>
    <w:next w:val="729"/>
    <w:link w:val="89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38">
    <w:name w:val="Heading 9"/>
    <w:basedOn w:val="729"/>
    <w:next w:val="729"/>
    <w:link w:val="89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  <w:pPr>
      <w:pBdr/>
      <w:spacing/>
      <w:ind/>
    </w:pPr>
  </w:style>
  <w:style w:type="table" w:styleId="7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1" w:default="1">
    <w:name w:val="No List"/>
    <w:uiPriority w:val="99"/>
    <w:semiHidden/>
    <w:unhideWhenUsed/>
    <w:pPr>
      <w:pBdr/>
      <w:spacing/>
      <w:ind/>
    </w:pPr>
  </w:style>
  <w:style w:type="character" w:styleId="742" w:customStyle="1">
    <w:name w:val="Heading 1 Char"/>
    <w:basedOn w:val="7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39"/>
    <w:uiPriority w:val="10"/>
    <w:pPr>
      <w:pBdr/>
      <w:spacing/>
      <w:ind/>
    </w:pPr>
    <w:rPr>
      <w:sz w:val="48"/>
      <w:szCs w:val="48"/>
    </w:rPr>
  </w:style>
  <w:style w:type="character" w:styleId="752" w:customStyle="1">
    <w:name w:val="Subtitle Char"/>
    <w:basedOn w:val="739"/>
    <w:uiPriority w:val="11"/>
    <w:pPr>
      <w:pBdr/>
      <w:spacing/>
      <w:ind/>
    </w:pPr>
    <w:rPr>
      <w:sz w:val="24"/>
      <w:szCs w:val="24"/>
    </w:rPr>
  </w:style>
  <w:style w:type="character" w:styleId="753" w:customStyle="1">
    <w:name w:val="Quote Char"/>
    <w:uiPriority w:val="29"/>
    <w:pPr>
      <w:pBdr/>
      <w:spacing/>
      <w:ind/>
    </w:pPr>
    <w:rPr>
      <w:i/>
    </w:rPr>
  </w:style>
  <w:style w:type="character" w:styleId="754" w:customStyle="1">
    <w:name w:val="Intense Quote Char"/>
    <w:uiPriority w:val="30"/>
    <w:pPr>
      <w:pBdr/>
      <w:spacing/>
      <w:ind/>
    </w:pPr>
    <w:rPr>
      <w:i/>
    </w:rPr>
  </w:style>
  <w:style w:type="character" w:styleId="755" w:customStyle="1">
    <w:name w:val="Header Char"/>
    <w:basedOn w:val="739"/>
    <w:uiPriority w:val="99"/>
    <w:pPr>
      <w:pBdr/>
      <w:spacing/>
      <w:ind/>
    </w:pPr>
  </w:style>
  <w:style w:type="character" w:styleId="756" w:customStyle="1">
    <w:name w:val="Footer Char"/>
    <w:basedOn w:val="739"/>
    <w:uiPriority w:val="99"/>
    <w:pPr>
      <w:pBdr/>
      <w:spacing/>
      <w:ind/>
    </w:pPr>
  </w:style>
  <w:style w:type="table" w:styleId="757" w:customStyle="1">
    <w:name w:val="Звичайна таблиця 1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Звичайна таблиця 2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Звичайна таблиця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Звичайна таблиця 4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Звичайна таблиця 5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я-сітка 1 (світл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Таблиця-сітка 2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Таблиця-сітка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я-сітка 4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я-сітка 5 (темн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я-сітка 6 (кольоров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Таблиця-сітка 7 (кольоров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я-список 1 (світл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Таблиця-список 2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Таблиця-список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Таблиця-список 4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Таблиця-список 5 (темн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Таблиця-список 6 (кольоров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Таблиця-список 7 (кольоров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6" w:customStyle="1">
    <w:name w:val="Footnote Text Char"/>
    <w:uiPriority w:val="99"/>
    <w:pPr>
      <w:pBdr/>
      <w:spacing/>
      <w:ind/>
    </w:pPr>
    <w:rPr>
      <w:sz w:val="18"/>
    </w:rPr>
  </w:style>
  <w:style w:type="character" w:styleId="777" w:customStyle="1">
    <w:name w:val="Endnote Text Char"/>
    <w:uiPriority w:val="99"/>
    <w:pPr>
      <w:pBdr/>
      <w:spacing/>
      <w:ind/>
    </w:pPr>
    <w:rPr>
      <w:sz w:val="20"/>
    </w:rPr>
  </w:style>
  <w:style w:type="paragraph" w:styleId="778">
    <w:name w:val="Caption"/>
    <w:basedOn w:val="729"/>
    <w:next w:val="72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9" w:customStyle="1">
    <w:name w:val="Caption Char"/>
    <w:uiPriority w:val="99"/>
    <w:pPr>
      <w:pBdr/>
      <w:spacing/>
      <w:ind/>
    </w:pPr>
  </w:style>
  <w:style w:type="paragraph" w:styleId="780">
    <w:name w:val="endnote text"/>
    <w:basedOn w:val="729"/>
    <w:link w:val="781"/>
    <w:uiPriority w:val="99"/>
    <w:semiHidden/>
    <w:unhideWhenUsed/>
    <w:pPr>
      <w:pBdr/>
      <w:spacing/>
      <w:ind/>
    </w:pPr>
    <w:rPr>
      <w:sz w:val="20"/>
    </w:rPr>
  </w:style>
  <w:style w:type="character" w:styleId="781" w:customStyle="1">
    <w:name w:val="Текст концевой сноски Знак"/>
    <w:link w:val="780"/>
    <w:uiPriority w:val="99"/>
    <w:pPr>
      <w:pBdr/>
      <w:spacing/>
      <w:ind/>
    </w:pPr>
    <w:rPr>
      <w:sz w:val="20"/>
    </w:rPr>
  </w:style>
  <w:style w:type="character" w:styleId="782">
    <w:name w:val="endnote reference"/>
    <w:basedOn w:val="739"/>
    <w:uiPriority w:val="99"/>
    <w:semiHidden/>
    <w:unhideWhenUsed/>
    <w:pPr>
      <w:pBdr/>
      <w:spacing/>
      <w:ind/>
    </w:pPr>
    <w:rPr>
      <w:vertAlign w:val="superscript"/>
    </w:rPr>
  </w:style>
  <w:style w:type="paragraph" w:styleId="783">
    <w:name w:val="table of figures"/>
    <w:basedOn w:val="729"/>
    <w:next w:val="729"/>
    <w:uiPriority w:val="99"/>
    <w:unhideWhenUsed/>
    <w:pPr>
      <w:pBdr/>
      <w:spacing/>
      <w:ind/>
    </w:pPr>
  </w:style>
  <w:style w:type="table" w:styleId="784" w:customStyle="1">
    <w:name w:val="Table Grid Light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Звичайна таблиця 1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Звичайна таблиця 2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Звичайна таблиця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Звичайна таблиця 4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Звичайна таблиця 5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Таблиця-сітка 1 (світл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Таблиця-сітка 2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я-сітка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Таблиця-сітка 4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я-сітка 5 (темн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Таблиця-сітка 6 (кольоров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Таблиця-сітка 7 (кольорова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Таблиця-список 1 (світл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Таблиця-список 2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Таблиця-список 3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Таблиця-список 4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Таблиця-список 5 (темн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Таблиця-список 6 (кольоров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Таблиця-список 7 (кольоровий)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 w:customStyle="1">
    <w:name w:val="Заголовок 1 Знак"/>
    <w:basedOn w:val="739"/>
    <w:link w:val="73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91" w:customStyle="1">
    <w:name w:val="Заголовок 2 Знак"/>
    <w:basedOn w:val="739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92" w:customStyle="1">
    <w:name w:val="Заголовок 3 Знак"/>
    <w:basedOn w:val="739"/>
    <w:link w:val="7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93" w:customStyle="1">
    <w:name w:val="Заголовок 4 Знак"/>
    <w:basedOn w:val="739"/>
    <w:link w:val="73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94" w:customStyle="1">
    <w:name w:val="Заголовок 5 Знак"/>
    <w:basedOn w:val="739"/>
    <w:link w:val="73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95" w:customStyle="1">
    <w:name w:val="Заголовок 6 Знак"/>
    <w:basedOn w:val="739"/>
    <w:link w:val="73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96" w:customStyle="1">
    <w:name w:val="Заголовок 7 Знак"/>
    <w:basedOn w:val="739"/>
    <w:link w:val="73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7" w:customStyle="1">
    <w:name w:val="Заголовок 8 Знак"/>
    <w:basedOn w:val="739"/>
    <w:link w:val="73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98" w:customStyle="1">
    <w:name w:val="Заголовок 9 Знак"/>
    <w:basedOn w:val="739"/>
    <w:link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9">
    <w:name w:val="List Paragraph"/>
    <w:basedOn w:val="729"/>
    <w:uiPriority w:val="34"/>
    <w:qFormat/>
    <w:pPr>
      <w:pBdr/>
      <w:spacing/>
      <w:ind w:left="720"/>
      <w:contextualSpacing w:val="true"/>
    </w:pPr>
  </w:style>
  <w:style w:type="paragraph" w:styleId="900">
    <w:name w:val="No Spacing"/>
    <w:uiPriority w:val="1"/>
    <w:qFormat/>
    <w:pPr>
      <w:pBdr/>
      <w:spacing w:after="0" w:line="240" w:lineRule="auto"/>
      <w:ind/>
    </w:pPr>
  </w:style>
  <w:style w:type="paragraph" w:styleId="901">
    <w:name w:val="Title"/>
    <w:basedOn w:val="729"/>
    <w:next w:val="729"/>
    <w:link w:val="90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2" w:customStyle="1">
    <w:name w:val="Название Знак"/>
    <w:basedOn w:val="739"/>
    <w:link w:val="901"/>
    <w:uiPriority w:val="10"/>
    <w:pPr>
      <w:pBdr/>
      <w:spacing/>
      <w:ind/>
    </w:pPr>
    <w:rPr>
      <w:sz w:val="48"/>
      <w:szCs w:val="48"/>
    </w:rPr>
  </w:style>
  <w:style w:type="paragraph" w:styleId="903">
    <w:name w:val="Subtitle"/>
    <w:basedOn w:val="729"/>
    <w:next w:val="729"/>
    <w:link w:val="90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4" w:customStyle="1">
    <w:name w:val="Подзаголовок Знак"/>
    <w:basedOn w:val="739"/>
    <w:link w:val="903"/>
    <w:uiPriority w:val="11"/>
    <w:pPr>
      <w:pBdr/>
      <w:spacing/>
      <w:ind/>
    </w:pPr>
    <w:rPr>
      <w:sz w:val="24"/>
      <w:szCs w:val="24"/>
    </w:rPr>
  </w:style>
  <w:style w:type="paragraph" w:styleId="905">
    <w:name w:val="Quote"/>
    <w:basedOn w:val="729"/>
    <w:next w:val="729"/>
    <w:link w:val="906"/>
    <w:uiPriority w:val="29"/>
    <w:qFormat/>
    <w:pPr>
      <w:pBdr/>
      <w:spacing/>
      <w:ind w:right="720" w:left="720"/>
    </w:pPr>
    <w:rPr>
      <w:i/>
    </w:rPr>
  </w:style>
  <w:style w:type="character" w:styleId="906" w:customStyle="1">
    <w:name w:val="Цитата 2 Знак"/>
    <w:link w:val="905"/>
    <w:uiPriority w:val="29"/>
    <w:pPr>
      <w:pBdr/>
      <w:spacing/>
      <w:ind/>
    </w:pPr>
    <w:rPr>
      <w:i/>
    </w:rPr>
  </w:style>
  <w:style w:type="paragraph" w:styleId="907">
    <w:name w:val="Intense Quote"/>
    <w:basedOn w:val="729"/>
    <w:next w:val="729"/>
    <w:link w:val="9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08" w:customStyle="1">
    <w:name w:val="Выделенная цитата Знак"/>
    <w:link w:val="907"/>
    <w:uiPriority w:val="30"/>
    <w:pPr>
      <w:pBdr/>
      <w:spacing/>
      <w:ind/>
    </w:pPr>
    <w:rPr>
      <w:i/>
    </w:rPr>
  </w:style>
  <w:style w:type="paragraph" w:styleId="909">
    <w:name w:val="Header"/>
    <w:basedOn w:val="729"/>
    <w:link w:val="91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0" w:customStyle="1">
    <w:name w:val="Верхний колонтитул Знак"/>
    <w:basedOn w:val="739"/>
    <w:link w:val="909"/>
    <w:uiPriority w:val="99"/>
    <w:pPr>
      <w:pBdr/>
      <w:spacing/>
      <w:ind/>
    </w:pPr>
  </w:style>
  <w:style w:type="paragraph" w:styleId="911">
    <w:name w:val="Footer"/>
    <w:basedOn w:val="729"/>
    <w:link w:val="91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2" w:customStyle="1">
    <w:name w:val="Нижний колонтитул Знак"/>
    <w:basedOn w:val="739"/>
    <w:link w:val="911"/>
    <w:uiPriority w:val="99"/>
    <w:pPr>
      <w:pBdr/>
      <w:spacing/>
      <w:ind/>
    </w:pPr>
  </w:style>
  <w:style w:type="table" w:styleId="913">
    <w:name w:val="Table Grid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ned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 1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2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3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4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5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6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1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2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3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4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5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6"/>
    <w:basedOn w:val="74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36">
    <w:name w:val="footnote text"/>
    <w:basedOn w:val="729"/>
    <w:link w:val="937"/>
    <w:uiPriority w:val="99"/>
    <w:semiHidden/>
    <w:unhideWhenUsed/>
    <w:pPr>
      <w:pBdr/>
      <w:spacing w:after="40"/>
      <w:ind/>
    </w:pPr>
    <w:rPr>
      <w:sz w:val="18"/>
    </w:rPr>
  </w:style>
  <w:style w:type="character" w:styleId="937" w:customStyle="1">
    <w:name w:val="Текст сноски Знак"/>
    <w:link w:val="936"/>
    <w:uiPriority w:val="99"/>
    <w:pPr>
      <w:pBdr/>
      <w:spacing/>
      <w:ind/>
    </w:pPr>
    <w:rPr>
      <w:sz w:val="18"/>
    </w:rPr>
  </w:style>
  <w:style w:type="character" w:styleId="938">
    <w:name w:val="footnote reference"/>
    <w:basedOn w:val="739"/>
    <w:uiPriority w:val="99"/>
    <w:unhideWhenUsed/>
    <w:pPr>
      <w:pBdr/>
      <w:spacing/>
      <w:ind/>
    </w:pPr>
    <w:rPr>
      <w:vertAlign w:val="superscript"/>
    </w:rPr>
  </w:style>
  <w:style w:type="paragraph" w:styleId="939">
    <w:name w:val="toc 1"/>
    <w:basedOn w:val="729"/>
    <w:next w:val="729"/>
    <w:uiPriority w:val="39"/>
    <w:unhideWhenUsed/>
    <w:pPr>
      <w:pBdr/>
      <w:spacing w:after="57"/>
      <w:ind w:firstLine="0"/>
    </w:pPr>
  </w:style>
  <w:style w:type="paragraph" w:styleId="940">
    <w:name w:val="toc 2"/>
    <w:basedOn w:val="729"/>
    <w:next w:val="729"/>
    <w:uiPriority w:val="39"/>
    <w:unhideWhenUsed/>
    <w:pPr>
      <w:pBdr/>
      <w:spacing w:after="57"/>
      <w:ind w:firstLine="0" w:left="283"/>
    </w:pPr>
  </w:style>
  <w:style w:type="paragraph" w:styleId="941">
    <w:name w:val="toc 3"/>
    <w:basedOn w:val="729"/>
    <w:next w:val="729"/>
    <w:uiPriority w:val="39"/>
    <w:unhideWhenUsed/>
    <w:pPr>
      <w:pBdr/>
      <w:spacing w:after="57"/>
      <w:ind w:firstLine="0" w:left="567"/>
    </w:pPr>
  </w:style>
  <w:style w:type="paragraph" w:styleId="942">
    <w:name w:val="toc 4"/>
    <w:basedOn w:val="729"/>
    <w:next w:val="729"/>
    <w:uiPriority w:val="39"/>
    <w:unhideWhenUsed/>
    <w:pPr>
      <w:pBdr/>
      <w:spacing w:after="57"/>
      <w:ind w:firstLine="0" w:left="850"/>
    </w:pPr>
  </w:style>
  <w:style w:type="paragraph" w:styleId="943">
    <w:name w:val="toc 5"/>
    <w:basedOn w:val="729"/>
    <w:next w:val="729"/>
    <w:uiPriority w:val="39"/>
    <w:unhideWhenUsed/>
    <w:pPr>
      <w:pBdr/>
      <w:spacing w:after="57"/>
      <w:ind w:firstLine="0" w:left="1134"/>
    </w:pPr>
  </w:style>
  <w:style w:type="paragraph" w:styleId="944">
    <w:name w:val="toc 6"/>
    <w:basedOn w:val="729"/>
    <w:next w:val="729"/>
    <w:uiPriority w:val="39"/>
    <w:unhideWhenUsed/>
    <w:pPr>
      <w:pBdr/>
      <w:spacing w:after="57"/>
      <w:ind w:firstLine="0" w:left="1417"/>
    </w:pPr>
  </w:style>
  <w:style w:type="paragraph" w:styleId="945">
    <w:name w:val="toc 7"/>
    <w:basedOn w:val="729"/>
    <w:next w:val="729"/>
    <w:uiPriority w:val="39"/>
    <w:unhideWhenUsed/>
    <w:pPr>
      <w:pBdr/>
      <w:spacing w:after="57"/>
      <w:ind w:firstLine="0" w:left="1701"/>
    </w:pPr>
  </w:style>
  <w:style w:type="paragraph" w:styleId="946">
    <w:name w:val="toc 8"/>
    <w:basedOn w:val="729"/>
    <w:next w:val="729"/>
    <w:uiPriority w:val="39"/>
    <w:unhideWhenUsed/>
    <w:pPr>
      <w:pBdr/>
      <w:spacing w:after="57"/>
      <w:ind w:firstLine="0" w:left="1984"/>
    </w:pPr>
  </w:style>
  <w:style w:type="paragraph" w:styleId="947">
    <w:name w:val="toc 9"/>
    <w:basedOn w:val="729"/>
    <w:next w:val="729"/>
    <w:uiPriority w:val="39"/>
    <w:unhideWhenUsed/>
    <w:pPr>
      <w:pBdr/>
      <w:spacing w:after="57"/>
      <w:ind w:firstLine="0" w:left="2268"/>
    </w:pPr>
  </w:style>
  <w:style w:type="paragraph" w:styleId="948">
    <w:name w:val="TOC Heading"/>
    <w:uiPriority w:val="39"/>
    <w:unhideWhenUsed/>
    <w:pPr>
      <w:pBdr/>
      <w:spacing/>
      <w:ind/>
    </w:pPr>
  </w:style>
  <w:style w:type="paragraph" w:styleId="949">
    <w:name w:val="Balloon Text"/>
    <w:basedOn w:val="729"/>
    <w:link w:val="95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50" w:customStyle="1">
    <w:name w:val="Текст выноски Знак"/>
    <w:basedOn w:val="739"/>
    <w:link w:val="94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51" w:customStyle="1">
    <w:name w:val="docdata"/>
    <w:basedOn w:val="72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80D75C8-8580-41B3-BF19-4B3607E3B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315</cp:revision>
  <dcterms:created xsi:type="dcterms:W3CDTF">2023-11-21T13:30:00Z</dcterms:created>
  <dcterms:modified xsi:type="dcterms:W3CDTF">2025-01-30T08:23:28Z</dcterms:modified>
</cp:coreProperties>
</file>