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 w:firstLine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909"/>
        <w:pBdr/>
        <w:spacing/>
        <w:ind w:firstLine="0"/>
        <w:jc w:val="center"/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bCs/>
          <w:color w:val="000000" w:themeColor="text1"/>
          <w:highlight w:val="none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п’ятдесят сьома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bCs/>
          <w:color w:val="000000" w:themeColor="text1"/>
          <w:highlight w:val="none"/>
          <w:lang w:eastAsia="hi-IN" w:bidi="hi-IN"/>
        </w:rPr>
      </w:r>
      <w:r>
        <w:rPr>
          <w:rFonts w:cs="Mangal"/>
          <w:b/>
          <w:bCs/>
          <w:color w:val="000000" w:themeColor="text1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right="0" w:firstLine="0" w:left="0"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before="113"/>
        <w:ind w:firstLine="0"/>
        <w:rPr>
          <w:b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24 січня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</w:r>
      <w:r>
        <w:rPr>
          <w:rFonts w:cs="Mangal"/>
          <w:color w:val="000000" w:themeColor="text1"/>
          <w:szCs w:val="28"/>
          <w:lang w:eastAsia="hi-IN" w:bidi="hi-IN"/>
        </w:rPr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16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  <w:sz w:val="16"/>
          <w:szCs w:val="12"/>
        </w:rPr>
      </w:pPr>
      <w:r>
        <w:rPr>
          <w:b/>
          <w:color w:val="000000"/>
          <w:sz w:val="16"/>
          <w:szCs w:val="12"/>
        </w:rPr>
      </w:r>
      <w:r>
        <w:rPr>
          <w:b/>
          <w:color w:val="000000"/>
          <w:sz w:val="16"/>
          <w:szCs w:val="12"/>
        </w:rPr>
      </w:r>
      <w:r>
        <w:rPr>
          <w:b/>
          <w:color w:val="000000"/>
          <w:sz w:val="16"/>
          <w:szCs w:val="12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</w:t>
      </w:r>
      <w:r>
        <w:rPr>
          <w:b/>
          <w:color w:val="000000"/>
        </w:rPr>
        <w:t xml:space="preserve">внесення змін до </w:t>
      </w:r>
      <w:r>
        <w:rPr>
          <w:b/>
          <w:color w:val="000000"/>
        </w:rPr>
        <w:t xml:space="preserve">Програми виконання рішень суду про стягнення коштів на 2024-2025 роки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  <w:sz w:val="16"/>
        </w:rPr>
      </w:pPr>
      <w:r>
        <w:rPr>
          <w:b/>
          <w:color w:val="000000"/>
          <w:sz w:val="16"/>
        </w:rPr>
      </w:r>
      <w:r>
        <w:rPr>
          <w:b/>
          <w:color w:val="000000"/>
          <w:sz w:val="16"/>
        </w:rPr>
      </w:r>
      <w:r>
        <w:rPr>
          <w:b/>
          <w:color w:val="000000"/>
          <w:sz w:val="16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1134"/>
        </w:tabs>
        <w:spacing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З метою забезпечення виконання рішень суду головним розпорядником коштів М</w:t>
      </w:r>
      <w:r>
        <w:rPr>
          <w:color w:val="000000"/>
          <w:szCs w:val="28"/>
        </w:rPr>
        <w:t xml:space="preserve">енською міською радою, керуючись статтею 26 Закону України «Про місцеве самоврядування в Україні», пунктом 9 розділу VI «Прикінцеві та перехідні положення» Бюджетного кодексу Украї</w:t>
      </w:r>
      <w:r>
        <w:rPr>
          <w:color w:val="000000"/>
          <w:szCs w:val="28"/>
        </w:rPr>
        <w:t xml:space="preserve">ни, статтею 27 Закону України «Про виконавче провадження», постановою Кабінету Міністрів України від 03.08.2011 року №845 «Про затвердження Порядку виконання рішень про стягнення коштів державного та місцевого бюджетів або боржників»,  Менська міська рада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1134"/>
        </w:tabs>
        <w:spacing/>
        <w:ind w:firstLine="0" w:left="0"/>
        <w:rPr>
          <w:color w:val="000000"/>
          <w:szCs w:val="28"/>
        </w:rPr>
      </w:pPr>
      <w:r>
        <w:rPr>
          <w:color w:val="000000"/>
          <w:szCs w:val="28"/>
        </w:rPr>
        <w:t xml:space="preserve">ВИРІШИЛА: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8"/>
        <w:numPr>
          <w:ilvl w:val="0"/>
          <w:numId w:val="1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зміни до </w:t>
      </w:r>
      <w:r>
        <w:rPr>
          <w:color w:val="000000"/>
          <w:szCs w:val="28"/>
          <w:lang w:eastAsia="uk-UA"/>
        </w:rPr>
        <w:t xml:space="preserve">Програм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виконання рішень суду про стягнення коштів на 2024-2025 роки</w:t>
      </w:r>
      <w:r>
        <w:rPr>
          <w:color w:val="000000"/>
          <w:szCs w:val="28"/>
          <w:lang w:eastAsia="uk-UA"/>
        </w:rPr>
        <w:t xml:space="preserve">, затвердженої рішенням сорок п’ятої сесії Менської міської ради восьмого скликання від 23 лютого 2024 року № 121</w:t>
      </w:r>
      <w:r>
        <w:rPr>
          <w:color w:val="000000"/>
          <w:szCs w:val="28"/>
          <w:lang w:eastAsia="uk-UA"/>
        </w:rPr>
        <w:t xml:space="preserve">, а саме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8"/>
        <w:numPr>
          <w:ilvl w:val="1"/>
          <w:numId w:val="7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</w:tabs>
        <w:spacing/>
        <w:ind w:firstLine="567" w:left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 </w:t>
      </w:r>
      <w:r>
        <w:rPr>
          <w:color w:val="000000"/>
          <w:szCs w:val="28"/>
          <w:lang w:eastAsia="uk-UA"/>
        </w:rPr>
        <w:t xml:space="preserve">пункті 8 </w:t>
      </w:r>
      <w:r>
        <w:rPr>
          <w:color w:val="000000"/>
          <w:szCs w:val="28"/>
          <w:lang w:eastAsia="uk-UA"/>
        </w:rPr>
        <w:t xml:space="preserve">Паспорт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програми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«</w:t>
      </w:r>
      <w:r>
        <w:rPr>
          <w:szCs w:val="28"/>
        </w:rPr>
        <w:t xml:space="preserve">Загальний обсяг фінансових ресурсів, необхідних для реалізації програми» слова та цифри «700 тис. грн.» замінити на слова та цифри «1000 тис. грн.».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8"/>
        <w:numPr>
          <w:ilvl w:val="1"/>
          <w:numId w:val="7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</w:tabs>
        <w:spacing/>
        <w:ind w:firstLine="567" w:left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 розділі 4 </w:t>
      </w:r>
      <w:r>
        <w:rPr>
          <w:color w:val="000000"/>
          <w:szCs w:val="28"/>
          <w:lang w:eastAsia="uk-UA"/>
        </w:rPr>
        <w:t xml:space="preserve">Програми </w:t>
      </w:r>
      <w:r>
        <w:rPr>
          <w:color w:val="000000"/>
          <w:szCs w:val="28"/>
          <w:lang w:eastAsia="uk-UA"/>
        </w:rPr>
        <w:t xml:space="preserve">«</w:t>
      </w:r>
      <w:r>
        <w:rPr>
          <w:bCs/>
          <w:szCs w:val="28"/>
        </w:rPr>
        <w:t xml:space="preserve">Обґрунтування шляхів і засобів розв’язання проблеми, обсяги та джерела фінансування, строки та етапи виконання Програми» таблицю «Ресурсне забезпечення Програми» викласти в наступній редакції: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20"/>
        <w:suppressLineNumbers w:val="false"/>
        <w:pBdr/>
        <w:spacing w:after="0" w:before="0"/>
        <w:ind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Ресурсне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забезпечення Програми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suppressLineNumbers w:val="false"/>
        <w:pBdr/>
        <w:spacing w:after="0" w:before="0"/>
        <w:ind w:firstLine="6" w:left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тис. грн</w:t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tbl>
      <w:tblPr>
        <w:tblStyle w:val="961"/>
        <w:tblW w:w="9638" w:type="dxa"/>
        <w:tblInd w:w="5" w:type="dxa"/>
        <w:tblBorders/>
        <w:tblCellMar>
          <w:left w:w="227" w:type="dxa"/>
          <w:top w:w="61" w:type="dxa"/>
          <w:right w:w="67" w:type="dxa"/>
        </w:tblCellMar>
        <w:tblLook w:val="04A0" w:firstRow="1" w:lastRow="0" w:firstColumn="1" w:lastColumn="0" w:noHBand="0" w:noVBand="1"/>
      </w:tblPr>
      <w:tblGrid>
        <w:gridCol w:w="5240"/>
        <w:gridCol w:w="994"/>
        <w:gridCol w:w="994"/>
        <w:gridCol w:w="24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571" w:left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2024 рік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2025 рік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Всього витрат на виконання Програми</w:t>
            </w: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Обсяг ресурсів, усього: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тому числі: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кошти бюджету громади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1000,0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8"/>
        <w:numPr>
          <w:ilvl w:val="1"/>
          <w:numId w:val="7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</w:tabs>
        <w:spacing/>
        <w:ind w:firstLine="567" w:left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 розділі 6 Програми «</w:t>
      </w:r>
      <w:r>
        <w:rPr>
          <w:szCs w:val="28"/>
        </w:rPr>
        <w:t xml:space="preserve">Напрями діяльності та заходи Програми» в </w:t>
      </w:r>
      <w:r>
        <w:rPr>
          <w:szCs w:val="28"/>
        </w:rPr>
        <w:t xml:space="preserve">сьомій </w:t>
      </w:r>
      <w:r>
        <w:rPr>
          <w:szCs w:val="28"/>
        </w:rPr>
        <w:t xml:space="preserve">колонці </w:t>
      </w:r>
      <w:r>
        <w:rPr>
          <w:szCs w:val="28"/>
        </w:rPr>
        <w:t xml:space="preserve"> таблиці цифри «200,0» замінити на цифри </w:t>
      </w:r>
      <w:r>
        <w:rPr>
          <w:szCs w:val="28"/>
        </w:rPr>
        <w:t xml:space="preserve">«500,0».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8"/>
        <w:numPr>
          <w:ilvl w:val="0"/>
          <w:numId w:val="1"/>
        </w:numPr>
        <w:suppressLineNumbers w:val="false"/>
        <w:pBdr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рішення покласти на постійну комісію з питань планування, фінансів, бюджету та соціально-економічного ро</w:t>
      </w:r>
      <w:r>
        <w:rPr>
          <w:color w:val="000000"/>
          <w:szCs w:val="28"/>
        </w:rPr>
        <w:t xml:space="preserve">звитку, житлово-комунального господарства та комунального майна Менської міської ради</w:t>
      </w:r>
      <w:r>
        <w:rPr>
          <w:color w:val="000000"/>
          <w:szCs w:val="28"/>
        </w:rPr>
        <w:t xml:space="preserve"> та на заступника міського голови з питань діяльності виконавчих органів ради </w:t>
      </w:r>
      <w:r>
        <w:rPr>
          <w:color w:val="000000"/>
          <w:szCs w:val="28"/>
        </w:rPr>
        <w:t xml:space="preserve">Гаєвого</w:t>
      </w:r>
      <w:r>
        <w:rPr>
          <w:color w:val="000000"/>
          <w:szCs w:val="28"/>
        </w:rPr>
        <w:t xml:space="preserve"> С.М.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520"/>
        </w:tabs>
        <w:spacing w:before="227" w:beforeAutospacing="0"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0">
    <w:name w:val="Heading 1"/>
    <w:basedOn w:val="719"/>
    <w:next w:val="719"/>
    <w:link w:val="8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9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6">
    <w:name w:val="Heading 7"/>
    <w:basedOn w:val="719"/>
    <w:next w:val="719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7">
    <w:name w:val="Heading 8"/>
    <w:basedOn w:val="719"/>
    <w:next w:val="719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8">
    <w:name w:val="Heading 9"/>
    <w:basedOn w:val="719"/>
    <w:next w:val="719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character" w:styleId="761" w:customStyle="1">
    <w:name w:val="Subtitle Char"/>
    <w:basedOn w:val="729"/>
    <w:uiPriority w:val="11"/>
    <w:pPr>
      <w:pBdr/>
      <w:spacing/>
      <w:ind/>
    </w:pPr>
    <w:rPr>
      <w:sz w:val="24"/>
      <w:szCs w:val="24"/>
    </w:rPr>
  </w:style>
  <w:style w:type="character" w:styleId="762" w:customStyle="1">
    <w:name w:val="Quote Char"/>
    <w:uiPriority w:val="29"/>
    <w:pPr>
      <w:pBdr/>
      <w:spacing/>
      <w:ind/>
    </w:pPr>
    <w:rPr>
      <w:i/>
    </w:rPr>
  </w:style>
  <w:style w:type="character" w:styleId="763" w:customStyle="1">
    <w:name w:val="Intense Quote Char"/>
    <w:uiPriority w:val="30"/>
    <w:pPr>
      <w:pBdr/>
      <w:spacing/>
      <w:ind/>
    </w:pPr>
    <w:rPr>
      <w:i/>
    </w:rPr>
  </w:style>
  <w:style w:type="character" w:styleId="764" w:customStyle="1">
    <w:name w:val="Header Char"/>
    <w:basedOn w:val="729"/>
    <w:uiPriority w:val="99"/>
    <w:pPr>
      <w:pBdr/>
      <w:spacing/>
      <w:ind/>
    </w:pPr>
  </w:style>
  <w:style w:type="character" w:styleId="765" w:customStyle="1">
    <w:name w:val="Footer Char"/>
    <w:basedOn w:val="729"/>
    <w:uiPriority w:val="99"/>
    <w:pPr>
      <w:pBdr/>
      <w:spacing/>
      <w:ind/>
    </w:pPr>
  </w:style>
  <w:style w:type="table" w:styleId="766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4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писок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5" w:customStyle="1">
    <w:name w:val="Footnote Text Char"/>
    <w:uiPriority w:val="99"/>
    <w:pPr>
      <w:pBdr/>
      <w:spacing/>
      <w:ind/>
    </w:pPr>
    <w:rPr>
      <w:sz w:val="18"/>
    </w:rPr>
  </w:style>
  <w:style w:type="character" w:styleId="786" w:customStyle="1">
    <w:name w:val="Endnote Text Char"/>
    <w:uiPriority w:val="99"/>
    <w:pPr>
      <w:pBdr/>
      <w:spacing/>
      <w:ind/>
    </w:pPr>
    <w:rPr>
      <w:sz w:val="20"/>
    </w:rPr>
  </w:style>
  <w:style w:type="paragraph" w:styleId="787">
    <w:name w:val="Caption"/>
    <w:basedOn w:val="719"/>
    <w:next w:val="7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  <w:pPr>
      <w:pBdr/>
      <w:spacing/>
      <w:ind/>
    </w:pPr>
  </w:style>
  <w:style w:type="paragraph" w:styleId="789">
    <w:name w:val="endnote text"/>
    <w:basedOn w:val="719"/>
    <w:link w:val="790"/>
    <w:uiPriority w:val="99"/>
    <w:semiHidden/>
    <w:unhideWhenUsed/>
    <w:pPr>
      <w:pBdr/>
      <w:spacing/>
      <w:ind/>
    </w:pPr>
    <w:rPr>
      <w:sz w:val="20"/>
    </w:rPr>
  </w:style>
  <w:style w:type="character" w:styleId="790" w:customStyle="1">
    <w:name w:val="Текст кінцевої виноски Знак"/>
    <w:link w:val="789"/>
    <w:uiPriority w:val="99"/>
    <w:pPr>
      <w:pBdr/>
      <w:spacing/>
      <w:ind/>
    </w:pPr>
    <w:rPr>
      <w:sz w:val="20"/>
    </w:rPr>
  </w:style>
  <w:style w:type="character" w:styleId="791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92">
    <w:name w:val="table of figures"/>
    <w:basedOn w:val="719"/>
    <w:next w:val="719"/>
    <w:uiPriority w:val="99"/>
    <w:unhideWhenUsed/>
    <w:pPr>
      <w:pBdr/>
      <w:spacing/>
      <w:ind/>
    </w:pPr>
  </w:style>
  <w:style w:type="table" w:styleId="793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4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 w:customStyle="1">
    <w:name w:val="Заголовок 1 Знак"/>
    <w:basedOn w:val="729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0" w:customStyle="1">
    <w:name w:val="Заголовок 2 Знак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1" w:customStyle="1">
    <w:name w:val="Заголовок 3 Знак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2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719"/>
    <w:uiPriority w:val="34"/>
    <w:qFormat/>
    <w:pPr>
      <w:pBdr/>
      <w:spacing/>
      <w:ind w:left="720"/>
      <w:contextualSpacing w:val="true"/>
    </w:pPr>
  </w:style>
  <w:style w:type="paragraph" w:styleId="909">
    <w:name w:val="No Spacing"/>
    <w:uiPriority w:val="1"/>
    <w:qFormat/>
    <w:pPr>
      <w:pBdr/>
      <w:spacing w:after="0" w:line="240" w:lineRule="auto"/>
      <w:ind/>
    </w:pPr>
  </w:style>
  <w:style w:type="paragraph" w:styleId="910">
    <w:name w:val="Title"/>
    <w:basedOn w:val="719"/>
    <w:next w:val="719"/>
    <w:link w:val="9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1" w:customStyle="1">
    <w:name w:val="Назва Знак"/>
    <w:basedOn w:val="729"/>
    <w:link w:val="910"/>
    <w:uiPriority w:val="10"/>
    <w:pPr>
      <w:pBdr/>
      <w:spacing/>
      <w:ind/>
    </w:pPr>
    <w:rPr>
      <w:sz w:val="48"/>
      <w:szCs w:val="48"/>
    </w:rPr>
  </w:style>
  <w:style w:type="paragraph" w:styleId="912">
    <w:name w:val="Subtitle"/>
    <w:basedOn w:val="719"/>
    <w:next w:val="719"/>
    <w:link w:val="9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3" w:customStyle="1">
    <w:name w:val="Підзаголовок Знак"/>
    <w:basedOn w:val="729"/>
    <w:link w:val="912"/>
    <w:uiPriority w:val="11"/>
    <w:pPr>
      <w:pBdr/>
      <w:spacing/>
      <w:ind/>
    </w:pPr>
    <w:rPr>
      <w:sz w:val="24"/>
      <w:szCs w:val="24"/>
    </w:rPr>
  </w:style>
  <w:style w:type="paragraph" w:styleId="914">
    <w:name w:val="Quote"/>
    <w:basedOn w:val="719"/>
    <w:next w:val="719"/>
    <w:link w:val="915"/>
    <w:uiPriority w:val="29"/>
    <w:qFormat/>
    <w:pPr>
      <w:pBdr/>
      <w:spacing/>
      <w:ind w:right="720" w:left="720"/>
    </w:pPr>
    <w:rPr>
      <w:i/>
    </w:rPr>
  </w:style>
  <w:style w:type="character" w:styleId="915" w:customStyle="1">
    <w:name w:val="Цитата Знак"/>
    <w:link w:val="914"/>
    <w:uiPriority w:val="29"/>
    <w:pPr>
      <w:pBdr/>
      <w:spacing/>
      <w:ind/>
    </w:pPr>
    <w:rPr>
      <w:i/>
    </w:rPr>
  </w:style>
  <w:style w:type="paragraph" w:styleId="916">
    <w:name w:val="Intense Quote"/>
    <w:basedOn w:val="719"/>
    <w:next w:val="719"/>
    <w:link w:val="9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7" w:customStyle="1">
    <w:name w:val="Насичена цитата Знак"/>
    <w:link w:val="916"/>
    <w:uiPriority w:val="30"/>
    <w:pPr>
      <w:pBdr/>
      <w:spacing/>
      <w:ind/>
    </w:pPr>
    <w:rPr>
      <w:i/>
    </w:rPr>
  </w:style>
  <w:style w:type="paragraph" w:styleId="918">
    <w:name w:val="Header"/>
    <w:basedOn w:val="719"/>
    <w:link w:val="91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9" w:customStyle="1">
    <w:name w:val="Верхній колонтитул Знак"/>
    <w:basedOn w:val="729"/>
    <w:link w:val="918"/>
    <w:uiPriority w:val="99"/>
    <w:pPr>
      <w:pBdr/>
      <w:spacing/>
      <w:ind/>
    </w:pPr>
  </w:style>
  <w:style w:type="paragraph" w:styleId="920">
    <w:name w:val="Footer"/>
    <w:basedOn w:val="719"/>
    <w:link w:val="92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1" w:customStyle="1">
    <w:name w:val="Нижній колонтитул Знак"/>
    <w:basedOn w:val="729"/>
    <w:link w:val="920"/>
    <w:uiPriority w:val="99"/>
    <w:pPr>
      <w:pBdr/>
      <w:spacing/>
      <w:ind/>
    </w:pPr>
  </w:style>
  <w:style w:type="table" w:styleId="922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5">
    <w:name w:val="footnote text"/>
    <w:basedOn w:val="719"/>
    <w:link w:val="946"/>
    <w:uiPriority w:val="99"/>
    <w:semiHidden/>
    <w:unhideWhenUsed/>
    <w:pPr>
      <w:pBdr/>
      <w:spacing w:after="40"/>
      <w:ind/>
    </w:pPr>
    <w:rPr>
      <w:sz w:val="18"/>
    </w:rPr>
  </w:style>
  <w:style w:type="character" w:styleId="946" w:customStyle="1">
    <w:name w:val="Текст ви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48">
    <w:name w:val="toc 1"/>
    <w:basedOn w:val="719"/>
    <w:next w:val="719"/>
    <w:uiPriority w:val="39"/>
    <w:unhideWhenUsed/>
    <w:pPr>
      <w:pBdr/>
      <w:spacing w:after="57"/>
      <w:ind w:firstLine="0"/>
    </w:pPr>
  </w:style>
  <w:style w:type="paragraph" w:styleId="949">
    <w:name w:val="toc 2"/>
    <w:basedOn w:val="719"/>
    <w:next w:val="719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19"/>
    <w:next w:val="719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19"/>
    <w:next w:val="719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19"/>
    <w:next w:val="719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19"/>
    <w:next w:val="719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19"/>
    <w:next w:val="719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19"/>
    <w:next w:val="719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19"/>
    <w:next w:val="719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Balloon Text"/>
    <w:basedOn w:val="719"/>
    <w:link w:val="95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у виносці Знак"/>
    <w:basedOn w:val="729"/>
    <w:link w:val="95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0" w:customStyle="1">
    <w:name w:val="docdata"/>
    <w:basedOn w:val="71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table" w:styleId="961" w:customStyle="1">
    <w:name w:val="Сітка таблиці1"/>
    <w:pPr>
      <w:pBdr/>
      <w:spacing w:after="0" w:line="240" w:lineRule="auto"/>
      <w:ind/>
    </w:pPr>
    <w:rPr>
      <w:rFonts w:asciiTheme="minorHAnsi" w:hAnsiTheme="minorHAnsi" w:eastAsiaTheme="minorEastAsia" w:cstheme="minorBidi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AC07ECD-D429-478E-9824-2B2DBE144B4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B78D565-DCF2-416C-9B3E-62715B105BCA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F861D0A-75E7-4671-B12B-72CE26E9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11</cp:revision>
  <dcterms:created xsi:type="dcterms:W3CDTF">2025-01-15T15:13:00Z</dcterms:created>
  <dcterms:modified xsi:type="dcterms:W3CDTF">2025-01-24T17:43:48Z</dcterms:modified>
</cp:coreProperties>
</file>