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сьома сесія восьмого скликання)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січня 2025 року</w:t>
        <w:tab/>
        <w:t xml:space="preserve">м. Мена</w:t>
        <w:tab/>
        <w:t xml:space="preserve">№ 61</w:t>
      </w:r>
      <w:r/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tabs>
          <w:tab w:val="left" w:leader="none" w:pos="4110"/>
        </w:tabs>
        <w:spacing/>
        <w:ind w:right="5528" w:firstLine="0" w:left="0"/>
        <w:jc w:val="both"/>
        <w:rPr>
          <w:rFonts w:ascii="Times New Roman" w:hAnsi="Times New Roman" w:eastAsia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розгляд звернення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6"/>
          <w:lang w:val="uk-UA"/>
        </w:rPr>
        <w:t xml:space="preserve">АТ «</w:t>
      </w:r>
      <w:r>
        <w:rPr>
          <w:rFonts w:ascii="Times New Roman" w:hAnsi="Times New Roman" w:eastAsia="Times New Roman"/>
          <w:b/>
          <w:bCs/>
          <w:sz w:val="28"/>
          <w:szCs w:val="26"/>
          <w:lang w:val="uk-UA"/>
        </w:rPr>
        <w:t xml:space="preserve">Чернігівгаз</w:t>
      </w:r>
      <w:r>
        <w:rPr>
          <w:rFonts w:ascii="Times New Roman" w:hAnsi="Times New Roman" w:eastAsia="Times New Roman"/>
          <w:b/>
          <w:bCs/>
          <w:sz w:val="28"/>
          <w:szCs w:val="26"/>
          <w:lang w:val="uk-UA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/>
          <w:bCs/>
          <w:sz w:val="28"/>
          <w:szCs w:val="26"/>
          <w:lang w:val="uk-UA"/>
        </w:rPr>
      </w:r>
    </w:p>
    <w:p>
      <w:pPr>
        <w:pBdr/>
        <w:spacing/>
        <w:ind w:right="-1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Bdr/>
        <w:spacing/>
        <w:ind w:firstLine="567"/>
        <w:contextualSpacing w:val="true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Розглянувши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звернення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в.о.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голови правління АТ «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Чернігівгаз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ідентифікаційний код за даними Єдиного державного реєстру юридичних осіб, фізичних осіб-підприємців та громадських формувань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03358104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про надання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дозволу на виготовлення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проєктів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із земле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устрою щодо відведення земельних ділянок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орієнтовною площею 0,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0287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га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та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орієнтовною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площею 0,0397 га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для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згідно з КВЦПЗ – 11.04)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із земель комунальної власності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за адресою розташування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об’єктів нерухомого майна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які обліковуються на балансі АТ «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Чернігівгаз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»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: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/>
          <w:bCs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вулиця Миру, 25В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с.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Величківка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Корюківський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район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Чернігівська область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15641;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</w:p>
    <w:p>
      <w:pPr>
        <w:pStyle w:val="747"/>
        <w:numPr>
          <w:ilvl w:val="0"/>
          <w:numId w:val="3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вулиця Миру, 25Г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с.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Величківка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Корюківський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район, Чернігівська область, 15641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sz w:val="28"/>
          <w:szCs w:val="26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 подальшою передачею у користування на умовах оренди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додані до звернення документи: схеми розташування бажаної земельної ділянки, довідки про перебування нежитлових будівель на балансі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АТ «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Чернігівгаз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», технічні паспорти на нежитлові будівлі за вказаними адресами, витяг з єдиного державного реєстру юридичних осіб, фізичних осіб-підприємців та громадських формувань,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керуючись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ст.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12,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122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Земельного Кодексу України,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п. 34 ч. 1 ст. 26 Закону України «Про місцеве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абзац перший частини другої статті 134 Земельного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кодексу України, відповідно до якого  не підлягають продажу, передачі в користування на конкурентних засадах (на земельних торгах) земельні ділянки державної чи комунальної власності у разі: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розташування на земельних ділянках об'єктів нерухомого майна (будівель, споруд), що перебувають у власності фізичних або юридичних осіб,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у зв’язку з відсутністю  права власності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АТ «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Чернігівгаз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»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на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зазначені в клопотанні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об’єкти нерухомого майна (нежитлові будівлі)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,  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6"/>
          <w:lang w:val="uk-UA"/>
        </w:rPr>
      </w:r>
      <w:r>
        <w:rPr>
          <w:rFonts w:ascii="Times New Roman" w:hAnsi="Times New Roman" w:eastAsia="Times New Roman"/>
          <w:sz w:val="28"/>
          <w:szCs w:val="26"/>
          <w:lang w:val="uk-UA"/>
        </w:rPr>
      </w:r>
    </w:p>
    <w:p>
      <w:pPr>
        <w:pBdr/>
        <w:spacing w:after="0" w:afterAutospacing="0" w:before="0" w:beforeAutospacing="0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bCs/>
          <w:sz w:val="28"/>
          <w:szCs w:val="26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47"/>
        <w:numPr>
          <w:ilvl w:val="0"/>
          <w:numId w:val="2"/>
        </w:numPr>
        <w:pBdr/>
        <w:tabs>
          <w:tab w:val="left" w:leader="none" w:pos="850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Відмовити у наданні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АТ «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Чернігівгаз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виготовлення </w:t>
      </w:r>
      <w:r>
        <w:rPr>
          <w:rFonts w:ascii="Times New Roman" w:hAnsi="Times New Roman"/>
          <w:sz w:val="28"/>
          <w:szCs w:val="28"/>
          <w:lang w:val="uk-UA"/>
        </w:rPr>
        <w:t xml:space="preserve">проє</w:t>
      </w:r>
      <w:r>
        <w:rPr>
          <w:rFonts w:ascii="Times New Roman" w:hAnsi="Times New Roman"/>
          <w:sz w:val="28"/>
          <w:szCs w:val="28"/>
          <w:lang w:val="uk-UA"/>
        </w:rPr>
        <w:t xml:space="preserve">ктів</w:t>
      </w:r>
      <w:r>
        <w:rPr>
          <w:rFonts w:ascii="Times New Roman" w:hAnsi="Times New Roman"/>
          <w:sz w:val="28"/>
          <w:szCs w:val="28"/>
          <w:lang w:val="uk-UA"/>
        </w:rPr>
        <w:t xml:space="preserve"> із землеустрою що</w:t>
      </w:r>
      <w:r>
        <w:rPr>
          <w:rFonts w:ascii="Times New Roman" w:hAnsi="Times New Roman"/>
          <w:sz w:val="28"/>
          <w:szCs w:val="28"/>
          <w:lang w:val="uk-UA"/>
        </w:rPr>
        <w:t xml:space="preserve">до відведення земельних ділянок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подальшою передачею у користування на умовах оренди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для розміщення та екс</w:t>
      </w:r>
      <w:r>
        <w:rPr>
          <w:rFonts w:ascii="Times New Roman" w:hAnsi="Times New Roman"/>
          <w:sz w:val="28"/>
          <w:szCs w:val="28"/>
          <w:lang w:val="uk-UA"/>
        </w:rPr>
        <w:t xml:space="preserve">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(код згідно з КВЦПЗ – 11.04) із земель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47"/>
        <w:numPr>
          <w:ilvl w:val="0"/>
          <w:numId w:val="4"/>
        </w:numPr>
        <w:pBdr/>
        <w:tabs>
          <w:tab w:val="left" w:leader="none" w:pos="851"/>
        </w:tabs>
        <w:spacing w:after="120" w:before="120"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орієнтовною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0,0287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, за адресою розташуванн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об’єкту нерухомого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вулиця Миру, 25В, с. </w:t>
      </w:r>
      <w:r>
        <w:rPr>
          <w:rFonts w:ascii="Times New Roman" w:hAnsi="Times New Roman"/>
          <w:sz w:val="28"/>
          <w:szCs w:val="28"/>
          <w:lang w:val="uk-UA"/>
        </w:rPr>
        <w:t xml:space="preserve">Величківка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район, Чернігівська область, 15641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доданих графічних матеріалів з визначеним місцем розташування земельної ділянки (додаток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 xml:space="preserve">);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47"/>
        <w:numPr>
          <w:ilvl w:val="0"/>
          <w:numId w:val="4"/>
        </w:numPr>
        <w:pBdr/>
        <w:tabs>
          <w:tab w:val="left" w:leader="none" w:pos="850"/>
        </w:tabs>
        <w:spacing w:after="120" w:before="120"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орієнтовною 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0,0397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розташ</w:t>
      </w:r>
      <w:r>
        <w:rPr>
          <w:rFonts w:ascii="Times New Roman" w:hAnsi="Times New Roman"/>
          <w:sz w:val="28"/>
          <w:szCs w:val="28"/>
          <w:lang w:val="uk-UA"/>
        </w:rPr>
        <w:t xml:space="preserve">ування об’єкту нерухомого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: вулиця Миру, 25Г</w:t>
      </w:r>
      <w:r>
        <w:rPr>
          <w:rFonts w:ascii="Times New Roman" w:hAnsi="Times New Roman"/>
          <w:sz w:val="28"/>
          <w:szCs w:val="28"/>
          <w:lang w:val="uk-UA"/>
        </w:rPr>
        <w:t xml:space="preserve">, с. </w:t>
      </w:r>
      <w:r>
        <w:rPr>
          <w:rFonts w:ascii="Times New Roman" w:hAnsi="Times New Roman"/>
          <w:sz w:val="28"/>
          <w:szCs w:val="28"/>
          <w:lang w:val="uk-UA"/>
        </w:rPr>
        <w:t xml:space="preserve">Величківка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Корюківський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район, Чернігівська область, 15641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доданих графічних матеріалів з визначеним місцем розташування земельної ділянки (додаток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 xml:space="preserve">).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747"/>
        <w:numPr>
          <w:ilvl w:val="0"/>
          <w:numId w:val="2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 набуває чинності з дня доведення його до відома АТ «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Чернігівгаз</w:t>
      </w:r>
      <w:r>
        <w:rPr>
          <w:rFonts w:ascii="Times New Roman" w:hAnsi="Times New Roman"/>
          <w:sz w:val="28"/>
          <w:szCs w:val="28"/>
          <w:lang w:val="uk-UA"/>
        </w:rPr>
        <w:t xml:space="preserve">» в установленому законом порядку.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Скарга</w:t>
      </w:r>
      <w:r>
        <w:rPr>
          <w:rFonts w:ascii="Times New Roman" w:hAnsi="Times New Roman" w:eastAsia="Times New Roman"/>
          <w:sz w:val="28"/>
        </w:rPr>
        <w:t xml:space="preserve"> на </w:t>
      </w:r>
      <w:r>
        <w:rPr>
          <w:rFonts w:ascii="Times New Roman" w:hAnsi="Times New Roman" w:eastAsia="Times New Roman"/>
          <w:sz w:val="28"/>
        </w:rPr>
        <w:t xml:space="preserve">р</w:t>
      </w:r>
      <w:r>
        <w:rPr>
          <w:rFonts w:ascii="Times New Roman" w:hAnsi="Times New Roman" w:eastAsia="Times New Roman"/>
          <w:sz w:val="28"/>
        </w:rPr>
        <w:t xml:space="preserve">ішення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може</w:t>
      </w:r>
      <w:r>
        <w:rPr>
          <w:rFonts w:ascii="Times New Roman" w:hAnsi="Times New Roman" w:eastAsia="Times New Roman"/>
          <w:sz w:val="28"/>
        </w:rPr>
        <w:t xml:space="preserve"> бути подана в </w:t>
      </w:r>
      <w:r>
        <w:rPr>
          <w:rFonts w:ascii="Times New Roman" w:hAnsi="Times New Roman" w:eastAsia="Times New Roman"/>
          <w:sz w:val="28"/>
        </w:rPr>
        <w:t xml:space="preserve">установленому</w:t>
      </w:r>
      <w:r>
        <w:rPr>
          <w:rFonts w:ascii="Times New Roman" w:hAnsi="Times New Roman" w:eastAsia="Times New Roman"/>
          <w:sz w:val="28"/>
        </w:rPr>
        <w:t xml:space="preserve"> порядку до суду </w:t>
      </w:r>
      <w:r>
        <w:rPr>
          <w:rFonts w:ascii="Times New Roman" w:hAnsi="Times New Roman" w:eastAsia="Times New Roman"/>
          <w:sz w:val="28"/>
        </w:rPr>
        <w:t xml:space="preserve">протягом</w:t>
      </w:r>
      <w:r>
        <w:rPr>
          <w:rFonts w:ascii="Times New Roman" w:hAnsi="Times New Roman" w:eastAsia="Times New Roman"/>
          <w:sz w:val="28"/>
        </w:rPr>
        <w:t xml:space="preserve"> 30 </w:t>
      </w:r>
      <w:r>
        <w:rPr>
          <w:rFonts w:ascii="Times New Roman" w:hAnsi="Times New Roman" w:eastAsia="Times New Roman"/>
          <w:sz w:val="28"/>
        </w:rPr>
        <w:t xml:space="preserve">календарних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днів</w:t>
      </w:r>
      <w:r>
        <w:rPr>
          <w:rFonts w:ascii="Times New Roman" w:hAnsi="Times New Roman" w:eastAsia="Times New Roman"/>
          <w:sz w:val="28"/>
        </w:rPr>
        <w:t xml:space="preserve"> з дня </w:t>
      </w:r>
      <w:r>
        <w:rPr>
          <w:rFonts w:ascii="Times New Roman" w:hAnsi="Times New Roman" w:eastAsia="Times New Roman"/>
          <w:sz w:val="28"/>
        </w:rPr>
        <w:t xml:space="preserve">доведення</w:t>
      </w:r>
      <w:r>
        <w:rPr>
          <w:rFonts w:ascii="Times New Roman" w:hAnsi="Times New Roman" w:eastAsia="Times New Roman"/>
          <w:sz w:val="28"/>
        </w:rPr>
        <w:t xml:space="preserve"> до </w:t>
      </w:r>
      <w:r>
        <w:rPr>
          <w:rFonts w:ascii="Times New Roman" w:hAnsi="Times New Roman" w:eastAsia="Times New Roman"/>
          <w:sz w:val="28"/>
        </w:rPr>
        <w:t xml:space="preserve">відома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вказаного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товариства</w:t>
      </w:r>
      <w:r>
        <w:rPr>
          <w:rFonts w:ascii="Times New Roman" w:hAnsi="Times New Roman" w:eastAsia="Times New Roman"/>
          <w:sz w:val="28"/>
        </w:rPr>
        <w:t xml:space="preserve">  </w:t>
      </w:r>
      <w:r>
        <w:rPr>
          <w:rFonts w:ascii="Times New Roman" w:hAnsi="Times New Roman" w:eastAsia="Times New Roman"/>
          <w:sz w:val="28"/>
        </w:rPr>
        <w:t xml:space="preserve">прийнятого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рішення</w:t>
      </w:r>
      <w:r>
        <w:rPr>
          <w:rFonts w:ascii="Times New Roman" w:hAnsi="Times New Roman" w:eastAsia="Times New Roman"/>
          <w:sz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996" w:left="163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9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8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2025-01-25T13:09:43Z</dcterms:modified>
</cp:coreProperties>
</file>