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6"/>
        <w:pBdr/>
        <w:spacing w:after="0" w:afterAutospacing="0" w:before="0" w:beforeAutospacing="0"/>
        <w:ind w:right="0" w:firstLine="0" w:left="5953"/>
        <w:jc w:val="both"/>
        <w:rPr>
          <w:sz w:val="28"/>
          <w:szCs w:val="28"/>
        </w:rPr>
      </w:pPr>
      <w:r/>
      <w:bookmarkStart w:id="0" w:name="_Hlk71637167"/>
      <w:r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до рішення 57 сесії Менської міської ради 8 скликання від </w:t>
      </w:r>
      <w:r>
        <w:rPr>
          <w:sz w:val="28"/>
          <w:szCs w:val="28"/>
        </w:rPr>
        <w:t xml:space="preserve">24.0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№ 12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pBdr/>
        <w:spacing w:before="0" w:beforeAutospacing="0"/>
        <w:ind w:right="364" w:left="7230"/>
        <w:jc w:val="center"/>
        <w:rPr/>
      </w:pPr>
      <w:r/>
      <w:r/>
    </w:p>
    <w:p>
      <w:pPr>
        <w:pStyle w:val="879"/>
        <w:pBdr/>
        <w:spacing w:before="0" w:beforeAutospacing="0"/>
        <w:ind w:right="364" w:hanging="851" w:left="709"/>
        <w:jc w:val="center"/>
        <w:rPr/>
      </w:pPr>
      <w:r>
        <w:t xml:space="preserve">ІНФОРМАЦІЙНА</w:t>
      </w:r>
      <w:r>
        <w:rPr>
          <w:spacing w:val="-17"/>
        </w:rPr>
        <w:t xml:space="preserve"> </w:t>
      </w:r>
      <w:r>
        <w:t xml:space="preserve">КАРТКА </w:t>
      </w:r>
      <w:r/>
    </w:p>
    <w:p>
      <w:pPr>
        <w:pStyle w:val="879"/>
        <w:pBdr/>
        <w:spacing w:before="0" w:beforeAutospacing="0"/>
        <w:ind w:right="364" w:hanging="851" w:left="709"/>
        <w:jc w:val="center"/>
        <w:rPr/>
      </w:pPr>
      <w:r>
        <w:t xml:space="preserve">АДМІНІСТРАТИВНОЇ ПОСЛУГИ</w:t>
      </w:r>
      <w:r/>
    </w:p>
    <w:p>
      <w:pPr>
        <w:pStyle w:val="879"/>
        <w:pBdr/>
        <w:spacing w:before="0" w:beforeAutospacing="0"/>
        <w:ind w:right="364" w:hanging="851" w:left="709"/>
        <w:jc w:val="center"/>
        <w:rPr/>
      </w:pPr>
      <w:r>
        <w:t xml:space="preserve">Надання</w:t>
      </w:r>
      <w:r>
        <w:rPr>
          <w:spacing w:val="-6"/>
        </w:rPr>
        <w:t xml:space="preserve"> </w:t>
      </w:r>
      <w:r>
        <w:t xml:space="preserve">відомостей</w:t>
      </w:r>
      <w:r>
        <w:rPr>
          <w:spacing w:val="-4"/>
        </w:rPr>
        <w:t xml:space="preserve"> </w:t>
      </w:r>
      <w:r>
        <w:t xml:space="preserve">з</w:t>
      </w:r>
      <w:r>
        <w:rPr>
          <w:spacing w:val="-3"/>
        </w:rPr>
        <w:t xml:space="preserve"> </w:t>
      </w:r>
      <w:r>
        <w:t xml:space="preserve">Єдиного</w:t>
      </w:r>
      <w:r>
        <w:rPr>
          <w:spacing w:val="-4"/>
        </w:rPr>
        <w:t xml:space="preserve"> </w:t>
      </w:r>
      <w:r>
        <w:t xml:space="preserve">державного</w:t>
      </w:r>
      <w:r>
        <w:rPr>
          <w:spacing w:val="-3"/>
        </w:rPr>
        <w:t xml:space="preserve"> </w:t>
      </w:r>
      <w:r>
        <w:t xml:space="preserve">реєстру</w:t>
      </w:r>
      <w:r>
        <w:rPr>
          <w:spacing w:val="-3"/>
        </w:rPr>
        <w:t xml:space="preserve"> </w:t>
      </w:r>
      <w:r>
        <w:t xml:space="preserve">ветеранів</w:t>
      </w:r>
      <w:r>
        <w:rPr>
          <w:spacing w:val="-4"/>
        </w:rPr>
        <w:t xml:space="preserve"> </w:t>
      </w:r>
      <w:r>
        <w:rPr>
          <w:spacing w:val="-2"/>
        </w:rPr>
        <w:t xml:space="preserve">війни</w:t>
      </w:r>
      <w:r/>
    </w:p>
    <w:p>
      <w:pPr>
        <w:pBdr/>
        <w:spacing w:before="0" w:beforeAutospacing="0"/>
        <w:ind w:right="364" w:hanging="851" w:left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Відділ «Центр надання адміністративних послуг» Менської міської ради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8"/>
        <w:tblW w:w="97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4"/>
        <w:gridCol w:w="6378"/>
      </w:tblGrid>
      <w:tr>
        <w:trPr>
          <w:trHeight w:val="763"/>
        </w:trPr>
        <w:tc>
          <w:tcPr>
            <w:gridSpan w:val="3"/>
            <w:tcBorders/>
            <w:tcW w:w="9779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hanging="33" w:lef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Інформація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суб’єкта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надання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адміністративної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послуги та/або центру надання адміністративних послуг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423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Місцезнаходження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i/>
                <w:sz w:val="28"/>
              </w:rPr>
            </w:pPr>
            <w:r>
              <w:rPr>
                <w:rFonts w:cs="Calibri"/>
                <w:sz w:val="28"/>
                <w:szCs w:val="28"/>
              </w:rPr>
              <w:t xml:space="preserve">15600, вул. Героїв АТО, </w:t>
            </w:r>
            <w:r>
              <w:rPr>
                <w:rFonts w:cs="Calibri"/>
                <w:sz w:val="28"/>
                <w:szCs w:val="28"/>
              </w:rPr>
              <w:t xml:space="preserve">9</w:t>
            </w:r>
            <w:r>
              <w:rPr>
                <w:rFonts w:cs="Calibri"/>
                <w:sz w:val="28"/>
                <w:szCs w:val="28"/>
              </w:rPr>
              <w:t xml:space="preserve">, м. Мена, Чернігівська обл.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1143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Інформація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щодо режиму </w:t>
            </w:r>
            <w:r>
              <w:rPr>
                <w:spacing w:val="-2"/>
                <w:sz w:val="28"/>
              </w:rPr>
              <w:t xml:space="preserve">роботи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suppressLineNumbers w:val="false"/>
              <w:pBdr/>
              <w:spacing w:before="0" w:beforeAutospacing="0"/>
              <w:ind w:right="113" w:left="11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Понеділок     з 08.30 до 16.30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suppressLineNumbers w:val="false"/>
              <w:pBdr/>
              <w:spacing w:before="0" w:beforeAutospacing="0"/>
              <w:ind w:right="113" w:left="11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Вівторок        з 08.30 до 16.30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suppressLineNumbers w:val="false"/>
              <w:pBdr/>
              <w:spacing w:before="0" w:beforeAutospacing="0"/>
              <w:ind w:right="113" w:left="11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Середа           з 08.30 до 16.30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suppressLineNumbers w:val="false"/>
              <w:pBdr/>
              <w:spacing w:before="0" w:beforeAutospacing="0"/>
              <w:ind w:right="113" w:left="11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Четвер           з 08.30 до 20.00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suppressLineNumbers w:val="false"/>
              <w:pBdr/>
              <w:spacing w:before="0" w:beforeAutospacing="0"/>
              <w:ind w:right="113" w:left="11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П'ятниця        з 08.30 до 15.30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suppressLineNumbers w:val="false"/>
              <w:pBdr/>
              <w:spacing w:before="0" w:beforeAutospacing="0"/>
              <w:ind w:right="113" w:left="113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Субота           </w:t>
            </w:r>
            <w:r>
              <w:rPr>
                <w:rFonts w:cs="Calibri"/>
                <w:sz w:val="28"/>
                <w:szCs w:val="28"/>
              </w:rPr>
              <w:t xml:space="preserve">з 08.30 до 15.30</w:t>
            </w:r>
            <w:r>
              <w:rPr>
                <w:rFonts w:cs="Calibri"/>
                <w:sz w:val="28"/>
                <w:szCs w:val="28"/>
              </w:rPr>
            </w:r>
            <w:r>
              <w:rPr>
                <w:rFonts w:cs="Calibri"/>
                <w:sz w:val="28"/>
                <w:szCs w:val="28"/>
              </w:rPr>
            </w:r>
          </w:p>
          <w:p>
            <w:pPr>
              <w:suppressLineNumbers w:val="false"/>
              <w:pBdr/>
              <w:spacing w:before="0" w:beforeAutospacing="0"/>
              <w:ind w:right="113" w:left="113"/>
              <w:rPr>
                <w:i/>
                <w:sz w:val="28"/>
              </w:rPr>
            </w:pPr>
            <w:r>
              <w:rPr>
                <w:rFonts w:cs="Calibri"/>
                <w:sz w:val="28"/>
                <w:szCs w:val="28"/>
              </w:rPr>
              <w:t xml:space="preserve">Вихідн</w:t>
            </w:r>
            <w:r>
              <w:rPr>
                <w:rFonts w:cs="Calibri"/>
                <w:sz w:val="28"/>
                <w:szCs w:val="28"/>
              </w:rPr>
              <w:t xml:space="preserve">ий</w:t>
            </w:r>
            <w:r>
              <w:rPr>
                <w:rFonts w:cs="Calibri"/>
                <w:sz w:val="28"/>
                <w:szCs w:val="28"/>
              </w:rPr>
              <w:t xml:space="preserve">                   неділя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766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Телефон,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адреса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електронної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пошти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вебсайт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Тел: (046</w:t>
            </w:r>
            <w:r>
              <w:rPr>
                <w:i/>
                <w:sz w:val="28"/>
              </w:rPr>
              <w:t xml:space="preserve">27</w:t>
            </w:r>
            <w:r>
              <w:rPr>
                <w:i/>
                <w:sz w:val="28"/>
              </w:rPr>
              <w:t xml:space="preserve">) </w:t>
            </w:r>
            <w:r>
              <w:rPr>
                <w:i/>
                <w:sz w:val="28"/>
              </w:rPr>
              <w:t xml:space="preserve">3</w:t>
            </w:r>
            <w:r>
              <w:rPr>
                <w:i/>
                <w:sz w:val="28"/>
              </w:rPr>
              <w:t xml:space="preserve">-</w:t>
            </w:r>
            <w:r>
              <w:rPr>
                <w:i/>
                <w:sz w:val="28"/>
              </w:rPr>
              <w:t xml:space="preserve">02</w:t>
            </w:r>
            <w:r>
              <w:rPr>
                <w:i/>
                <w:sz w:val="28"/>
              </w:rPr>
              <w:t xml:space="preserve">-</w:t>
            </w:r>
            <w:r>
              <w:rPr>
                <w:i/>
                <w:sz w:val="28"/>
              </w:rPr>
              <w:t xml:space="preserve">35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тел.: cnapradamena@cg.gov.ua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484"/>
        </w:trPr>
        <w:tc>
          <w:tcPr>
            <w:gridSpan w:val="3"/>
            <w:tcBorders/>
            <w:tcW w:w="9779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Нормативні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акти,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якими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регламентується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надання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адміністративної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послуги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850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4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Закони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України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Закон України “Про статус ветеранів війни, гарантії їх соціального </w:t>
            </w:r>
            <w:r>
              <w:rPr>
                <w:spacing w:val="-2"/>
                <w:sz w:val="28"/>
              </w:rPr>
              <w:t xml:space="preserve">захисту”;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i/>
                <w:sz w:val="28"/>
              </w:rPr>
            </w:pPr>
            <w:r>
              <w:rPr>
                <w:sz w:val="28"/>
              </w:rPr>
              <w:t xml:space="preserve"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України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“Про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захист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персональних</w:t>
            </w:r>
            <w:r>
              <w:rPr>
                <w:spacing w:val="-2"/>
                <w:sz w:val="28"/>
              </w:rPr>
              <w:t xml:space="preserve"> даних”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544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5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Акти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Кабінету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Міністрів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України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i/>
                <w:sz w:val="28"/>
              </w:rPr>
            </w:pPr>
            <w:r>
              <w:rPr>
                <w:sz w:val="28"/>
              </w:rPr>
              <w:t xml:space="preserve">Постанова Кабінету Міністрів України від 14.08.2019 № 700 “Про Єдиний державний реєстр ветеранів війни”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708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6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Акти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центральних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органів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виконавчої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влади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i/>
                <w:sz w:val="28"/>
              </w:rPr>
            </w:pPr>
            <w:r>
              <w:rPr>
                <w:spacing w:val="-10"/>
                <w:sz w:val="28"/>
              </w:rPr>
              <w:t xml:space="preserve">-</w:t>
            </w:r>
            <w:r>
              <w:rPr>
                <w:i/>
                <w:sz w:val="28"/>
              </w:rPr>
            </w:r>
            <w:r>
              <w:rPr>
                <w:i/>
                <w:sz w:val="28"/>
              </w:rPr>
            </w:r>
          </w:p>
        </w:tc>
      </w:tr>
      <w:tr>
        <w:trPr>
          <w:trHeight w:val="220"/>
        </w:trPr>
        <w:tc>
          <w:tcPr>
            <w:gridSpan w:val="3"/>
            <w:tcBorders/>
            <w:tcW w:w="9779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b/>
                <w:bCs/>
                <w:spacing w:val="-10"/>
                <w:sz w:val="28"/>
              </w:rPr>
              <w:t xml:space="preserve">Умови отримання адміністративної послуги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</w:tr>
      <w:tr>
        <w:trPr>
          <w:trHeight w:val="1085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7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Підстава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отримання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послуги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pacing w:val="-10"/>
                <w:sz w:val="28"/>
              </w:rPr>
            </w:pPr>
            <w:r>
              <w:rPr>
                <w:spacing w:val="-2"/>
                <w:sz w:val="28"/>
              </w:rPr>
              <w:t xml:space="preserve">Звернення</w:t>
            </w:r>
            <w:r>
              <w:rPr>
                <w:spacing w:val="-2"/>
                <w:sz w:val="28"/>
              </w:rPr>
              <w:t xml:space="preserve"> особи</w:t>
            </w:r>
            <w:r>
              <w:rPr>
                <w:spacing w:val="-4"/>
                <w:sz w:val="28"/>
              </w:rPr>
              <w:t xml:space="preserve"> щодо</w:t>
            </w:r>
            <w:r>
              <w:rPr>
                <w:spacing w:val="-2"/>
                <w:sz w:val="28"/>
              </w:rPr>
              <w:t xml:space="preserve"> отримання</w:t>
            </w:r>
            <w:r>
              <w:rPr>
                <w:spacing w:val="-2"/>
                <w:sz w:val="28"/>
              </w:rPr>
              <w:t xml:space="preserve"> відомостей</w:t>
            </w:r>
            <w:r>
              <w:rPr>
                <w:spacing w:val="-10"/>
                <w:sz w:val="28"/>
              </w:rPr>
              <w:t xml:space="preserve"> з</w:t>
            </w:r>
            <w:r>
              <w:rPr>
                <w:spacing w:val="-2"/>
                <w:sz w:val="28"/>
              </w:rPr>
              <w:t xml:space="preserve"> Єдиного </w:t>
            </w:r>
            <w:r>
              <w:rPr>
                <w:sz w:val="28"/>
              </w:rPr>
              <w:t xml:space="preserve">державного реєстру ветеранів війни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</w:tr>
      <w:tr>
        <w:trPr>
          <w:trHeight w:val="1085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8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Перелік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необхідних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отримання адміністративної </w:t>
            </w:r>
            <w:r>
              <w:rPr>
                <w:sz w:val="28"/>
              </w:rPr>
              <w:t xml:space="preserve">послуги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1"/>
              </w:numPr>
              <w:suppressLineNumbers w:val="false"/>
              <w:pBdr/>
              <w:tabs>
                <w:tab w:val="left" w:leader="none" w:pos="707"/>
              </w:tabs>
              <w:spacing w:before="0" w:beforeAutospacing="0"/>
              <w:ind w:right="113" w:left="11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Заява;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113" w:firstLine="0" w:left="113"/>
              <w:jc w:val="both"/>
              <w:rPr/>
            </w:pPr>
            <w:r>
              <w:rPr>
                <w:sz w:val="28"/>
              </w:rPr>
              <w:t xml:space="preserve">Документ, що посвідчує особу громадянина України, або тимчасове посвідчення громадянина України (для </w:t>
            </w:r>
            <w:r>
              <w:rPr>
                <w:sz w:val="28"/>
              </w:rPr>
              <w:t xml:space="preserve">громадян</w:t>
            </w:r>
            <w:r>
              <w:rPr>
                <w:sz w:val="28"/>
              </w:rPr>
              <w:t xml:space="preserve"> України), посвідка на постійне проживання, посвідчення біженця, або посвідчення особи, яка потребує додаткового захисту, або документ, який надає повноваження законному представнику або іншому представнику представляти заявника (договір про надання послуг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патронату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дитиною,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договір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патронат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дитиною або наказ служби у справах дітей, рішення районної ради про влаштування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дитини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сім’ю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патронатного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вихователя,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факт</w:t>
            </w:r>
            <w:r>
              <w:rPr>
                <w:sz w:val="28"/>
              </w:rPr>
              <w:t xml:space="preserve"> передачі дитини, рішення суду про встановлення опіки, рішення суду про усиновлення, наказ служби у справах дітей, посвідчення опікуна, рішення суду про призначення опікуна, рішення суду про призначення піклувальника, посвідчення піклувальника, рішення 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влаштування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дитини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будинку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сімейного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типу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або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прийомної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сім'ї, належним чином завірена копія нотаріальної довіреності), оформленого відповідно до законодавства (у разі звернення законного представника або уповноваженої особи).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Витяг з інформаційної системи з питань поводження з військовополоненими або витяг з Єдиного реєстру осіб, зниклих безвісти за особливих обставин, свідоцтво про народження особи або витяг з Державного реєстру актів цивільного стану громадян про державну реє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страцію народження особи та пенсійне посвідчення або витяг з рішення експертної команди з оцінювання</w:t>
              <w:br/>
              <w:t xml:space="preserve"> повсякденного функціонування особи або довідка медико соціальної експертної комісії (для непрацездатних батьків), свідоцтво про шлюб або витяг з Державног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 реєстру актів цивільного стану громадян про державну реєстрацію шлюбу (для дружини (чоловіка)), свідоцтво про народження дитини або витяг з Державного реєстру актів цивільного стану громадян про державну реєстрацію народження (для дітей), витяг з рішенн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я експертної команди з оцінювання повсякденного функціонування особи або довідку медико-соціальної експертної комісії (для неодружених повнолітніх дітей, визнаних особами з інвалідністю з дитинства I та II групи або особами з інвалідністю I групи), рішення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районної, районної у мм. Києві та Севастополі держадміністрації, виконавчого органу міської, районної у місті (у разі утворення), сільської, селищної ради або суду про встановлення опіки чи піклування над дитиною-сиротою, дитиною, позбавленою батьківсько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 піклування (для осіб, які перебували під опікою або піклуванням) – у разі звернення члена сім'ї полоненого або зниклого безвісти ветерана війни</w:t>
            </w:r>
            <w:r>
              <w:rPr>
                <w:sz w:val="22"/>
              </w:rPr>
            </w:r>
            <w:r/>
          </w:p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 xml:space="preserve"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Інформація про реєстраційний номер облікової картки платника податків (крім фізичних </w:t>
            </w:r>
            <w:r>
              <w:rPr>
                <w:sz w:val="28"/>
              </w:rPr>
              <w:t xml:space="preserve">осіб, які через свої релігійні переконання відмовилися від прийняття реєстраційного номера облікової картки </w:t>
            </w:r>
            <w:r>
              <w:rPr>
                <w:sz w:val="28"/>
                <w:szCs w:val="28"/>
              </w:rPr>
              <w:t xml:space="preserve">платника </w:t>
            </w:r>
            <w:r>
              <w:rPr>
                <w:sz w:val="28"/>
              </w:rPr>
              <w:t xml:space="preserve">податків, офіційно повідомили про це відповідний контролюючий орган та мають про це відмітку в паспорті) щодо особи, на яку подається заява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</w:tr>
      <w:tr>
        <w:trPr>
          <w:trHeight w:val="1085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9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Спосіб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подання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документів,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необхідних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для отримання адміністративної послуги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firstLine="0" w:lef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Заява* для отримання адміністративної послуги та відповідні документи подаються суб’єктом звернення, </w:t>
            </w:r>
            <w:r>
              <w:rPr>
                <w:sz w:val="28"/>
              </w:rPr>
              <w:t xml:space="preserve">уповноваженою </w:t>
            </w:r>
            <w:r>
              <w:rPr>
                <w:spacing w:val="-2"/>
                <w:sz w:val="28"/>
              </w:rPr>
              <w:t xml:space="preserve">особою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законним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представником,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пред’явленням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документів, </w:t>
            </w:r>
            <w:r>
              <w:rPr>
                <w:sz w:val="28"/>
              </w:rPr>
              <w:t xml:space="preserve">що посвідчують особу та повноваження, особисто до центру надання адміністративних послуг незалежно від місця </w:t>
            </w:r>
            <w:r>
              <w:rPr>
                <w:spacing w:val="-2"/>
                <w:sz w:val="28"/>
              </w:rPr>
              <w:t xml:space="preserve">проживання/перебування.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881"/>
              <w:numPr>
                <w:ilvl w:val="0"/>
                <w:numId w:val="1"/>
              </w:numPr>
              <w:suppressLineNumbers w:val="false"/>
              <w:pBdr/>
              <w:tabs>
                <w:tab w:val="left" w:leader="none" w:pos="707"/>
              </w:tabs>
              <w:spacing w:before="0" w:beforeAutospacing="0"/>
              <w:ind w:right="113" w:left="113"/>
              <w:jc w:val="both"/>
              <w:rPr>
                <w:spacing w:val="-2"/>
                <w:sz w:val="28"/>
              </w:rPr>
            </w:pPr>
            <w:r>
              <w:rPr>
                <w:b/>
                <w:sz w:val="28"/>
              </w:rPr>
              <w:t xml:space="preserve">*Примітка: </w:t>
            </w:r>
            <w:r>
              <w:rPr>
                <w:sz w:val="28"/>
              </w:rPr>
              <w:t xml:space="preserve">заява формується засобами Єдиного державного веб-порталу електронних послуг.</w:t>
            </w:r>
            <w:r>
              <w:rPr>
                <w:spacing w:val="-2"/>
                <w:sz w:val="28"/>
              </w:rPr>
            </w:r>
            <w:r>
              <w:rPr>
                <w:spacing w:val="-2"/>
                <w:sz w:val="28"/>
              </w:rPr>
            </w:r>
          </w:p>
        </w:tc>
      </w:tr>
      <w:tr>
        <w:trPr>
          <w:trHeight w:val="1411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 xml:space="preserve">10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Платність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(безоплатність)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 адміністративної послуги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firstLine="0" w:left="11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Безоплатно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637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 xml:space="preserve">11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Строк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 </w:t>
            </w:r>
            <w:r>
              <w:rPr>
                <w:spacing w:val="-2"/>
                <w:sz w:val="28"/>
              </w:rPr>
              <w:t xml:space="preserve">послуги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firstLine="0" w:lef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 xml:space="preserve">день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1237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10"/>
                <w:sz w:val="28"/>
              </w:rPr>
            </w:pPr>
            <w:r>
              <w:rPr>
                <w:spacing w:val="-5"/>
                <w:sz w:val="28"/>
              </w:rPr>
              <w:t xml:space="preserve">12</w:t>
            </w:r>
            <w:r>
              <w:rPr>
                <w:spacing w:val="-10"/>
                <w:sz w:val="28"/>
              </w:rPr>
            </w:r>
            <w:r>
              <w:rPr>
                <w:spacing w:val="-10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Перелік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підстав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відмови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наданні адміністративної послуги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Підстав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відмови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послуги</w:t>
            </w:r>
            <w:r>
              <w:rPr>
                <w:spacing w:val="-2"/>
                <w:sz w:val="28"/>
              </w:rPr>
              <w:t xml:space="preserve"> немає*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881"/>
              <w:suppressLineNumbers w:val="false"/>
              <w:pBdr/>
              <w:spacing w:before="0" w:beforeAutospacing="0"/>
              <w:ind w:right="113" w:firstLine="0" w:lef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*</w:t>
            </w:r>
            <w:r>
              <w:rPr>
                <w:sz w:val="28"/>
                <w:szCs w:val="28"/>
              </w:rPr>
              <w:t xml:space="preserve">Послуга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припиняється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разі,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якщо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надані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відомості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пройшли арифметичного та/або формато-логічного контролю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337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13</w:t>
            </w:r>
            <w:r>
              <w:rPr>
                <w:spacing w:val="-5"/>
                <w:sz w:val="28"/>
              </w:rPr>
            </w:r>
            <w:r>
              <w:rPr>
                <w:spacing w:val="-5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Результат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 адміністративної </w:t>
            </w:r>
            <w:r>
              <w:rPr>
                <w:spacing w:val="-2"/>
                <w:sz w:val="28"/>
              </w:rPr>
              <w:t xml:space="preserve">послуги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z w:val="28"/>
              </w:rPr>
              <w:t xml:space="preserve">Витяг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Єдиного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державного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реєстру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ветеранів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війни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rPr>
          <w:trHeight w:val="0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14</w:t>
            </w:r>
            <w:r>
              <w:rPr>
                <w:spacing w:val="-5"/>
                <w:sz w:val="28"/>
              </w:rPr>
            </w:r>
            <w:r>
              <w:rPr>
                <w:spacing w:val="-5"/>
                <w:sz w:val="28"/>
              </w:rPr>
            </w:r>
          </w:p>
        </w:tc>
        <w:tc>
          <w:tcPr>
            <w:tcBorders/>
            <w:tcW w:w="2834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lef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Можливі способи </w:t>
            </w:r>
            <w:r>
              <w:rPr>
                <w:spacing w:val="-2"/>
                <w:sz w:val="28"/>
              </w:rPr>
              <w:t xml:space="preserve">отримання відповіді (результату)</w:t>
            </w:r>
            <w:r>
              <w:rPr>
                <w:spacing w:val="-2"/>
                <w:sz w:val="28"/>
              </w:rPr>
              <w:t xml:space="preserve"> отримання</w:t>
            </w:r>
            <w:r>
              <w:rPr>
                <w:spacing w:val="-2"/>
                <w:sz w:val="28"/>
              </w:rPr>
              <w:t xml:space="preserve"> відповіді (результату)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/>
            <w:tcW w:w="6378" w:type="dxa"/>
            <w:textDirection w:val="lrTb"/>
            <w:noWrap w:val="false"/>
          </w:tcPr>
          <w:p>
            <w:pPr>
              <w:pStyle w:val="881"/>
              <w:suppressLineNumbers w:val="false"/>
              <w:pBdr/>
              <w:spacing w:before="0" w:beforeAutospacing="0"/>
              <w:ind w:right="113" w:firstLine="0" w:left="1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Результат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надання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адміністративної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послуги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отримується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особисто суб’єктом звернення, уповноваженою особою або законним представником у центрі надання адміністративних послуг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Bdr/>
        <w:shd w:val="nil"/>
        <w:spacing/>
        <w:ind/>
        <w:rPr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b/>
          <w:bCs/>
          <w:color w:val="000000"/>
          <w:sz w:val="28"/>
          <w:szCs w:val="28"/>
          <w:highlight w:val="none"/>
          <w:shd w:val="clear" w:color="auto" w:fill="ffffff"/>
          <w:lang w:eastAsia="ru-RU"/>
        </w:rPr>
        <w:br w:type="page" w:clear="all"/>
      </w:r>
      <w:r>
        <w:rPr>
          <w:b/>
          <w:bCs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pBdr/>
        <w:shd w:val="clear" w:color="auto" w:fill="ffffff"/>
        <w:tabs>
          <w:tab w:val="left" w:leader="none" w:pos="10612"/>
        </w:tabs>
        <w:spacing w:before="0" w:beforeAutospacing="0"/>
        <w:ind w:right="448" w:firstLine="0" w:left="0"/>
        <w:jc w:val="center"/>
        <w:rPr>
          <w:b/>
          <w:bCs/>
          <w:color w:val="000000"/>
          <w:sz w:val="28"/>
          <w:szCs w:val="28"/>
          <w:highlight w:val="none"/>
          <w:shd w:val="clear" w:color="auto" w:fill="ffffff"/>
          <w:lang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ТЕХНОЛОГІЧНА КАРТКА </w:t>
      </w:r>
      <w:r>
        <w:rPr>
          <w:b/>
          <w:bCs/>
          <w:color w:val="000000"/>
          <w:sz w:val="28"/>
          <w:szCs w:val="28"/>
          <w:highlight w:val="none"/>
          <w:shd w:val="clear" w:color="auto" w:fill="ffffff"/>
          <w:lang w:eastAsia="ru-RU"/>
        </w:rPr>
      </w:r>
      <w:r>
        <w:rPr>
          <w:b/>
          <w:bCs/>
          <w:color w:val="000000"/>
          <w:sz w:val="28"/>
          <w:szCs w:val="28"/>
          <w:highlight w:val="none"/>
          <w:shd w:val="clear" w:color="auto" w:fill="ffffff"/>
          <w:lang w:eastAsia="ru-RU"/>
        </w:rPr>
      </w:r>
    </w:p>
    <w:p>
      <w:pPr>
        <w:pBdr/>
        <w:shd w:val="clear" w:color="auto" w:fill="ffffff"/>
        <w:spacing w:before="0" w:beforeAutospacing="0"/>
        <w:ind w:right="448" w:firstLine="0" w:left="0"/>
        <w:jc w:val="center"/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адміністративної послуги </w:t>
      </w:r>
      <w:r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r>
      <w:r>
        <w:rPr>
          <w:b/>
          <w:bCs/>
          <w:color w:val="000000"/>
          <w:sz w:val="28"/>
          <w:szCs w:val="28"/>
          <w:shd w:val="clear" w:color="auto" w:fill="ffffff"/>
          <w:lang w:eastAsia="ru-RU"/>
        </w:rPr>
      </w:r>
    </w:p>
    <w:p>
      <w:pPr>
        <w:pStyle w:val="879"/>
        <w:pBdr/>
        <w:spacing w:before="0" w:beforeAutospacing="0"/>
        <w:ind w:right="448" w:firstLine="0" w:left="0"/>
        <w:jc w:val="center"/>
        <w:rPr/>
      </w:pPr>
      <w:r>
        <w:t xml:space="preserve">Надання</w:t>
      </w:r>
      <w:r>
        <w:rPr>
          <w:spacing w:val="-6"/>
        </w:rPr>
        <w:t xml:space="preserve"> </w:t>
      </w:r>
      <w:r>
        <w:t xml:space="preserve">відомостей</w:t>
      </w:r>
      <w:r>
        <w:rPr>
          <w:spacing w:val="-4"/>
        </w:rPr>
        <w:t xml:space="preserve"> </w:t>
      </w:r>
      <w:r>
        <w:t xml:space="preserve">з</w:t>
      </w:r>
      <w:r>
        <w:rPr>
          <w:spacing w:val="-3"/>
        </w:rPr>
        <w:t xml:space="preserve"> </w:t>
      </w:r>
      <w:r>
        <w:t xml:space="preserve">Єдиного</w:t>
      </w:r>
      <w:r>
        <w:rPr>
          <w:spacing w:val="-4"/>
        </w:rPr>
        <w:t xml:space="preserve"> </w:t>
      </w:r>
      <w:r>
        <w:t xml:space="preserve">державного</w:t>
      </w:r>
      <w:r>
        <w:rPr>
          <w:spacing w:val="-3"/>
        </w:rPr>
        <w:t xml:space="preserve"> </w:t>
      </w:r>
      <w:r>
        <w:t xml:space="preserve">реєстру</w:t>
      </w:r>
      <w:r>
        <w:rPr>
          <w:spacing w:val="-3"/>
        </w:rPr>
        <w:t xml:space="preserve"> </w:t>
      </w:r>
      <w:r>
        <w:t xml:space="preserve">ветеранів</w:t>
      </w:r>
      <w:r>
        <w:rPr>
          <w:spacing w:val="-4"/>
        </w:rPr>
        <w:t xml:space="preserve"> </w:t>
      </w:r>
      <w:r>
        <w:rPr>
          <w:spacing w:val="-2"/>
        </w:rPr>
        <w:t xml:space="preserve">війни</w:t>
      </w:r>
      <w:r/>
    </w:p>
    <w:tbl>
      <w:tblPr>
        <w:tblW w:w="9354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927"/>
        <w:gridCol w:w="2126"/>
        <w:gridCol w:w="176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tabs>
                <w:tab w:val="left" w:leader="none" w:pos="30"/>
              </w:tabs>
              <w:spacing w:before="0" w:beforeAutospacing="0"/>
              <w:ind w:right="57" w:firstLine="0"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№ з/п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2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firstLine="0"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Етапи опрацювання звернення про надання адміністративної послуги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firstLine="0"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Відповідальна особа в залежності від суб’єкта до якого звернувся заявник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1765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firstLine="0"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Строк виконання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</w:p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firstLine="0"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етапів (днів)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</w:r>
          </w:p>
        </w:tc>
      </w:tr>
      <w:tr>
        <w:trPr/>
        <w:tc>
          <w:tcPr>
            <w:shd w:val="clear" w:color="auto" w:fill="auto"/>
            <w:tcBorders/>
            <w:tcW w:w="53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tabs>
                <w:tab w:val="left" w:leader="none" w:pos="30"/>
              </w:tabs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492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Формування заяви на підставі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документів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поданих заявником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через особистий кабінет адміністратора на порталі ДІЯ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2126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адміністратор ЦНАП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1765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У день звернення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rPr/>
        <w:tc>
          <w:tcPr>
            <w:shd w:val="clear" w:color="auto" w:fill="auto"/>
            <w:tcBorders/>
            <w:tcW w:w="53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tabs>
                <w:tab w:val="left" w:leader="none" w:pos="30"/>
              </w:tabs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492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Реєстрація заяви  у журналі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/електронному журналі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обліку/реєстрації заяв та документів необхідних для отримання адміністративної послуги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2126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адміністратор ЦНАП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1765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 день звернення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rPr/>
        <w:tc>
          <w:tcPr>
            <w:shd w:val="clear" w:color="auto" w:fill="auto"/>
            <w:tcBorders/>
            <w:tcW w:w="53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tabs>
                <w:tab w:val="left" w:leader="none" w:pos="30"/>
              </w:tabs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492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Пере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дача електронної заяви до Єдиного державного реєстру </w:t>
            </w:r>
            <w:r>
              <w:rPr>
                <w:sz w:val="28"/>
              </w:rPr>
              <w:t xml:space="preserve">ветеранів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війни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2126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адміністратор ЦНАП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1765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 день звернення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rPr/>
        <w:tc>
          <w:tcPr>
            <w:shd w:val="clear" w:color="auto" w:fill="auto"/>
            <w:tcBorders/>
            <w:tcW w:w="53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tabs>
                <w:tab w:val="left" w:leader="none" w:pos="30"/>
              </w:tabs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492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Отримання витягу із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Єдиного державного реєстру </w:t>
            </w:r>
            <w:r>
              <w:rPr>
                <w:sz w:val="28"/>
              </w:rPr>
              <w:t xml:space="preserve">ветеранів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війни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2126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адміністратор ЦНАП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1765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Протягом одного дня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rPr/>
        <w:tc>
          <w:tcPr>
            <w:shd w:val="clear" w:color="auto" w:fill="auto"/>
            <w:tcBorders/>
            <w:tcW w:w="53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tabs>
                <w:tab w:val="left" w:leader="none" w:pos="30"/>
              </w:tabs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5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4927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Видача в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итяг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у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із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Єдиного державного реєстру </w:t>
            </w:r>
            <w:r>
              <w:rPr>
                <w:sz w:val="28"/>
              </w:rPr>
              <w:t xml:space="preserve">ветеранів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війни</w:t>
            </w:r>
            <w:r>
              <w:rPr>
                <w:spacing w:val="-2"/>
                <w:sz w:val="28"/>
              </w:rPr>
              <w:t xml:space="preserve"> заявнику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2126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адміністратор ЦНАП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shd w:val="clear" w:color="auto" w:fill="auto"/>
            <w:tcBorders/>
            <w:tcW w:w="1765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ffffff"/>
              <w:spacing w:before="0" w:beforeAutospacing="0"/>
              <w:ind w:right="57" w:left="57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Протягом одного дня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начальника Відділу “Центр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адміністративних послуг”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6803"/>
        </w:tabs>
        <w:spacing w:after="0" w:line="240" w:lineRule="auto"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Менської міської ради</w:t>
        <w:tab/>
        <w:t xml:space="preserve">Ганна ОСТАПЕНКО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clear" w:color="auto" w:fill="ffffff"/>
        <w:spacing w:before="0" w:beforeAutospacing="0"/>
        <w:ind w:right="448"/>
        <w:jc w:val="center"/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</w:r>
      <w:r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</w:r>
      <w:r>
        <w:rPr>
          <w:b/>
          <w:bCs/>
          <w:color w:val="000000"/>
          <w:sz w:val="28"/>
          <w:szCs w:val="28"/>
          <w:shd w:val="clear" w:color="auto" w:fill="ffffff"/>
          <w:lang w:val="ru-RU" w:eastAsia="ru-RU"/>
        </w:rPr>
      </w:r>
    </w:p>
    <w:sectPr>
      <w:headerReference w:type="default" r:id="rId9"/>
      <w:footnotePr/>
      <w:endnotePr/>
      <w:type w:val="nextPage"/>
      <w:pgSz w:h="16840" w:orient="portrait" w:w="11910"/>
      <w:pgMar w:top="1134" w:right="567" w:bottom="1134" w:left="1701" w:header="522" w:footer="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67220437"/>
      <w:docPartObj>
        <w:docPartGallery w:val="Page Numbers (Top of Page)"/>
        <w:docPartUnique w:val="true"/>
      </w:docPartObj>
      <w:rPr/>
    </w:sdtPr>
    <w:sdtContent>
      <w:p>
        <w:pPr>
          <w:pStyle w:val="882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  <w:p>
        <w:pPr>
          <w:pStyle w:val="882"/>
          <w:pBdr/>
          <w:tabs>
            <w:tab w:val="left" w:leader="none" w:pos="7088"/>
            <w:tab w:val="right" w:leader="none" w:pos="10632"/>
          </w:tabs>
          <w:spacing/>
          <w:ind/>
          <w:rPr>
            <w:i/>
            <w:iCs/>
          </w:rPr>
        </w:pPr>
        <w:r>
          <w:rPr>
            <w:i/>
            <w:iCs/>
          </w:rPr>
          <w:tab/>
        </w:r>
        <w:r>
          <w:rPr>
            <w:i/>
            <w:iCs/>
          </w:rPr>
          <w:tab/>
        </w:r>
        <w:r>
          <w:rPr>
            <w:i/>
            <w:iCs/>
          </w:rPr>
          <w:tab/>
        </w:r>
        <w:r>
          <w:rPr>
            <w:i/>
            <w:iCs/>
          </w:rPr>
          <w:t xml:space="preserve">Продовження додатка</w:t>
        </w:r>
        <w:r>
          <w:rPr>
            <w:i/>
            <w:iCs/>
          </w:rPr>
        </w:r>
        <w:r>
          <w:rPr>
            <w:i/>
            <w:iCs/>
          </w:rPr>
        </w:r>
      </w:p>
    </w:sdtContent>
  </w:sdt>
  <w:p>
    <w:pPr>
      <w:pStyle w:val="88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80" w:left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0" w:left="1447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0" w:left="2195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0" w:left="2942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0" w:left="369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0" w:left="4437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0" w:left="518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0" w:left="5932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0" w:left="6680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74"/>
    <w:next w:val="87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74"/>
    <w:next w:val="87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74"/>
    <w:next w:val="87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74"/>
    <w:next w:val="87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74"/>
    <w:next w:val="87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74"/>
    <w:next w:val="87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74"/>
    <w:next w:val="87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74"/>
    <w:next w:val="87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74"/>
    <w:next w:val="87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7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7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75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75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75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75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75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7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75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74"/>
    <w:next w:val="87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75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74"/>
    <w:next w:val="87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75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74"/>
    <w:next w:val="87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75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74"/>
    <w:next w:val="874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75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74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1">
    <w:name w:val="Header Char"/>
    <w:basedOn w:val="875"/>
    <w:link w:val="882"/>
    <w:uiPriority w:val="99"/>
    <w:pPr>
      <w:pBdr/>
      <w:spacing/>
      <w:ind/>
    </w:pPr>
  </w:style>
  <w:style w:type="character" w:styleId="862">
    <w:name w:val="Footer Char"/>
    <w:basedOn w:val="875"/>
    <w:link w:val="884"/>
    <w:uiPriority w:val="99"/>
    <w:pPr>
      <w:pBdr/>
      <w:spacing/>
      <w:ind/>
    </w:pPr>
  </w:style>
  <w:style w:type="paragraph" w:styleId="863">
    <w:name w:val="Caption"/>
    <w:basedOn w:val="874"/>
    <w:next w:val="87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4">
    <w:name w:val="footnote text"/>
    <w:basedOn w:val="874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Footnote Text Char"/>
    <w:basedOn w:val="875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7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75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Heading"/>
    <w:uiPriority w:val="39"/>
    <w:unhideWhenUsed/>
    <w:pPr>
      <w:pBdr/>
      <w:spacing/>
      <w:ind/>
    </w:pPr>
  </w:style>
  <w:style w:type="paragraph" w:styleId="873">
    <w:name w:val="table of figures"/>
    <w:basedOn w:val="874"/>
    <w:next w:val="874"/>
    <w:uiPriority w:val="99"/>
    <w:unhideWhenUsed/>
    <w:pPr>
      <w:pBdr/>
      <w:spacing w:after="0" w:afterAutospacing="0"/>
      <w:ind/>
    </w:pPr>
  </w:style>
  <w:style w:type="paragraph" w:styleId="874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character" w:styleId="875" w:default="1">
    <w:name w:val="Default Paragraph Font"/>
    <w:uiPriority w:val="1"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table" w:styleId="878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>
    <w:name w:val="Body Text"/>
    <w:basedOn w:val="874"/>
    <w:uiPriority w:val="1"/>
    <w:qFormat/>
    <w:pPr>
      <w:pBdr/>
      <w:spacing/>
      <w:ind/>
    </w:pPr>
    <w:rPr>
      <w:b/>
      <w:bCs/>
      <w:sz w:val="28"/>
      <w:szCs w:val="28"/>
    </w:rPr>
  </w:style>
  <w:style w:type="paragraph" w:styleId="880">
    <w:name w:val="List Paragraph"/>
    <w:basedOn w:val="874"/>
    <w:uiPriority w:val="1"/>
    <w:qFormat/>
    <w:pPr>
      <w:pBdr/>
      <w:spacing/>
      <w:ind/>
    </w:pPr>
  </w:style>
  <w:style w:type="paragraph" w:styleId="881" w:customStyle="1">
    <w:name w:val="Table Paragraph"/>
    <w:basedOn w:val="874"/>
    <w:uiPriority w:val="1"/>
    <w:qFormat/>
    <w:pPr>
      <w:pBdr/>
      <w:spacing w:before="60"/>
      <w:ind w:left="59"/>
    </w:pPr>
  </w:style>
  <w:style w:type="paragraph" w:styleId="882">
    <w:name w:val="Header"/>
    <w:basedOn w:val="874"/>
    <w:link w:val="883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83" w:customStyle="1">
    <w:name w:val="Верхній колонтитул Знак"/>
    <w:basedOn w:val="875"/>
    <w:link w:val="882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884">
    <w:name w:val="Footer"/>
    <w:basedOn w:val="874"/>
    <w:link w:val="885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85" w:customStyle="1">
    <w:name w:val="Нижній колонтитул Знак"/>
    <w:basedOn w:val="875"/>
    <w:link w:val="884"/>
    <w:uiPriority w:val="99"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886" w:customStyle="1">
    <w:name w:val="docdata"/>
    <w:basedOn w:val="874"/>
    <w:pPr>
      <w:widowControl w:val="true"/>
      <w:pBdr/>
      <w:spacing w:after="100" w:afterAutospacing="1" w:before="100" w:beforeAutospacing="1"/>
      <w:ind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СТАЛЬНИЧЕНКО Юрій Валерійович</cp:lastModifiedBy>
  <cp:revision>7</cp:revision>
  <dcterms:created xsi:type="dcterms:W3CDTF">2025-01-15T13:32:00Z</dcterms:created>
  <dcterms:modified xsi:type="dcterms:W3CDTF">2025-01-25T10:35:17Z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2025-01-15T00:00:00Z</vt:filetime>
  </property>
  <property fmtid="{D5CDD505-2E9C-101B-9397-08002B2CF9AE}" pid="5" name="Producer">
    <vt:lpwstr>Aspose.Words for .NET 22.12.0</vt:lpwstr>
  </property>
</Properties>
</file>