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Додаток 5 до рішення 57 сесії Менської міської ради 8 скликання</w:t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24.01.2025 № 13</w:t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237"/>
        <w:rPr>
          <w:color w:val="000000"/>
          <w:sz w:val="20"/>
          <w:szCs w:val="20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/>
      <w:r>
        <w:rPr>
          <w:b/>
          <w:color w:val="000000"/>
          <w:sz w:val="24"/>
          <w:szCs w:val="24"/>
          <w:lang w:val="uk-UA"/>
        </w:rPr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700"/>
        <w:pBdr/>
        <w:tabs>
          <w:tab w:val="left" w:leader="none" w:pos="3969"/>
        </w:tabs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ДОПОМОГИ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ЧЛЕНУ РОДИНИ ВІЙСЬКОВОСЛУЖБОВЦЯ, ВИЗНАНОГО БЕЗВІСТИ ЗНИКЛИМ АБО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ЯКИЙ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ПЕРЕБУВАЄ У ПОЛОНІ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702"/>
        <w:pBdr/>
        <w:tabs>
          <w:tab w:val="left" w:leader="none" w:pos="3969"/>
        </w:tabs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8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6093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bookmarkStart w:id="0" w:name="_Hlk187828145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698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</w:p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04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704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</w:rPr>
            </w:r>
          </w:p>
          <w:p>
            <w:pPr>
              <w:pStyle w:val="704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</w:rPr>
            </w:r>
          </w:p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в.о.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ГероївАТО</w:t>
            </w:r>
            <w:r>
              <w:rPr>
                <w:color w:val="000000"/>
                <w:sz w:val="24"/>
              </w:rPr>
              <w:t xml:space="preserve">,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Осипенка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>
              <w:rPr>
                <w:color w:val="000000"/>
                <w:sz w:val="24"/>
                <w:lang w:val="uk-UA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15655, с. </w:t>
            </w:r>
            <w:r>
              <w:rPr>
                <w:color w:val="000000"/>
                <w:sz w:val="24"/>
                <w:lang w:val="uk-UA"/>
              </w:rPr>
              <w:t xml:space="preserve">Куковичі</w:t>
            </w:r>
            <w:r>
              <w:rPr>
                <w:color w:val="000000"/>
                <w:sz w:val="24"/>
                <w:lang w:val="uk-UA"/>
              </w:rPr>
              <w:t xml:space="preserve">, вул. Миру №46</w:t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704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/>
          </w:p>
          <w:p>
            <w:pPr>
              <w:pStyle w:val="704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/>
          </w:p>
          <w:p>
            <w:pPr>
              <w:pStyle w:val="704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</w:t>
            </w:r>
            <w:r>
              <w:rPr>
                <w:lang w:val="uk-UA"/>
              </w:rPr>
              <w:t xml:space="preserve">міської територіальної громади</w:t>
            </w:r>
            <w:r/>
          </w:p>
          <w:p>
            <w:pPr>
              <w:pStyle w:val="704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Понеділок-п’ятниця: з 8:00 до 17:00</w:t>
            </w:r>
            <w:r/>
          </w:p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700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698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/>
            <w:hyperlink r:id="rId8" w:tooltip="mailto:cnapradamena@cg.gov.ua" w:history="1">
              <w:r>
                <w:rPr>
                  <w:rStyle w:val="699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699"/>
                  <w:sz w:val="24"/>
                  <w:szCs w:val="24"/>
                </w:rPr>
                <w:t xml:space="preserve">@</w:t>
              </w:r>
              <w:r>
                <w:rPr>
                  <w:rStyle w:val="699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699"/>
                  <w:sz w:val="24"/>
                  <w:szCs w:val="24"/>
                </w:rPr>
                <w:t xml:space="preserve">.</w:t>
              </w:r>
              <w:r>
                <w:rPr>
                  <w:rStyle w:val="699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699"/>
                  <w:sz w:val="24"/>
                  <w:szCs w:val="24"/>
                </w:rPr>
                <w:t xml:space="preserve">.</w:t>
              </w:r>
              <w:r>
                <w:rPr>
                  <w:rStyle w:val="699"/>
                  <w:sz w:val="24"/>
                  <w:szCs w:val="24"/>
                  <w:lang w:val="en-US"/>
                </w:rPr>
                <w:t xml:space="preserve">ua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9" w:tooltip="http://mena.cg.gov.ua/" w:history="1">
              <w:r>
                <w:rPr>
                  <w:rStyle w:val="699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703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703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56 сесії 8 скликання  міської ради № 718 від 19.12.2024 року “Про затвердження Програми соціальної підтримки жителів Менської міської територіальної громади  на 2025-2027 роки ”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одного із членів сім’ї </w:t>
            </w:r>
            <w:r>
              <w:rPr>
                <w:sz w:val="24"/>
                <w:szCs w:val="24"/>
                <w:lang w:val="uk-UA"/>
              </w:rPr>
              <w:t xml:space="preserve">зниклого безвісти військовослужбовця а</w:t>
            </w:r>
            <w:r>
              <w:rPr>
                <w:sz w:val="24"/>
                <w:szCs w:val="24"/>
                <w:lang w:val="uk-UA"/>
              </w:rPr>
              <w:t xml:space="preserve">бо перебуває у полоні</w:t>
            </w:r>
            <w:r>
              <w:rPr>
                <w:sz w:val="24"/>
                <w:szCs w:val="24"/>
                <w:lang w:val="uk-UA"/>
              </w:rPr>
              <w:t xml:space="preserve">,</w:t>
            </w:r>
            <w:r>
              <w:rPr>
                <w:sz w:val="24"/>
                <w:szCs w:val="24"/>
                <w:lang w:val="uk-UA"/>
              </w:rPr>
              <w:t xml:space="preserve"> який</w:t>
            </w:r>
            <w:r>
              <w:rPr>
                <w:sz w:val="24"/>
                <w:szCs w:val="24"/>
                <w:lang w:val="uk-UA"/>
              </w:rPr>
              <w:t xml:space="preserve"> проживає на території громади.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01"/>
              <w:pBdr/>
              <w:tabs>
                <w:tab w:val="left" w:leader="none" w:pos="3969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01"/>
              <w:pBdr/>
              <w:tabs>
                <w:tab w:val="left" w:leader="none" w:pos="3969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693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(додається)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00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-копія паспорта або іншого документу до підтверджує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693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реєстраційного номера облікової картки платн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3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витяг з реєстру територіальної громади;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93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ї документів про визнання військовослужбовця безвісти зниклим під час виконання заходів із захисту України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3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копії документів, що підтверджують факт перебування у полоні;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98"/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інші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за потреби);</w:t>
            </w:r>
            <w:r>
              <w:rPr>
                <w:sz w:val="24"/>
                <w:szCs w:val="24"/>
              </w:rPr>
            </w:r>
          </w:p>
          <w:p>
            <w:pPr>
              <w:pStyle w:val="693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відомості про особовий рахунок відкритий в установі банку на ім’я заявника.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8"/>
              <w:pBdr/>
              <w:tabs>
                <w:tab w:val="left" w:leader="none" w:pos="3969"/>
              </w:tabs>
              <w:spacing/>
              <w:ind/>
              <w:jc w:val="both"/>
              <w:rPr/>
            </w:pPr>
            <w:r>
              <w:rPr>
                <w:sz w:val="24"/>
                <w:szCs w:val="24"/>
                <w:lang w:val="uk-UA"/>
              </w:rPr>
              <w:t xml:space="preserve">Допомога члену родини військовослужбовця  - жителя громади, визнаного безвісти зниклим або перебуває у полоні  надається одному за  їх вибором, який проживає на території громади.</w:t>
            </w:r>
            <w:r>
              <w:t xml:space="preserve"> </w:t>
            </w:r>
            <w:r/>
          </w:p>
          <w:p>
            <w:pPr>
              <w:pStyle w:val="698"/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членів сім’ї відносяться особи, які належать до першої черги спорідненості: дружина/чоловік, мати/батько, діти. </w:t>
            </w:r>
            <w:r>
              <w:rPr>
                <w:sz w:val="24"/>
                <w:szCs w:val="24"/>
                <w:lang w:val="uk-UA"/>
              </w:rPr>
              <w:t xml:space="preserve"> Д</w:t>
            </w:r>
            <w:r>
              <w:rPr>
                <w:sz w:val="24"/>
                <w:szCs w:val="24"/>
                <w:lang w:val="uk-UA"/>
              </w:rPr>
              <w:t xml:space="preserve">о членів сім’ї відносяться особи,  які проживали спільно із зниклим безвісти, були пов’язані спільним побутом, ма</w:t>
            </w:r>
            <w:r>
              <w:rPr>
                <w:sz w:val="24"/>
                <w:szCs w:val="24"/>
                <w:lang w:val="uk-UA"/>
              </w:rPr>
              <w:t xml:space="preserve">ли</w:t>
            </w:r>
            <w:r>
              <w:rPr>
                <w:sz w:val="24"/>
                <w:szCs w:val="24"/>
                <w:lang w:val="uk-UA"/>
              </w:rPr>
              <w:t xml:space="preserve"> взаємні права та обов’язки. В разі їх відсутності право на отримання допомоги мають батьки, які проживають на території громади.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державний веб-портал електронних послуг (уразі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Адміністративна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0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00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0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00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00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 відкритий в установі банку, а при відмові у наданні адміністративної послуги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ідділ «Центр надання адміністративних послуг» Менської міської ради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надсилає повідомлення самостійно вибираючи форму: 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1" w:name="n425"/>
            <w:r/>
            <w:bookmarkEnd w:id="1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00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</w:r>
          </w:p>
        </w:tc>
      </w:tr>
    </w:tbl>
    <w:p>
      <w:pPr>
        <w:pStyle w:val="700"/>
        <w:pBdr/>
        <w:tabs>
          <w:tab w:val="left" w:leader="none" w:pos="3969"/>
        </w:tabs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</w:rPr>
        <w:br w:type="page" w:clear="all"/>
      </w:r>
      <w:r>
        <w:rPr>
          <w:b/>
          <w:color w:val="000000"/>
          <w:sz w:val="24"/>
          <w:szCs w:val="24"/>
          <w:lang w:val="uk-UA"/>
        </w:rPr>
        <w:t xml:space="preserve">Технологічна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адміністративної послуги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i/>
          <w:color w:val="000000"/>
          <w:sz w:val="24"/>
          <w:szCs w:val="24"/>
          <w:lang w:val="uk-UA"/>
        </w:rPr>
      </w:pPr>
      <w:r>
        <w:rPr>
          <w:b/>
          <w:i/>
          <w:color w:val="000000"/>
          <w:sz w:val="24"/>
          <w:szCs w:val="24"/>
          <w:lang w:val="uk-UA"/>
        </w:rPr>
      </w:r>
      <w:r>
        <w:rPr>
          <w:b/>
          <w:i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НАДАННЯ ДОПОМОГИ ЧЛЕНУ РОДИНИ ВІЙСЬКОВОСЛУЖБОВЦЯ, ВИЗНАНОГО БЕЗВІСТИ ЗНИКЛИМ АБО ЯКИЙ ПЕРЕБУВАЄ У ПОЛОНІ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639" w:type="dxa"/>
        <w:tblInd w:w="250" w:type="dxa"/>
        <w:tblBorders/>
        <w:tblLayout w:type="fixed"/>
        <w:tblLook w:val="04A0" w:firstRow="1" w:lastRow="0" w:firstColumn="1" w:lastColumn="0" w:noHBand="0" w:noVBand="1"/>
      </w:tblPr>
      <w:tblGrid>
        <w:gridCol w:w="425"/>
        <w:gridCol w:w="2964"/>
        <w:gridCol w:w="2849"/>
        <w:gridCol w:w="1470"/>
        <w:gridCol w:w="1931"/>
      </w:tblGrid>
      <w:tr>
        <w:trPr>
          <w:trHeight w:val="1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/п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Етапи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опрацювання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посадоваособа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структурний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ідрозділ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Дія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іпередача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ради.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проєкту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5.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ідписання наказу по Відділу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6.1.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рішення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6.2.У разі прийняття рішення про надання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адміністративної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послуги-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передача завіреної копії розпорядження міського голови до відділу «Центр надання адміністративних послуг» Менської міської ради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адміністративних послуг» Менської міської ради.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29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i/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0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142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Начальник Відділу соціального </w:t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142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захисту населення та охорони </w:t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142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здоров’я Менської міської ради                                                             Марина МОСКАЛЬЧУК</w:t>
      </w:r>
      <w:r>
        <w:rPr>
          <w:color w:val="000000"/>
          <w:sz w:val="24"/>
          <w:szCs w:val="24"/>
          <w:lang w:val="uk-UA"/>
        </w:rPr>
      </w:r>
    </w:p>
    <w:p>
      <w:pPr>
        <w:pBdr/>
        <w:shd w:val="nil"/>
        <w:spacing/>
        <w:ind/>
        <w:rPr>
          <w:b/>
          <w:bCs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br w:type="page" w:clear="all"/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соціального захисту населення та охорони здоров’я  Менської  міської ради</w:t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</w:t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від______________________________________________________________________________________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uk-UA"/>
        </w:rPr>
        <w:t xml:space="preserve">(прізвище, ім’я, по батькові заявника)</w:t>
      </w:r>
      <w:r>
        <w:rPr>
          <w:i/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_____________________________        Зареєстроване/фактичне місце проживання 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____________________________________________Ном</w:t>
      </w:r>
      <w:r>
        <w:rPr>
          <w:sz w:val="24"/>
          <w:szCs w:val="24"/>
          <w:lang w:val="uk-UA"/>
        </w:rPr>
        <w:t xml:space="preserve">ер телефону_____________________________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(за наявності) та номер паспорта громадянина України (ID-картка) 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 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ЗАЯВА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Прошу надати допомогу у зв’язку з визнанням безвісти зниклим </w:t>
      </w:r>
      <w:r>
        <w:rPr>
          <w:sz w:val="24"/>
          <w:szCs w:val="24"/>
          <w:lang w:val="uk-UA"/>
        </w:rPr>
        <w:t xml:space="preserve">військовослужбовця під  час виконання заходів із захисту України </w:t>
      </w:r>
      <w:r>
        <w:rPr>
          <w:sz w:val="24"/>
          <w:szCs w:val="24"/>
          <w:lang w:val="uk-UA"/>
        </w:rPr>
        <w:t xml:space="preserve">або </w:t>
      </w:r>
      <w:r>
        <w:rPr>
          <w:sz w:val="24"/>
          <w:szCs w:val="24"/>
          <w:lang w:val="uk-UA"/>
        </w:rPr>
        <w:t xml:space="preserve">який </w:t>
      </w:r>
      <w:r>
        <w:rPr>
          <w:sz w:val="24"/>
          <w:szCs w:val="24"/>
          <w:lang w:val="uk-UA"/>
        </w:rPr>
        <w:t xml:space="preserve">перебува</w:t>
      </w:r>
      <w:r>
        <w:rPr>
          <w:sz w:val="24"/>
          <w:szCs w:val="24"/>
          <w:lang w:val="uk-UA"/>
        </w:rPr>
        <w:t xml:space="preserve">є</w:t>
      </w:r>
      <w:r>
        <w:rPr>
          <w:sz w:val="24"/>
          <w:szCs w:val="24"/>
          <w:lang w:val="uk-UA"/>
        </w:rPr>
        <w:t xml:space="preserve"> у </w:t>
      </w:r>
      <w:r>
        <w:rPr>
          <w:sz w:val="24"/>
          <w:szCs w:val="24"/>
          <w:lang w:val="uk-UA"/>
        </w:rPr>
        <w:t xml:space="preserve">полоні </w:t>
      </w:r>
      <w:r>
        <w:rPr>
          <w:i/>
          <w:sz w:val="24"/>
          <w:szCs w:val="24"/>
          <w:lang w:val="uk-UA"/>
        </w:rPr>
        <w:t xml:space="preserve">( необхідне підкреслити)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___________________________________________________________________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________________________________________________________________________________(ПІБ з зазначенням родинних відносин)</w:t>
      </w:r>
      <w:r>
        <w:rPr>
          <w:sz w:val="24"/>
          <w:szCs w:val="24"/>
          <w:lang w:val="uk-UA"/>
        </w:rPr>
        <w:t xml:space="preserve"> жителя громади, з</w:t>
      </w:r>
      <w:r>
        <w:rPr>
          <w:i/>
          <w:sz w:val="24"/>
          <w:szCs w:val="24"/>
          <w:lang w:val="uk-UA"/>
        </w:rPr>
        <w:t xml:space="preserve">____________________(дата).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[]копія паспорта або іншого документу, що посвідчує особу заявника;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індивідуального податкового номера заявника;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витяг з реєстру територіально громади;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[]копії документів, що підтверджують  факт визнання безвісти зниклим;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[]копії документів, що підтверджують  факт перебування у полоні;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[]копії документів, що підтверджують родинні відносини заявника із </w:t>
      </w:r>
      <w:r>
        <w:rPr>
          <w:sz w:val="24"/>
          <w:szCs w:val="24"/>
          <w:lang w:val="uk-UA"/>
        </w:rPr>
        <w:t xml:space="preserve">військов</w:t>
      </w:r>
      <w:r>
        <w:rPr>
          <w:sz w:val="24"/>
          <w:szCs w:val="24"/>
          <w:lang w:val="uk-UA"/>
        </w:rPr>
        <w:t xml:space="preserve">о</w:t>
      </w:r>
      <w:r>
        <w:rPr>
          <w:sz w:val="24"/>
          <w:szCs w:val="24"/>
          <w:lang w:val="uk-UA"/>
        </w:rPr>
        <w:t xml:space="preserve">с</w:t>
      </w:r>
      <w:bookmarkStart w:id="2" w:name="_GoBack"/>
      <w:r/>
      <w:bookmarkEnd w:id="2"/>
      <w:r>
        <w:rPr>
          <w:sz w:val="24"/>
          <w:szCs w:val="24"/>
          <w:lang w:val="uk-UA"/>
        </w:rPr>
        <w:t xml:space="preserve">лужбовцем визнаного безвісти зниклим або який перебуває у полоні</w:t>
      </w:r>
      <w:r>
        <w:rPr>
          <w:sz w:val="24"/>
          <w:szCs w:val="24"/>
          <w:lang w:val="uk-UA"/>
        </w:rPr>
        <w:t xml:space="preserve">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[]інші документи ( за потреби)________________________________________________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_______________________________________________________________________________________________________________________________________________________________;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інформація про особовий  рахунок</w:t>
      </w:r>
      <w:r>
        <w:rPr>
          <w:sz w:val="24"/>
          <w:szCs w:val="24"/>
          <w:lang w:val="uk-UA"/>
        </w:rPr>
        <w:t xml:space="preserve"> на заявника</w:t>
      </w:r>
      <w:r>
        <w:rPr>
          <w:sz w:val="24"/>
          <w:szCs w:val="24"/>
          <w:lang w:val="uk-UA"/>
        </w:rPr>
        <w:t xml:space="preserve">, відкритий в установі банку.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_____________________________________________________________________,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(прізвище, ім’я, по батькові)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</w:p>
    <w:sectPr>
      <w:footnotePr/>
      <w:endnotePr/>
      <w:type w:val="nextPage"/>
      <w:pgSz w:h="16838" w:orient="portrait" w:w="11906"/>
      <w:pgMar w:top="850" w:right="566" w:bottom="850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675"/>
    <w:link w:val="6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5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5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5"/>
    <w:link w:val="66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5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5"/>
    <w:link w:val="6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5"/>
    <w:link w:val="6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5"/>
    <w:link w:val="6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5"/>
    <w:link w:val="6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5"/>
    <w:link w:val="6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5"/>
    <w:link w:val="6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5"/>
    <w:link w:val="69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75"/>
    <w:link w:val="69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0">
    <w:name w:val="Subtle Emphasis"/>
    <w:basedOn w:val="6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75"/>
    <w:link w:val="707"/>
    <w:uiPriority w:val="99"/>
    <w:pPr>
      <w:pBdr/>
      <w:spacing/>
      <w:ind/>
    </w:pPr>
  </w:style>
  <w:style w:type="character" w:styleId="178">
    <w:name w:val="Footer Char"/>
    <w:basedOn w:val="675"/>
    <w:link w:val="709"/>
    <w:uiPriority w:val="99"/>
    <w:pPr>
      <w:pBdr/>
      <w:spacing/>
      <w:ind/>
    </w:pPr>
  </w:style>
  <w:style w:type="paragraph" w:styleId="179">
    <w:name w:val="Caption"/>
    <w:basedOn w:val="665"/>
    <w:next w:val="6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65"/>
    <w:next w:val="665"/>
    <w:uiPriority w:val="99"/>
    <w:unhideWhenUsed/>
    <w:pPr>
      <w:pBdr/>
      <w:spacing w:after="0" w:afterAutospacing="0"/>
      <w:ind/>
    </w:pPr>
  </w:style>
  <w:style w:type="paragraph" w:styleId="66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666">
    <w:name w:val="Heading 1"/>
    <w:basedOn w:val="665"/>
    <w:next w:val="665"/>
    <w:link w:val="678"/>
    <w:uiPriority w:val="9"/>
    <w:qFormat/>
    <w:pPr>
      <w:keepNext w:val="true"/>
      <w:keepLines w:val="true"/>
      <w:pBdr/>
      <w:spacing w:after="80" w:before="360" w:line="259" w:lineRule="auto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 w:bidi="ar-SA"/>
      <w14:ligatures w14:val="standardContextual"/>
    </w:rPr>
  </w:style>
  <w:style w:type="paragraph" w:styleId="667">
    <w:name w:val="Heading 2"/>
    <w:basedOn w:val="665"/>
    <w:next w:val="665"/>
    <w:link w:val="679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 w:bidi="ar-SA"/>
      <w14:ligatures w14:val="standardContextual"/>
    </w:rPr>
  </w:style>
  <w:style w:type="paragraph" w:styleId="668">
    <w:name w:val="Heading 3"/>
    <w:basedOn w:val="665"/>
    <w:next w:val="665"/>
    <w:link w:val="680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val="uk-UA" w:bidi="ar-SA"/>
      <w14:ligatures w14:val="standardContextual"/>
    </w:rPr>
  </w:style>
  <w:style w:type="paragraph" w:styleId="669">
    <w:name w:val="Heading 4"/>
    <w:basedOn w:val="665"/>
    <w:next w:val="665"/>
    <w:link w:val="681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lang w:val="uk-UA" w:bidi="ar-SA"/>
      <w14:ligatures w14:val="standardContextual"/>
    </w:rPr>
  </w:style>
  <w:style w:type="paragraph" w:styleId="670">
    <w:name w:val="Heading 5"/>
    <w:basedOn w:val="665"/>
    <w:next w:val="665"/>
    <w:link w:val="682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4"/>
    </w:pPr>
    <w:rPr>
      <w:rFonts w:asciiTheme="minorHAnsi" w:hAnsiTheme="minorHAnsi" w:eastAsiaTheme="majorEastAsia" w:cstheme="majorBidi"/>
      <w:color w:val="2f5496" w:themeColor="accent1" w:themeShade="BF"/>
      <w:lang w:val="uk-UA" w:bidi="ar-SA"/>
      <w14:ligatures w14:val="standardContextual"/>
    </w:rPr>
  </w:style>
  <w:style w:type="paragraph" w:styleId="671">
    <w:name w:val="Heading 6"/>
    <w:basedOn w:val="665"/>
    <w:next w:val="665"/>
    <w:link w:val="683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val="uk-UA" w:bidi="ar-SA"/>
      <w14:ligatures w14:val="standardContextual"/>
    </w:rPr>
  </w:style>
  <w:style w:type="paragraph" w:styleId="672">
    <w:name w:val="Heading 7"/>
    <w:basedOn w:val="665"/>
    <w:next w:val="665"/>
    <w:link w:val="684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lang w:val="uk-UA" w:bidi="ar-SA"/>
      <w14:ligatures w14:val="standardContextual"/>
    </w:rPr>
  </w:style>
  <w:style w:type="paragraph" w:styleId="673">
    <w:name w:val="Heading 8"/>
    <w:basedOn w:val="665"/>
    <w:next w:val="665"/>
    <w:link w:val="685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val="uk-UA" w:bidi="ar-SA"/>
      <w14:ligatures w14:val="standardContextual"/>
    </w:rPr>
  </w:style>
  <w:style w:type="paragraph" w:styleId="674">
    <w:name w:val="Heading 9"/>
    <w:basedOn w:val="665"/>
    <w:next w:val="665"/>
    <w:link w:val="686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lang w:val="uk-UA" w:bidi="ar-SA"/>
      <w14:ligatures w14:val="standardContextual"/>
    </w:rPr>
  </w:style>
  <w:style w:type="character" w:styleId="675" w:default="1">
    <w:name w:val="Default Paragraph Font"/>
    <w:uiPriority w:val="1"/>
    <w:semiHidden/>
    <w:unhideWhenUsed/>
    <w:pPr>
      <w:pBdr/>
      <w:spacing/>
      <w:ind/>
    </w:pPr>
  </w:style>
  <w:style w:type="table" w:styleId="6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7" w:default="1">
    <w:name w:val="No List"/>
    <w:uiPriority w:val="99"/>
    <w:semiHidden/>
    <w:unhideWhenUsed/>
    <w:pPr>
      <w:pBdr/>
      <w:spacing/>
      <w:ind/>
    </w:pPr>
  </w:style>
  <w:style w:type="character" w:styleId="678" w:customStyle="1">
    <w:name w:val="Заголовок 1 Знак"/>
    <w:basedOn w:val="675"/>
    <w:link w:val="666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79" w:customStyle="1">
    <w:name w:val="Заголовок 2 Знак"/>
    <w:basedOn w:val="675"/>
    <w:link w:val="66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80" w:customStyle="1">
    <w:name w:val="Заголовок 3 Знак"/>
    <w:basedOn w:val="675"/>
    <w:link w:val="668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681" w:customStyle="1">
    <w:name w:val="Заголовок 4 Знак"/>
    <w:basedOn w:val="675"/>
    <w:link w:val="669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682" w:customStyle="1">
    <w:name w:val="Заголовок 5 Знак"/>
    <w:basedOn w:val="675"/>
    <w:link w:val="670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683" w:customStyle="1">
    <w:name w:val="Заголовок 6 Знак"/>
    <w:basedOn w:val="675"/>
    <w:link w:val="671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84" w:customStyle="1">
    <w:name w:val="Заголовок 7 Знак"/>
    <w:basedOn w:val="675"/>
    <w:link w:val="672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85" w:customStyle="1">
    <w:name w:val="Заголовок 8 Знак"/>
    <w:basedOn w:val="675"/>
    <w:link w:val="673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86" w:customStyle="1">
    <w:name w:val="Заголовок 9 Знак"/>
    <w:basedOn w:val="675"/>
    <w:link w:val="674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87">
    <w:name w:val="Title"/>
    <w:basedOn w:val="665"/>
    <w:next w:val="665"/>
    <w:link w:val="688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uk-UA" w:bidi="ar-SA"/>
      <w14:ligatures w14:val="standardContextual"/>
    </w:rPr>
  </w:style>
  <w:style w:type="character" w:styleId="688" w:customStyle="1">
    <w:name w:val="Название Знак"/>
    <w:basedOn w:val="675"/>
    <w:link w:val="687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89">
    <w:name w:val="Subtitle"/>
    <w:basedOn w:val="665"/>
    <w:next w:val="665"/>
    <w:link w:val="690"/>
    <w:uiPriority w:val="11"/>
    <w:qFormat/>
    <w:pPr>
      <w:numPr>
        <w:ilvl w:val="1"/>
      </w:numPr>
      <w:pBdr/>
      <w:spacing w:after="160" w:line="259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uk-UA" w:bidi="ar-SA"/>
      <w14:ligatures w14:val="standardContextual"/>
    </w:rPr>
  </w:style>
  <w:style w:type="character" w:styleId="690" w:customStyle="1">
    <w:name w:val="Подзаголовок Знак"/>
    <w:basedOn w:val="675"/>
    <w:link w:val="689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91">
    <w:name w:val="Quote"/>
    <w:basedOn w:val="665"/>
    <w:next w:val="665"/>
    <w:link w:val="692"/>
    <w:uiPriority w:val="29"/>
    <w:qFormat/>
    <w:pPr>
      <w:pBdr/>
      <w:spacing w:after="160" w:before="160" w:line="259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val="uk-UA" w:bidi="ar-SA"/>
      <w14:ligatures w14:val="standardContextual"/>
    </w:rPr>
  </w:style>
  <w:style w:type="character" w:styleId="692" w:customStyle="1">
    <w:name w:val="Цитата 2 Знак"/>
    <w:basedOn w:val="675"/>
    <w:link w:val="69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93">
    <w:name w:val="List Paragraph"/>
    <w:basedOn w:val="665"/>
    <w:uiPriority w:val="1"/>
    <w:qFormat/>
    <w:pPr>
      <w:pBdr/>
      <w:spacing w:after="160" w:line="259" w:lineRule="auto"/>
      <w:ind w:left="720"/>
      <w:contextualSpacing w:val="true"/>
    </w:pPr>
    <w:rPr>
      <w:rFonts w:asciiTheme="minorHAnsi" w:hAnsiTheme="minorHAnsi" w:eastAsiaTheme="minorHAnsi" w:cstheme="minorBidi"/>
      <w:lang w:val="uk-UA" w:bidi="ar-SA"/>
      <w14:ligatures w14:val="standardContextual"/>
    </w:rPr>
  </w:style>
  <w:style w:type="character" w:styleId="694">
    <w:name w:val="Intense Emphasis"/>
    <w:basedOn w:val="675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695">
    <w:name w:val="Intense Quote"/>
    <w:basedOn w:val="665"/>
    <w:next w:val="665"/>
    <w:link w:val="696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 w:line="259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lang w:val="uk-UA" w:bidi="ar-SA"/>
      <w14:ligatures w14:val="standardContextual"/>
    </w:rPr>
  </w:style>
  <w:style w:type="character" w:styleId="696" w:customStyle="1">
    <w:name w:val="Выделенная цитата Знак"/>
    <w:basedOn w:val="675"/>
    <w:link w:val="695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697">
    <w:name w:val="Intense Reference"/>
    <w:basedOn w:val="675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698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character" w:styleId="69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700" w:customStyle="1">
    <w:name w:val="Обычный1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701" w:customStyle="1">
    <w:name w:val="Верхний колонтитул1"/>
    <w:basedOn w:val="700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702" w:customStyle="1">
    <w:name w:val="Без интервала1"/>
    <w:pPr>
      <w:pBdr/>
      <w:spacing w:after="0" w:line="240" w:lineRule="auto"/>
      <w:ind/>
    </w:pPr>
    <w:rPr>
      <w:rFonts w:ascii="Calibri" w:hAnsi="Calibri" w:eastAsia="Calibri" w:cs="Times New Roman"/>
      <w14:ligatures w14:val="none"/>
    </w:rPr>
  </w:style>
  <w:style w:type="paragraph" w:styleId="703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704">
    <w:name w:val="Normal (Web)"/>
    <w:basedOn w:val="665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705" w:customStyle="1">
    <w:name w:val="docdata"/>
    <w:basedOn w:val="665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706" w:customStyle="1">
    <w:name w:val="1873"/>
    <w:basedOn w:val="675"/>
    <w:pPr>
      <w:pBdr/>
      <w:spacing/>
      <w:ind/>
    </w:pPr>
  </w:style>
  <w:style w:type="paragraph" w:styleId="707">
    <w:name w:val="Header"/>
    <w:basedOn w:val="665"/>
    <w:link w:val="708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08" w:customStyle="1">
    <w:name w:val="Верхний колонтитул Знак"/>
    <w:basedOn w:val="675"/>
    <w:link w:val="707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709">
    <w:name w:val="Footer"/>
    <w:basedOn w:val="665"/>
    <w:link w:val="710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10" w:customStyle="1">
    <w:name w:val="Нижний колонтитул Знак"/>
    <w:basedOn w:val="675"/>
    <w:link w:val="709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cnapradamena@cg.gov.ua" TargetMode="External"/><Relationship Id="rId9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СТАЛЬНИЧЕНКО Юрій Валерійович</cp:lastModifiedBy>
  <cp:revision>8</cp:revision>
  <dcterms:created xsi:type="dcterms:W3CDTF">2025-01-15T10:25:00Z</dcterms:created>
  <dcterms:modified xsi:type="dcterms:W3CDTF">2025-01-25T10:44:09Z</dcterms:modified>
</cp:coreProperties>
</file>