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восьмого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пленарного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засідання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січня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сесійна</w:t>
      </w:r>
      <w:r>
        <w:rPr>
          <w:rFonts w:ascii="Times New Roman" w:hAnsi="Times New Roman" w:cs="Times New Roman"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міській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встановлено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 xml:space="preserve">депутатських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мандатів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обрано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 xml:space="preserve">депутатів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зареєстровано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присутні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депутатів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ст. 42, 50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ради Юрія СТАЛЬНИЧЕНКА, оскільки міський голова Геннадій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ПРИМАКОВ увільнений у зв’язку з мобілізацією.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</w:t>
      </w:r>
      <w:r>
        <w:rPr>
          <w:rFonts w:ascii="Times New Roman" w:hAnsi="Times New Roman" w:cs="Times New Roman"/>
          <w:sz w:val="28"/>
          <w:szCs w:val="28"/>
        </w:rPr>
        <w:t xml:space="preserve"> ст. 5, 6 Регламенту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проводяться</w:t>
      </w:r>
      <w:r>
        <w:rPr>
          <w:rFonts w:ascii="Times New Roman" w:hAnsi="Times New Roman" w:cs="Times New Roman"/>
          <w:sz w:val="28"/>
          <w:szCs w:val="28"/>
        </w:rPr>
        <w:t xml:space="preserve"> гласно </w:t>
      </w:r>
      <w:r>
        <w:rPr>
          <w:rFonts w:ascii="Times New Roman" w:hAnsi="Times New Roman" w:cs="Times New Roman"/>
          <w:sz w:val="28"/>
          <w:szCs w:val="28"/>
        </w:rPr>
        <w:t xml:space="preserve"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забезпеченням</w:t>
      </w:r>
      <w:r>
        <w:rPr>
          <w:rFonts w:ascii="Times New Roman" w:hAnsi="Times New Roman" w:cs="Times New Roman"/>
          <w:sz w:val="28"/>
          <w:szCs w:val="28"/>
        </w:rPr>
        <w:t xml:space="preserve"> права кожного бути </w:t>
      </w:r>
      <w:r>
        <w:rPr>
          <w:rFonts w:ascii="Times New Roman" w:hAnsi="Times New Roman" w:cs="Times New Roman"/>
          <w:sz w:val="28"/>
          <w:szCs w:val="28"/>
        </w:rPr>
        <w:t xml:space="preserve">присутнім</w:t>
      </w:r>
      <w:r>
        <w:rPr>
          <w:rFonts w:ascii="Times New Roman" w:hAnsi="Times New Roman" w:cs="Times New Roman"/>
          <w:sz w:val="28"/>
          <w:szCs w:val="28"/>
        </w:rPr>
        <w:t xml:space="preserve"> на них, </w:t>
      </w:r>
      <w:r>
        <w:rPr>
          <w:rFonts w:ascii="Times New Roman" w:hAnsi="Times New Roman" w:cs="Times New Roman"/>
          <w:sz w:val="28"/>
          <w:szCs w:val="28"/>
        </w:rPr>
        <w:t xml:space="preserve">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випадків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передбачених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. Порядок доступу до </w:t>
      </w:r>
      <w:r>
        <w:rPr>
          <w:rFonts w:ascii="Times New Roman" w:hAnsi="Times New Roman" w:cs="Times New Roman"/>
          <w:sz w:val="28"/>
          <w:szCs w:val="28"/>
        </w:rPr>
        <w:t xml:space="preserve">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радою </w:t>
      </w:r>
      <w:r>
        <w:rPr>
          <w:rFonts w:ascii="Times New Roman" w:hAnsi="Times New Roman" w:cs="Times New Roman"/>
          <w:sz w:val="28"/>
          <w:szCs w:val="28"/>
        </w:rPr>
        <w:t xml:space="preserve"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закону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цього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Регламенту. </w:t>
      </w:r>
      <w:r>
        <w:rPr>
          <w:rFonts w:ascii="Times New Roman" w:hAnsi="Times New Roman" w:cs="Times New Roman"/>
          <w:sz w:val="28"/>
          <w:szCs w:val="28"/>
        </w:rPr>
        <w:t xml:space="preserve">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інформації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журналісти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бажають</w:t>
      </w:r>
      <w:r>
        <w:rPr>
          <w:rFonts w:ascii="Times New Roman" w:hAnsi="Times New Roman" w:cs="Times New Roman"/>
          <w:sz w:val="28"/>
          <w:szCs w:val="28"/>
        </w:rPr>
        <w:t xml:space="preserve"> бути </w:t>
      </w:r>
      <w:r>
        <w:rPr>
          <w:rFonts w:ascii="Times New Roman" w:hAnsi="Times New Roman" w:cs="Times New Roman"/>
          <w:sz w:val="28"/>
          <w:szCs w:val="28"/>
        </w:rPr>
        <w:t xml:space="preserve">присутніми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пленарному </w:t>
      </w:r>
      <w:r>
        <w:rPr>
          <w:rFonts w:ascii="Times New Roman" w:hAnsi="Times New Roman" w:cs="Times New Roman"/>
          <w:sz w:val="28"/>
          <w:szCs w:val="28"/>
        </w:rPr>
        <w:t xml:space="preserve">засіданні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допускаються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пред’явлення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журналістського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посвідчення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місця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відкрив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-ї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повідомив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</w:t>
      </w:r>
      <w:r>
        <w:rPr>
          <w:rFonts w:ascii="Times New Roman" w:hAnsi="Times New Roman" w:cs="Times New Roman"/>
          <w:sz w:val="28"/>
          <w:szCs w:val="28"/>
        </w:rPr>
        <w:t xml:space="preserve"> ст. 46 п.4 Закону </w:t>
      </w:r>
      <w:r>
        <w:rPr>
          <w:rFonts w:ascii="Times New Roman" w:hAnsi="Times New Roman" w:cs="Times New Roman"/>
          <w:sz w:val="28"/>
          <w:szCs w:val="28"/>
        </w:rPr>
        <w:t xml:space="preserve">України</w:t>
      </w:r>
      <w:r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Україні</w:t>
      </w:r>
      <w:r>
        <w:rPr>
          <w:rFonts w:ascii="Times New Roman" w:hAnsi="Times New Roman" w:cs="Times New Roman"/>
          <w:sz w:val="28"/>
          <w:szCs w:val="28"/>
        </w:rPr>
        <w:t xml:space="preserve">» та ст.19, 20 Регламенту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 xml:space="preserve">сьогодні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 xml:space="preserve">пленарне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-ї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Пропонується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прийняти</w:t>
      </w:r>
      <w:r>
        <w:rPr>
          <w:rFonts w:ascii="Times New Roman" w:hAnsi="Times New Roman" w:cs="Times New Roman"/>
          <w:sz w:val="28"/>
          <w:szCs w:val="28"/>
        </w:rPr>
        <w:t xml:space="preserve"> за основу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 цілому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пленарного </w:t>
      </w:r>
      <w:r>
        <w:rPr>
          <w:rFonts w:ascii="Times New Roman" w:hAnsi="Times New Roman" w:cs="Times New Roman"/>
          <w:sz w:val="28"/>
          <w:szCs w:val="28"/>
        </w:rPr>
        <w:t xml:space="preserve">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-ї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</w:t>
      </w:r>
      <w:r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 750.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</w:t>
      </w:r>
      <w:r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№729 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на 2025-2027 роки».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</w:t>
      </w:r>
      <w:r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№723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водопостачання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заходів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стічних</w:t>
      </w:r>
      <w:r>
        <w:rPr>
          <w:rFonts w:ascii="Times New Roman" w:hAnsi="Times New Roman" w:cs="Times New Roman"/>
          <w:sz w:val="28"/>
          <w:szCs w:val="28"/>
        </w:rPr>
        <w:t xml:space="preserve"> вод на </w:t>
      </w:r>
      <w:r>
        <w:rPr>
          <w:rFonts w:ascii="Times New Roman" w:hAnsi="Times New Roman" w:cs="Times New Roman"/>
          <w:sz w:val="28"/>
          <w:szCs w:val="28"/>
        </w:rPr>
        <w:t xml:space="preserve">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cs="Times New Roman"/>
          <w:sz w:val="28"/>
          <w:szCs w:val="28"/>
        </w:rPr>
        <w:t xml:space="preserve"> на 2025-2027 роки».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</w:t>
      </w:r>
      <w:r>
        <w:rPr>
          <w:rFonts w:ascii="Times New Roman" w:hAnsi="Times New Roman" w:cs="Times New Roman"/>
          <w:sz w:val="28"/>
          <w:szCs w:val="28"/>
        </w:rPr>
        <w:t xml:space="preserve"> комплексу </w:t>
      </w:r>
      <w:r>
        <w:rPr>
          <w:rFonts w:ascii="Times New Roman" w:hAnsi="Times New Roman" w:cs="Times New Roman"/>
          <w:sz w:val="28"/>
          <w:szCs w:val="28"/>
        </w:rPr>
        <w:t xml:space="preserve">очисних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розташований</w:t>
      </w:r>
      <w:r>
        <w:rPr>
          <w:rFonts w:ascii="Times New Roman" w:hAnsi="Times New Roman" w:cs="Times New Roman"/>
          <w:sz w:val="28"/>
          <w:szCs w:val="28"/>
        </w:rPr>
        <w:t xml:space="preserve"> за межами </w:t>
      </w:r>
      <w:r>
        <w:rPr>
          <w:rFonts w:ascii="Times New Roman" w:hAnsi="Times New Roman" w:cs="Times New Roman"/>
          <w:sz w:val="28"/>
          <w:szCs w:val="28"/>
        </w:rPr>
        <w:t xml:space="preserve">міста</w:t>
      </w:r>
      <w:r>
        <w:rPr>
          <w:rFonts w:ascii="Times New Roman" w:hAnsi="Times New Roman" w:cs="Times New Roman"/>
          <w:sz w:val="28"/>
          <w:szCs w:val="28"/>
        </w:rPr>
        <w:t xml:space="preserve"> Мена,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Корюківського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внутрішньої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котельні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Гімназійна</w:t>
      </w:r>
      <w:r>
        <w:rPr>
          <w:rFonts w:ascii="Times New Roman" w:hAnsi="Times New Roman" w:cs="Times New Roman"/>
          <w:sz w:val="28"/>
          <w:szCs w:val="28"/>
        </w:rPr>
        <w:t xml:space="preserve"> 1А в м. Мена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улаштуванням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блочно-модульної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твердопаливної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котельні</w:t>
      </w:r>
      <w:r>
        <w:rPr>
          <w:rFonts w:ascii="Times New Roman" w:hAnsi="Times New Roman" w:cs="Times New Roman"/>
          <w:sz w:val="28"/>
          <w:szCs w:val="28"/>
        </w:rPr>
        <w:t xml:space="preserve"> БМК-1200 для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її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якості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резервної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аварійної</w:t>
      </w:r>
      <w:r>
        <w:rPr>
          <w:rFonts w:ascii="Times New Roman" w:hAnsi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денний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пленарного </w:t>
      </w:r>
      <w:r>
        <w:rPr>
          <w:rFonts w:ascii="Times New Roman" w:hAnsi="Times New Roman" w:cs="Times New Roman"/>
          <w:sz w:val="28"/>
          <w:szCs w:val="28"/>
        </w:rPr>
        <w:t xml:space="preserve">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звернувся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такий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доповіді</w:t>
      </w:r>
      <w:r>
        <w:rPr>
          <w:rFonts w:ascii="Times New Roman" w:hAnsi="Times New Roman" w:cs="Times New Roman"/>
          <w:sz w:val="28"/>
          <w:szCs w:val="28"/>
        </w:rPr>
        <w:t xml:space="preserve"> – до 20 </w:t>
      </w:r>
      <w:r>
        <w:rPr>
          <w:rFonts w:ascii="Times New Roman" w:hAnsi="Times New Roman" w:cs="Times New Roman"/>
          <w:sz w:val="28"/>
          <w:szCs w:val="28"/>
        </w:rPr>
        <w:t xml:space="preserve">хвилин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співдоповіді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заключного</w:t>
      </w:r>
      <w:r>
        <w:rPr>
          <w:rFonts w:ascii="Times New Roman" w:hAnsi="Times New Roman" w:cs="Times New Roman"/>
          <w:sz w:val="28"/>
          <w:szCs w:val="28"/>
        </w:rPr>
        <w:t xml:space="preserve"> слова – до 10 </w:t>
      </w:r>
      <w:r>
        <w:rPr>
          <w:rFonts w:ascii="Times New Roman" w:hAnsi="Times New Roman" w:cs="Times New Roman"/>
          <w:sz w:val="28"/>
          <w:szCs w:val="28"/>
        </w:rPr>
        <w:t xml:space="preserve">хвилин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Виступаючим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обговоренні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повторних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обговоренні</w:t>
      </w:r>
      <w:r>
        <w:rPr>
          <w:rFonts w:ascii="Times New Roman" w:hAnsi="Times New Roman" w:cs="Times New Roman"/>
          <w:sz w:val="28"/>
          <w:szCs w:val="28"/>
        </w:rPr>
        <w:t xml:space="preserve">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</w:t>
      </w:r>
      <w:r>
        <w:rPr>
          <w:rFonts w:ascii="Times New Roman" w:hAnsi="Times New Roman" w:cs="Times New Roman"/>
          <w:sz w:val="28"/>
          <w:szCs w:val="28"/>
        </w:rPr>
        <w:t xml:space="preserve"> за процедурою </w:t>
      </w:r>
      <w:r>
        <w:rPr>
          <w:rFonts w:ascii="Times New Roman" w:hAnsi="Times New Roman" w:cs="Times New Roman"/>
          <w:sz w:val="28"/>
          <w:szCs w:val="28"/>
        </w:rPr>
        <w:t xml:space="preserve">скороченого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обговорення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виступів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питань</w:t>
      </w:r>
      <w:r>
        <w:rPr>
          <w:rFonts w:ascii="Times New Roman" w:hAnsi="Times New Roman" w:cs="Times New Roman"/>
          <w:sz w:val="28"/>
          <w:szCs w:val="28"/>
        </w:rPr>
        <w:t xml:space="preserve"> порядку денного, для </w:t>
      </w:r>
      <w:r>
        <w:rPr>
          <w:rFonts w:ascii="Times New Roman" w:hAnsi="Times New Roman" w:cs="Times New Roman"/>
          <w:sz w:val="28"/>
          <w:szCs w:val="28"/>
        </w:rPr>
        <w:t xml:space="preserve">заяв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резолюцій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надається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тривалістю</w:t>
      </w:r>
      <w:r>
        <w:rPr>
          <w:rFonts w:ascii="Times New Roman" w:hAnsi="Times New Roman" w:cs="Times New Roman"/>
          <w:sz w:val="28"/>
          <w:szCs w:val="28"/>
        </w:rPr>
        <w:t xml:space="preserve"> до 3 </w:t>
      </w:r>
      <w:r>
        <w:rPr>
          <w:rFonts w:ascii="Times New Roman" w:hAnsi="Times New Roman" w:cs="Times New Roman"/>
          <w:sz w:val="28"/>
          <w:szCs w:val="28"/>
        </w:rPr>
        <w:t xml:space="preserve">хвилин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виступів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кандидатур, </w:t>
      </w:r>
      <w:r>
        <w:rPr>
          <w:rFonts w:ascii="Times New Roman" w:hAnsi="Times New Roman" w:cs="Times New Roman"/>
          <w:sz w:val="28"/>
          <w:szCs w:val="28"/>
        </w:rPr>
        <w:t xml:space="preserve">процедури</w:t>
      </w:r>
      <w:r>
        <w:rPr>
          <w:rFonts w:ascii="Times New Roman" w:hAnsi="Times New Roman" w:cs="Times New Roman"/>
          <w:sz w:val="28"/>
          <w:szCs w:val="28"/>
        </w:rPr>
        <w:t xml:space="preserve"> та з </w:t>
      </w:r>
      <w:r>
        <w:rPr>
          <w:rFonts w:ascii="Times New Roman" w:hAnsi="Times New Roman" w:cs="Times New Roman"/>
          <w:sz w:val="28"/>
          <w:szCs w:val="28"/>
        </w:rPr>
        <w:t xml:space="preserve">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пояснень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зауважень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запитань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пропозицій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повідомлень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довідок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поправок, а </w:t>
      </w:r>
      <w:r>
        <w:rPr>
          <w:rFonts w:ascii="Times New Roman" w:hAnsi="Times New Roman" w:cs="Times New Roman"/>
          <w:sz w:val="28"/>
          <w:szCs w:val="28"/>
        </w:rPr>
        <w:t xml:space="preserve"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</w:t>
      </w:r>
      <w:r>
        <w:rPr>
          <w:rFonts w:ascii="Times New Roman" w:hAnsi="Times New Roman" w:cs="Times New Roman"/>
          <w:sz w:val="28"/>
          <w:szCs w:val="28"/>
        </w:rPr>
        <w:t xml:space="preserve"> в «</w:t>
      </w:r>
      <w:r>
        <w:rPr>
          <w:rFonts w:ascii="Times New Roman" w:hAnsi="Times New Roman" w:cs="Times New Roman"/>
          <w:sz w:val="28"/>
          <w:szCs w:val="28"/>
        </w:rPr>
        <w:t xml:space="preserve">Різному</w:t>
      </w:r>
      <w:r>
        <w:rPr>
          <w:rFonts w:ascii="Times New Roman" w:hAnsi="Times New Roman" w:cs="Times New Roman"/>
          <w:sz w:val="28"/>
          <w:szCs w:val="28"/>
        </w:rPr>
        <w:t xml:space="preserve">» - до 2 </w:t>
      </w:r>
      <w:r>
        <w:rPr>
          <w:rFonts w:ascii="Times New Roman" w:hAnsi="Times New Roman" w:cs="Times New Roman"/>
          <w:sz w:val="28"/>
          <w:szCs w:val="28"/>
        </w:rPr>
        <w:t xml:space="preserve">хвилин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Кожні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робити</w:t>
      </w:r>
      <w:r>
        <w:rPr>
          <w:rFonts w:ascii="Times New Roman" w:hAnsi="Times New Roman" w:cs="Times New Roman"/>
          <w:sz w:val="28"/>
          <w:szCs w:val="28"/>
        </w:rPr>
        <w:t xml:space="preserve"> перерву 15 </w:t>
      </w:r>
      <w:r>
        <w:rPr>
          <w:rFonts w:ascii="Times New Roman" w:hAnsi="Times New Roman" w:cs="Times New Roman"/>
          <w:sz w:val="28"/>
          <w:szCs w:val="28"/>
        </w:rPr>
        <w:t xml:space="preserve">хвилин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електронної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</w:rPr>
        <w:t xml:space="preserve"> поставив на </w:t>
      </w: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роботи</w:t>
      </w:r>
      <w:r>
        <w:rPr>
          <w:rFonts w:ascii="Times New Roman" w:hAnsi="Times New Roman" w:cs="Times New Roman"/>
          <w:sz w:val="28"/>
          <w:szCs w:val="28"/>
        </w:rPr>
        <w:t xml:space="preserve"> пленарного </w:t>
      </w:r>
      <w:r>
        <w:rPr>
          <w:rFonts w:ascii="Times New Roman" w:hAnsi="Times New Roman" w:cs="Times New Roman"/>
          <w:sz w:val="28"/>
          <w:szCs w:val="28"/>
        </w:rPr>
        <w:t xml:space="preserve">засідання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оголосив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перехід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розгляду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питань</w:t>
      </w:r>
      <w:r>
        <w:rPr>
          <w:rFonts w:ascii="Times New Roman" w:hAnsi="Times New Roman" w:cs="Times New Roman"/>
          <w:sz w:val="28"/>
          <w:szCs w:val="28"/>
        </w:rPr>
        <w:t xml:space="preserve"> порядку денного.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 750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доповідь додається (Додаток).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комісії з питань планування, фінансів, бюджету, соціально-економічного розвитку, житлово-комунального господарства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жаючи, що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уважень, доповнень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поставив на </w:t>
      </w: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 750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№729 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який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депутатам пропонується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«Розвитку 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Менакомунпослуга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Менської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на 2025-2027 роки», якою передбачається придбання спеціальної техніки для підприємства (автогідропідйомник, машина вакуумна очисна, сміттєвоз з боковим завантаженням) та спеціального технічного приладдя (дроворуб гідравлічний автономний, розкидач піску,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щепоріз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не зазначаючи марку техніки для можливості у межах фінансування купити аналогічну за технічними параметрами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та пристрої.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Бутенко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Р.О., Кравцов В.М.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</w:t>
      </w: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 xml:space="preserve"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8 </w:t>
      </w:r>
      <w:r>
        <w:rPr>
          <w:rFonts w:ascii="Times New Roman" w:hAnsi="Times New Roman" w:cs="Times New Roman"/>
          <w:sz w:val="28"/>
          <w:szCs w:val="28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№729 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56 сесії Менсь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який зазначив,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депутатам пропонується затвердити зміни до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«Забезпечення питного водопостачання та заходів з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очищення стічних вод на території населених пунктів Менської міської територіальної громади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додавши до основних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764"/>
        <w:numPr>
          <w:ilvl w:val="0"/>
          <w:numId w:val="2"/>
        </w:num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творення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резервного фонду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шляхом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закупівлі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насосів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артезіанських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свердловинах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КНС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64"/>
        <w:numPr>
          <w:ilvl w:val="0"/>
          <w:numId w:val="2"/>
        </w:num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еконструкція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каналізаційної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мережі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будинку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№2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будинку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№6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Корольова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м. Мена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Чернігівської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64"/>
        <w:numPr>
          <w:ilvl w:val="0"/>
          <w:numId w:val="2"/>
        </w:num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еконструкція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каналізаційної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мережі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будинку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№6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Корольова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вулиці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Героїв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АТО в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 Мена,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Чернігівської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64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будівництво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резервної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лінії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0,4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ЗТП-393-11 до точки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водозабору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Чернігівський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шлях в м. Мена,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Корюківського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району,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Чернігівської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надходило, і запросив депутатів підтримати даний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змін до рішення 56 сесії Менської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</w:t>
      </w:r>
      <w:r>
        <w:rPr>
          <w:rFonts w:ascii="Times New Roman" w:hAnsi="Times New Roman" w:cs="Times New Roman"/>
          <w:sz w:val="28"/>
          <w:szCs w:val="28"/>
        </w:rPr>
        <w:t xml:space="preserve"> комплексу </w:t>
      </w:r>
      <w:r>
        <w:rPr>
          <w:rFonts w:ascii="Times New Roman" w:hAnsi="Times New Roman" w:cs="Times New Roman"/>
          <w:sz w:val="28"/>
          <w:szCs w:val="28"/>
        </w:rPr>
        <w:t xml:space="preserve">очисних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розташований</w:t>
      </w:r>
      <w:r>
        <w:rPr>
          <w:rFonts w:ascii="Times New Roman" w:hAnsi="Times New Roman" w:cs="Times New Roman"/>
          <w:sz w:val="28"/>
          <w:szCs w:val="28"/>
        </w:rPr>
        <w:t xml:space="preserve"> за межами </w:t>
      </w:r>
      <w:r>
        <w:rPr>
          <w:rFonts w:ascii="Times New Roman" w:hAnsi="Times New Roman" w:cs="Times New Roman"/>
          <w:sz w:val="28"/>
          <w:szCs w:val="28"/>
        </w:rPr>
        <w:t xml:space="preserve">міста</w:t>
      </w:r>
      <w:r>
        <w:rPr>
          <w:rFonts w:ascii="Times New Roman" w:hAnsi="Times New Roman" w:cs="Times New Roman"/>
          <w:sz w:val="28"/>
          <w:szCs w:val="28"/>
        </w:rPr>
        <w:t xml:space="preserve"> Мена,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Корюківського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92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Стальниченка</w:t>
      </w:r>
      <w:r>
        <w:rPr>
          <w:sz w:val="28"/>
          <w:szCs w:val="28"/>
          <w:lang w:val="uk-UA"/>
        </w:rPr>
        <w:t xml:space="preserve"> Ю.В., який зазначив, що д</w:t>
      </w:r>
      <w:r>
        <w:rPr>
          <w:sz w:val="28"/>
          <w:szCs w:val="28"/>
          <w:lang w:val="uk-UA"/>
        </w:rPr>
        <w:t xml:space="preserve">аний </w:t>
      </w:r>
      <w:r>
        <w:rPr>
          <w:sz w:val="28"/>
          <w:szCs w:val="28"/>
          <w:lang w:val="uk-UA"/>
        </w:rPr>
        <w:t xml:space="preserve">проєкт</w:t>
      </w:r>
      <w:r>
        <w:rPr>
          <w:sz w:val="28"/>
          <w:szCs w:val="28"/>
          <w:lang w:val="uk-UA"/>
        </w:rPr>
        <w:t xml:space="preserve"> буде подаватись </w:t>
      </w:r>
      <w:r>
        <w:rPr>
          <w:sz w:val="28"/>
          <w:szCs w:val="28"/>
          <w:lang w:val="uk-UA"/>
        </w:rPr>
        <w:t xml:space="preserve">відповідно до оголошення про початок відбору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проєктів</w:t>
      </w:r>
      <w:r>
        <w:rPr>
          <w:sz w:val="28"/>
          <w:szCs w:val="28"/>
          <w:lang w:val="uk-UA"/>
        </w:rPr>
        <w:t xml:space="preserve">, фінансування яких може здійснюватися, в рамках фінансової угоди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«Програма відновлення України ІІІ» між Україною та Європейським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інвестиційним банком,</w:t>
      </w:r>
      <w:r>
        <w:rPr>
          <w:sz w:val="28"/>
          <w:szCs w:val="28"/>
          <w:lang w:val="uk-UA"/>
        </w:rPr>
        <w:t xml:space="preserve"> однією з умов якого є </w:t>
      </w:r>
      <w:r>
        <w:rPr>
          <w:sz w:val="28"/>
          <w:szCs w:val="28"/>
          <w:lang w:val="uk-UA"/>
        </w:rPr>
        <w:t xml:space="preserve">співфінансування</w:t>
      </w:r>
      <w:r>
        <w:rPr>
          <w:sz w:val="28"/>
          <w:szCs w:val="28"/>
          <w:lang w:val="uk-UA"/>
        </w:rPr>
        <w:t xml:space="preserve"> 23% від вартості, тому депутатам пропонується затвердити рішення про забезпечення </w:t>
      </w:r>
      <w:r>
        <w:rPr>
          <w:sz w:val="28"/>
          <w:szCs w:val="28"/>
          <w:lang w:val="uk-UA"/>
        </w:rPr>
        <w:t xml:space="preserve">співфінансування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проєкту</w:t>
      </w:r>
      <w:r>
        <w:rPr>
          <w:sz w:val="28"/>
          <w:szCs w:val="28"/>
          <w:lang w:val="uk-UA"/>
        </w:rPr>
        <w:t xml:space="preserve"> «Реконструкція комплексу очисних споруд </w:t>
      </w:r>
      <w:r>
        <w:rPr>
          <w:sz w:val="28"/>
          <w:szCs w:val="28"/>
          <w:lang w:val="uk-UA"/>
        </w:rPr>
        <w:t xml:space="preserve">м.Мена</w:t>
      </w:r>
      <w:r>
        <w:rPr>
          <w:sz w:val="28"/>
          <w:szCs w:val="28"/>
          <w:lang w:val="uk-UA"/>
        </w:rPr>
        <w:t xml:space="preserve">, який розташований за межами міста </w:t>
      </w:r>
      <w:r>
        <w:rPr>
          <w:sz w:val="28"/>
          <w:szCs w:val="28"/>
          <w:lang w:val="uk-UA"/>
        </w:rPr>
        <w:t xml:space="preserve">Мена</w:t>
      </w:r>
      <w:r>
        <w:rPr>
          <w:sz w:val="28"/>
          <w:szCs w:val="28"/>
          <w:lang w:val="uk-UA"/>
        </w:rPr>
        <w:t xml:space="preserve">, Менської міської територіальної громади, </w:t>
      </w:r>
      <w:r>
        <w:rPr>
          <w:sz w:val="28"/>
          <w:szCs w:val="28"/>
          <w:lang w:val="uk-UA"/>
        </w:rPr>
        <w:t xml:space="preserve">Корюківського</w:t>
      </w:r>
      <w:r>
        <w:rPr>
          <w:sz w:val="28"/>
          <w:szCs w:val="28"/>
          <w:lang w:val="uk-UA"/>
        </w:rPr>
        <w:t xml:space="preserve"> району, Чернігівської області»</w:t>
      </w:r>
      <w:r>
        <w:rPr>
          <w:sz w:val="28"/>
          <w:szCs w:val="28"/>
          <w:lang w:val="uk-UA"/>
        </w:rPr>
        <w:t xml:space="preserve">, фінансування якого може </w:t>
      </w:r>
      <w:r>
        <w:rPr>
          <w:sz w:val="28"/>
          <w:szCs w:val="28"/>
          <w:lang w:val="uk-UA"/>
        </w:rPr>
        <w:t xml:space="preserve">здійснюватись</w:t>
      </w:r>
      <w:r>
        <w:rPr>
          <w:sz w:val="28"/>
          <w:szCs w:val="28"/>
          <w:lang w:val="uk-UA"/>
        </w:rPr>
        <w:t xml:space="preserve"> за рахунок субвенції в межах «Програми відновлення України ІІІ»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Скобєлєва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А.П.,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Бутенко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майна. Зауважень,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</w:t>
      </w:r>
      <w:r>
        <w:rPr>
          <w:rFonts w:ascii="Times New Roman" w:hAnsi="Times New Roman" w:cs="Times New Roman"/>
          <w:sz w:val="28"/>
          <w:szCs w:val="28"/>
        </w:rPr>
        <w:t xml:space="preserve">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</w:t>
      </w:r>
      <w:r>
        <w:rPr>
          <w:rFonts w:ascii="Times New Roman" w:hAnsi="Times New Roman" w:cs="Times New Roman"/>
          <w:sz w:val="28"/>
          <w:szCs w:val="28"/>
        </w:rPr>
        <w:t xml:space="preserve"> комплексу </w:t>
      </w:r>
      <w:r>
        <w:rPr>
          <w:rFonts w:ascii="Times New Roman" w:hAnsi="Times New Roman" w:cs="Times New Roman"/>
          <w:sz w:val="28"/>
          <w:szCs w:val="28"/>
        </w:rPr>
        <w:t xml:space="preserve">очисних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розташований</w:t>
      </w:r>
      <w:r>
        <w:rPr>
          <w:rFonts w:ascii="Times New Roman" w:hAnsi="Times New Roman" w:cs="Times New Roman"/>
          <w:sz w:val="28"/>
          <w:szCs w:val="28"/>
        </w:rPr>
        <w:t xml:space="preserve"> за межами </w:t>
      </w:r>
      <w:r>
        <w:rPr>
          <w:rFonts w:ascii="Times New Roman" w:hAnsi="Times New Roman" w:cs="Times New Roman"/>
          <w:sz w:val="28"/>
          <w:szCs w:val="28"/>
        </w:rPr>
        <w:t xml:space="preserve">міста</w:t>
      </w:r>
      <w:r>
        <w:rPr>
          <w:rFonts w:ascii="Times New Roman" w:hAnsi="Times New Roman" w:cs="Times New Roman"/>
          <w:sz w:val="28"/>
          <w:szCs w:val="28"/>
        </w:rPr>
        <w:t xml:space="preserve"> Мена,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Корюківськог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внутрішньої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котельні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Гімназійна</w:t>
      </w:r>
      <w:r>
        <w:rPr>
          <w:rFonts w:ascii="Times New Roman" w:hAnsi="Times New Roman" w:cs="Times New Roman"/>
          <w:sz w:val="28"/>
          <w:szCs w:val="28"/>
        </w:rPr>
        <w:t xml:space="preserve"> 1А в м. Мена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улаштуванням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блочно-модульної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твердопаливної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котельні</w:t>
      </w:r>
      <w:r>
        <w:rPr>
          <w:rFonts w:ascii="Times New Roman" w:hAnsi="Times New Roman" w:cs="Times New Roman"/>
          <w:sz w:val="28"/>
          <w:szCs w:val="28"/>
        </w:rPr>
        <w:t xml:space="preserve"> БМК-1200 для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її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якості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резервної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аварійної</w:t>
      </w:r>
      <w:r>
        <w:rPr>
          <w:rFonts w:ascii="Times New Roman" w:hAnsi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92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Стальниченка</w:t>
      </w:r>
      <w:r>
        <w:rPr>
          <w:sz w:val="28"/>
          <w:szCs w:val="28"/>
          <w:lang w:val="uk-UA"/>
        </w:rPr>
        <w:t xml:space="preserve"> Ю.В., який зазначив, що даний </w:t>
      </w:r>
      <w:r>
        <w:rPr>
          <w:sz w:val="28"/>
          <w:szCs w:val="28"/>
          <w:lang w:val="uk-UA"/>
        </w:rPr>
        <w:t xml:space="preserve">проєкт</w:t>
      </w:r>
      <w:r>
        <w:rPr>
          <w:sz w:val="28"/>
          <w:szCs w:val="28"/>
          <w:lang w:val="uk-UA"/>
        </w:rPr>
        <w:t xml:space="preserve"> буде подаватись </w:t>
      </w:r>
      <w:r>
        <w:rPr>
          <w:sz w:val="28"/>
          <w:szCs w:val="28"/>
          <w:lang w:val="uk-UA"/>
        </w:rPr>
        <w:t xml:space="preserve">відповідно до оголошення про початок відбору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проєктів</w:t>
      </w:r>
      <w:r>
        <w:rPr>
          <w:sz w:val="28"/>
          <w:szCs w:val="28"/>
          <w:lang w:val="uk-UA"/>
        </w:rPr>
        <w:t xml:space="preserve">, фінансування яких може здійснюватися, в рамках фінансової угоди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«Програма відновлення України ІІІ» між Україною та Європейським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інвестиційним банком,</w:t>
      </w:r>
      <w:r>
        <w:rPr>
          <w:sz w:val="28"/>
          <w:szCs w:val="28"/>
          <w:lang w:val="uk-UA"/>
        </w:rPr>
        <w:t xml:space="preserve"> однією з умов якого є </w:t>
      </w:r>
      <w:r>
        <w:rPr>
          <w:sz w:val="28"/>
          <w:szCs w:val="28"/>
          <w:lang w:val="uk-UA"/>
        </w:rPr>
        <w:t xml:space="preserve">співфінансування</w:t>
      </w:r>
      <w:r>
        <w:rPr>
          <w:sz w:val="28"/>
          <w:szCs w:val="28"/>
          <w:lang w:val="uk-UA"/>
        </w:rPr>
        <w:t xml:space="preserve"> 23% від вартості, тому депутатам пропонується затвердити рішення про забезпечення </w:t>
      </w:r>
      <w:r>
        <w:rPr>
          <w:sz w:val="28"/>
          <w:szCs w:val="28"/>
          <w:lang w:val="uk-UA"/>
        </w:rPr>
        <w:t xml:space="preserve">співфінансування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проєкту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  <w:lang w:val="uk-UA"/>
        </w:rPr>
        <w:t xml:space="preserve">Реконструкція внутрішньої системи опалення котельні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Гімназійна 1А в м. </w:t>
      </w:r>
      <w:r>
        <w:rPr>
          <w:sz w:val="28"/>
          <w:szCs w:val="28"/>
          <w:lang w:val="uk-UA"/>
        </w:rPr>
        <w:t xml:space="preserve">Мена</w:t>
      </w:r>
      <w:r>
        <w:rPr>
          <w:sz w:val="28"/>
          <w:szCs w:val="28"/>
          <w:lang w:val="uk-UA"/>
        </w:rPr>
        <w:t xml:space="preserve"> Чернігівської області з улаштуванням блочно-модульної твердопаливної котельні БМК-1200 для використання її в якості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резервної (аварійної)</w:t>
      </w:r>
      <w:r>
        <w:rPr>
          <w:sz w:val="28"/>
          <w:szCs w:val="28"/>
          <w:lang w:val="uk-UA"/>
        </w:rPr>
        <w:t xml:space="preserve">», фінансування якого може </w:t>
      </w:r>
      <w:r>
        <w:rPr>
          <w:sz w:val="28"/>
          <w:szCs w:val="28"/>
          <w:lang w:val="uk-UA"/>
        </w:rPr>
        <w:t xml:space="preserve">здійснюватись</w:t>
      </w:r>
      <w:r>
        <w:rPr>
          <w:sz w:val="28"/>
          <w:szCs w:val="28"/>
          <w:lang w:val="uk-UA"/>
        </w:rPr>
        <w:t xml:space="preserve"> за рахунок субвенції</w:t>
      </w:r>
      <w:r>
        <w:rPr>
          <w:sz w:val="28"/>
          <w:szCs w:val="28"/>
          <w:lang w:val="uk-UA"/>
        </w:rPr>
        <w:t xml:space="preserve"> в межах «Програми відновлення України ІІІ»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повідомив,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надходило, і запросив депутатів підтримати даний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Проти</w:t>
      </w:r>
      <w:r>
        <w:rPr>
          <w:rFonts w:ascii="Times New Roman" w:hAnsi="Times New Roman" w:cs="Times New Roman"/>
          <w:sz w:val="28"/>
          <w:szCs w:val="28"/>
        </w:rPr>
        <w:t xml:space="preserve">» - 0, «</w:t>
      </w:r>
      <w:r>
        <w:rPr>
          <w:rFonts w:ascii="Times New Roman" w:hAnsi="Times New Roman" w:cs="Times New Roman"/>
          <w:sz w:val="28"/>
          <w:szCs w:val="28"/>
        </w:rPr>
        <w:t xml:space="preserve">Утримались</w:t>
      </w:r>
      <w:r>
        <w:rPr>
          <w:rFonts w:ascii="Times New Roman" w:hAnsi="Times New Roman" w:cs="Times New Roman"/>
          <w:sz w:val="28"/>
          <w:szCs w:val="28"/>
        </w:rPr>
        <w:t xml:space="preserve">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внутрішньої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котельні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Гімназійна</w:t>
      </w:r>
      <w:r>
        <w:rPr>
          <w:rFonts w:ascii="Times New Roman" w:hAnsi="Times New Roman" w:cs="Times New Roman"/>
          <w:sz w:val="28"/>
          <w:szCs w:val="28"/>
        </w:rPr>
        <w:t xml:space="preserve"> 1А в м. Мена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улаштуванням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блочно-модульної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твердопаливної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котельні</w:t>
      </w:r>
      <w:r>
        <w:rPr>
          <w:rFonts w:ascii="Times New Roman" w:hAnsi="Times New Roman" w:cs="Times New Roman"/>
          <w:sz w:val="28"/>
          <w:szCs w:val="28"/>
        </w:rPr>
        <w:t xml:space="preserve"> БМК-1200 для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її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якості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резервної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аварійної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всі питання порядку денного розглянуті. 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розділі РІЗНЕ виступів не було.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2-ге пленарне засідання 57 сесії Менської міської ради 8 скликання заплановано на 24 січня 2025 року. Головам постійних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депутатських комісій завчасно спланувати проведення засідань і обговорити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оголосив закритим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пленарне засідання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8 скликання.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Юрій</w:t>
      </w:r>
      <w:r>
        <w:rPr>
          <w:rFonts w:ascii="Times New Roman" w:hAnsi="Times New Roman" w:cs="Times New Roman"/>
          <w:sz w:val="28"/>
          <w:szCs w:val="28"/>
        </w:rPr>
        <w:t xml:space="preserve">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4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1931770"/>
      <w:docPartObj>
        <w:docPartGallery w:val="Page Numbers (Top of Page)"/>
        <w:docPartUnique w:val="true"/>
      </w:docPartObj>
      <w:rPr/>
    </w:sdtPr>
    <w:sdtContent>
      <w:p>
        <w:pPr>
          <w:pStyle w:val="92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923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Heading 1 Char"/>
    <w:basedOn w:val="752"/>
    <w:link w:val="7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0">
    <w:name w:val="Heading 2 Char"/>
    <w:basedOn w:val="752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1">
    <w:name w:val="Heading 3 Char"/>
    <w:basedOn w:val="752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2">
    <w:name w:val="Heading 4 Char"/>
    <w:basedOn w:val="752"/>
    <w:link w:val="7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3">
    <w:name w:val="Heading 5 Char"/>
    <w:basedOn w:val="752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4">
    <w:name w:val="Heading 6 Char"/>
    <w:basedOn w:val="752"/>
    <w:link w:val="7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5">
    <w:name w:val="Heading 7 Char"/>
    <w:basedOn w:val="752"/>
    <w:link w:val="7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6">
    <w:name w:val="Heading 8 Char"/>
    <w:basedOn w:val="752"/>
    <w:link w:val="7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7">
    <w:name w:val="Heading 9 Char"/>
    <w:basedOn w:val="752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Title Char"/>
    <w:basedOn w:val="752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9">
    <w:name w:val="Subtitle Char"/>
    <w:basedOn w:val="752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0">
    <w:name w:val="Quote Char"/>
    <w:basedOn w:val="752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1">
    <w:name w:val="Intense Emphasis"/>
    <w:basedOn w:val="7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2">
    <w:name w:val="Intense Quote Char"/>
    <w:basedOn w:val="752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Reference"/>
    <w:basedOn w:val="7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4">
    <w:name w:val="Subtle Emphasis"/>
    <w:basedOn w:val="7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Emphasis"/>
    <w:basedOn w:val="752"/>
    <w:uiPriority w:val="20"/>
    <w:qFormat/>
    <w:pPr>
      <w:pBdr/>
      <w:spacing/>
      <w:ind/>
    </w:pPr>
    <w:rPr>
      <w:i/>
      <w:iCs/>
    </w:rPr>
  </w:style>
  <w:style w:type="character" w:styleId="736">
    <w:name w:val="Strong"/>
    <w:basedOn w:val="752"/>
    <w:uiPriority w:val="22"/>
    <w:qFormat/>
    <w:pPr>
      <w:pBdr/>
      <w:spacing/>
      <w:ind/>
    </w:pPr>
    <w:rPr>
      <w:b/>
      <w:bCs/>
    </w:rPr>
  </w:style>
  <w:style w:type="character" w:styleId="737">
    <w:name w:val="Subtle Reference"/>
    <w:basedOn w:val="7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8">
    <w:name w:val="Book Title"/>
    <w:basedOn w:val="75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9">
    <w:name w:val="Footnote Text Char"/>
    <w:basedOn w:val="752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Text Char"/>
    <w:basedOn w:val="752"/>
    <w:link w:val="908"/>
    <w:uiPriority w:val="99"/>
    <w:semiHidden/>
    <w:pPr>
      <w:pBdr/>
      <w:spacing/>
      <w:ind/>
    </w:pPr>
    <w:rPr>
      <w:sz w:val="20"/>
      <w:szCs w:val="20"/>
    </w:rPr>
  </w:style>
  <w:style w:type="character" w:styleId="741">
    <w:name w:val="FollowedHyperlink"/>
    <w:basedOn w:val="7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 w:default="1">
    <w:name w:val="Normal"/>
    <w:qFormat/>
    <w:pPr>
      <w:pBdr/>
      <w:spacing/>
      <w:ind/>
    </w:pPr>
  </w:style>
  <w:style w:type="paragraph" w:styleId="743">
    <w:name w:val="Heading 1"/>
    <w:basedOn w:val="742"/>
    <w:next w:val="742"/>
    <w:link w:val="7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44">
    <w:name w:val="Heading 2"/>
    <w:basedOn w:val="742"/>
    <w:next w:val="742"/>
    <w:link w:val="7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  <w:pPr>
      <w:pBdr/>
      <w:spacing/>
      <w:ind/>
    </w:pPr>
  </w:style>
  <w:style w:type="table" w:styleId="7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4" w:default="1">
    <w:name w:val="No List"/>
    <w:uiPriority w:val="99"/>
    <w:semiHidden/>
    <w:unhideWhenUsed/>
    <w:pPr>
      <w:pBdr/>
      <w:spacing/>
      <w:ind/>
    </w:pPr>
  </w:style>
  <w:style w:type="character" w:styleId="755" w:customStyle="1">
    <w:name w:val="Заголовок 1 Знак"/>
    <w:basedOn w:val="752"/>
    <w:link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752"/>
    <w:link w:val="74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52"/>
    <w:link w:val="74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52"/>
    <w:link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52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52"/>
    <w:link w:val="74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52"/>
    <w:link w:val="7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52"/>
    <w:link w:val="75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52"/>
    <w:link w:val="75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42"/>
    <w:uiPriority w:val="34"/>
    <w:qFormat/>
    <w:pPr>
      <w:pBdr/>
      <w:spacing/>
      <w:ind w:left="720"/>
      <w:contextualSpacing w:val="true"/>
    </w:pPr>
  </w:style>
  <w:style w:type="paragraph" w:styleId="765">
    <w:name w:val="No Spacing"/>
    <w:uiPriority w:val="1"/>
    <w:qFormat/>
    <w:pPr>
      <w:pBdr/>
      <w:spacing w:after="0" w:line="240" w:lineRule="auto"/>
      <w:ind/>
    </w:pPr>
  </w:style>
  <w:style w:type="paragraph" w:styleId="766">
    <w:name w:val="Title"/>
    <w:basedOn w:val="742"/>
    <w:next w:val="742"/>
    <w:link w:val="76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7" w:customStyle="1">
    <w:name w:val="Заголовок Знак"/>
    <w:basedOn w:val="752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2"/>
    <w:next w:val="742"/>
    <w:link w:val="76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9" w:customStyle="1">
    <w:name w:val="Подзаголовок Знак"/>
    <w:basedOn w:val="752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basedOn w:val="742"/>
    <w:next w:val="742"/>
    <w:link w:val="771"/>
    <w:uiPriority w:val="29"/>
    <w:qFormat/>
    <w:pPr>
      <w:pBdr/>
      <w:spacing/>
      <w:ind w:right="720" w:left="720"/>
    </w:pPr>
    <w:rPr>
      <w:i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basedOn w:val="742"/>
    <w:next w:val="742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character" w:styleId="774" w:customStyle="1">
    <w:name w:val="Header Char"/>
    <w:basedOn w:val="752"/>
    <w:uiPriority w:val="99"/>
    <w:pPr>
      <w:pBdr/>
      <w:spacing/>
      <w:ind/>
    </w:pPr>
  </w:style>
  <w:style w:type="character" w:styleId="775" w:customStyle="1">
    <w:name w:val="Footer Char"/>
    <w:basedOn w:val="752"/>
    <w:uiPriority w:val="99"/>
    <w:pPr>
      <w:pBdr/>
      <w:spacing/>
      <w:ind/>
    </w:pPr>
  </w:style>
  <w:style w:type="paragraph" w:styleId="776">
    <w:name w:val="Caption"/>
    <w:basedOn w:val="742"/>
    <w:next w:val="742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777" w:customStyle="1">
    <w:name w:val="Caption Char"/>
    <w:uiPriority w:val="99"/>
    <w:pPr>
      <w:pBdr/>
      <w:spacing/>
      <w:ind/>
    </w:pPr>
  </w:style>
  <w:style w:type="table" w:styleId="778">
    <w:name w:val="Table Grid"/>
    <w:basedOn w:val="75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Table Grid Light"/>
    <w:basedOn w:val="75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1"/>
    <w:basedOn w:val="75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2"/>
    <w:basedOn w:val="75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1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2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3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4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5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6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1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2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3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4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5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6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1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2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3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4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5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6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4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05">
    <w:name w:val="footnote text"/>
    <w:basedOn w:val="742"/>
    <w:link w:val="90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6" w:customStyle="1">
    <w:name w:val="Текст сноски Знак"/>
    <w:link w:val="905"/>
    <w:uiPriority w:val="99"/>
    <w:pPr>
      <w:pBdr/>
      <w:spacing/>
      <w:ind/>
    </w:pPr>
    <w:rPr>
      <w:sz w:val="18"/>
    </w:rPr>
  </w:style>
  <w:style w:type="character" w:styleId="907">
    <w:name w:val="footnote reference"/>
    <w:basedOn w:val="752"/>
    <w:uiPriority w:val="99"/>
    <w:unhideWhenUsed/>
    <w:pPr>
      <w:pBdr/>
      <w:spacing/>
      <w:ind/>
    </w:pPr>
    <w:rPr>
      <w:vertAlign w:val="superscript"/>
    </w:rPr>
  </w:style>
  <w:style w:type="paragraph" w:styleId="908">
    <w:name w:val="endnote text"/>
    <w:basedOn w:val="742"/>
    <w:link w:val="90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9" w:customStyle="1">
    <w:name w:val="Текст концевой сноски Знак"/>
    <w:link w:val="908"/>
    <w:uiPriority w:val="99"/>
    <w:pPr>
      <w:pBdr/>
      <w:spacing/>
      <w:ind/>
    </w:pPr>
    <w:rPr>
      <w:sz w:val="20"/>
    </w:rPr>
  </w:style>
  <w:style w:type="character" w:styleId="910">
    <w:name w:val="endnote reference"/>
    <w:basedOn w:val="752"/>
    <w:uiPriority w:val="99"/>
    <w:semiHidden/>
    <w:unhideWhenUsed/>
    <w:pPr>
      <w:pBdr/>
      <w:spacing/>
      <w:ind/>
    </w:pPr>
    <w:rPr>
      <w:vertAlign w:val="superscript"/>
    </w:rPr>
  </w:style>
  <w:style w:type="paragraph" w:styleId="911">
    <w:name w:val="toc 1"/>
    <w:basedOn w:val="742"/>
    <w:next w:val="742"/>
    <w:uiPriority w:val="39"/>
    <w:unhideWhenUsed/>
    <w:pPr>
      <w:pBdr/>
      <w:spacing w:after="57"/>
      <w:ind/>
    </w:pPr>
  </w:style>
  <w:style w:type="paragraph" w:styleId="912">
    <w:name w:val="toc 2"/>
    <w:basedOn w:val="742"/>
    <w:next w:val="742"/>
    <w:uiPriority w:val="39"/>
    <w:unhideWhenUsed/>
    <w:pPr>
      <w:pBdr/>
      <w:spacing w:after="57"/>
      <w:ind w:left="283"/>
    </w:pPr>
  </w:style>
  <w:style w:type="paragraph" w:styleId="913">
    <w:name w:val="toc 3"/>
    <w:basedOn w:val="742"/>
    <w:next w:val="742"/>
    <w:uiPriority w:val="39"/>
    <w:unhideWhenUsed/>
    <w:pPr>
      <w:pBdr/>
      <w:spacing w:after="57"/>
      <w:ind w:left="567"/>
    </w:pPr>
  </w:style>
  <w:style w:type="paragraph" w:styleId="914">
    <w:name w:val="toc 4"/>
    <w:basedOn w:val="742"/>
    <w:next w:val="742"/>
    <w:uiPriority w:val="39"/>
    <w:unhideWhenUsed/>
    <w:pPr>
      <w:pBdr/>
      <w:spacing w:after="57"/>
      <w:ind w:left="850"/>
    </w:pPr>
  </w:style>
  <w:style w:type="paragraph" w:styleId="915">
    <w:name w:val="toc 5"/>
    <w:basedOn w:val="742"/>
    <w:next w:val="742"/>
    <w:uiPriority w:val="39"/>
    <w:unhideWhenUsed/>
    <w:pPr>
      <w:pBdr/>
      <w:spacing w:after="57"/>
      <w:ind w:left="1134"/>
    </w:pPr>
  </w:style>
  <w:style w:type="paragraph" w:styleId="916">
    <w:name w:val="toc 6"/>
    <w:basedOn w:val="742"/>
    <w:next w:val="742"/>
    <w:uiPriority w:val="39"/>
    <w:unhideWhenUsed/>
    <w:pPr>
      <w:pBdr/>
      <w:spacing w:after="57"/>
      <w:ind w:left="1417"/>
    </w:pPr>
  </w:style>
  <w:style w:type="paragraph" w:styleId="917">
    <w:name w:val="toc 7"/>
    <w:basedOn w:val="742"/>
    <w:next w:val="742"/>
    <w:uiPriority w:val="39"/>
    <w:unhideWhenUsed/>
    <w:pPr>
      <w:pBdr/>
      <w:spacing w:after="57"/>
      <w:ind w:left="1701"/>
    </w:pPr>
  </w:style>
  <w:style w:type="paragraph" w:styleId="918">
    <w:name w:val="toc 8"/>
    <w:basedOn w:val="742"/>
    <w:next w:val="742"/>
    <w:uiPriority w:val="39"/>
    <w:unhideWhenUsed/>
    <w:pPr>
      <w:pBdr/>
      <w:spacing w:after="57"/>
      <w:ind w:left="1984"/>
    </w:pPr>
  </w:style>
  <w:style w:type="paragraph" w:styleId="919">
    <w:name w:val="toc 9"/>
    <w:basedOn w:val="742"/>
    <w:next w:val="742"/>
    <w:uiPriority w:val="39"/>
    <w:unhideWhenUsed/>
    <w:pPr>
      <w:pBdr/>
      <w:spacing w:after="57"/>
      <w:ind w:left="2268"/>
    </w:pPr>
  </w:style>
  <w:style w:type="paragraph" w:styleId="920">
    <w:name w:val="TOC Heading"/>
    <w:uiPriority w:val="39"/>
    <w:unhideWhenUsed/>
    <w:pPr>
      <w:pBdr/>
      <w:spacing/>
      <w:ind/>
    </w:pPr>
  </w:style>
  <w:style w:type="paragraph" w:styleId="921">
    <w:name w:val="table of figures"/>
    <w:basedOn w:val="742"/>
    <w:next w:val="742"/>
    <w:uiPriority w:val="99"/>
    <w:unhideWhenUsed/>
    <w:pPr>
      <w:pBdr/>
      <w:spacing w:after="0"/>
      <w:ind/>
    </w:pPr>
  </w:style>
  <w:style w:type="paragraph" w:styleId="922">
    <w:name w:val="Normal (Web)"/>
    <w:basedOn w:val="742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Header"/>
    <w:basedOn w:val="742"/>
    <w:link w:val="92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4" w:customStyle="1">
    <w:name w:val="Верхний колонтитул Знак"/>
    <w:basedOn w:val="752"/>
    <w:link w:val="923"/>
    <w:uiPriority w:val="99"/>
    <w:pPr>
      <w:pBdr/>
      <w:spacing/>
      <w:ind/>
    </w:pPr>
  </w:style>
  <w:style w:type="paragraph" w:styleId="925">
    <w:name w:val="Footer"/>
    <w:basedOn w:val="742"/>
    <w:link w:val="92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6" w:customStyle="1">
    <w:name w:val="Нижний колонтитул Знак"/>
    <w:basedOn w:val="752"/>
    <w:link w:val="925"/>
    <w:uiPriority w:val="99"/>
    <w:pPr>
      <w:pBdr/>
      <w:spacing/>
      <w:ind/>
    </w:pPr>
  </w:style>
  <w:style w:type="character" w:styleId="927" w:customStyle="1">
    <w:name w:val="docdata"/>
    <w:basedOn w:val="752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C8E2595-5CF6-4BE4-AB11-E5BB0FCD7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СТАЛЬНИЧЕНКО Юрій Валерійович</cp:lastModifiedBy>
  <cp:revision>6</cp:revision>
  <dcterms:created xsi:type="dcterms:W3CDTF">2025-01-17T10:08:00Z</dcterms:created>
  <dcterms:modified xsi:type="dcterms:W3CDTF">2025-01-18T10:10:29Z</dcterms:modified>
</cp:coreProperties>
</file>