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/>
        <w:rPr>
          <w:sz w:val="28"/>
          <w:szCs w:val="28"/>
        </w:rPr>
      </w:pPr>
      <w:r>
        <w:t xml:space="preserve">                                                                                             </w:t>
      </w:r>
      <w:r>
        <w:t xml:space="preserve">                   </w:t>
      </w:r>
      <w:r>
        <w:t xml:space="preserve"> </w:t>
      </w: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розпорядження міського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голови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2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403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Перспективний план роботи з військового обліку призовників, військовозобов’язаних та резервістів в населених пунктах 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Менської міської територіальної громади на 202</w:t>
      </w:r>
      <w:r>
        <w:rPr>
          <w:b/>
          <w:bCs/>
          <w:iCs/>
          <w:sz w:val="28"/>
          <w:szCs w:val="28"/>
        </w:rPr>
        <w:t xml:space="preserve">5 рік</w:t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  <w:r>
        <w:rPr>
          <w:b/>
          <w:bCs/>
          <w:iCs/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899"/>
        <w:gridCol w:w="1863"/>
        <w:gridCol w:w="1964"/>
        <w:gridCol w:w="1411"/>
      </w:tblGrid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№</w:t>
            </w:r>
            <w:r/>
          </w:p>
          <w:p>
            <w:pPr>
              <w:pBdr/>
              <w:spacing/>
              <w:ind/>
              <w:jc w:val="center"/>
              <w:rPr/>
            </w:pPr>
            <w:r>
              <w:t xml:space="preserve">з/р</w:t>
            </w:r>
            <w:r/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Найменування заходів</w:t>
            </w:r>
            <w:r/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Термін виконання</w:t>
            </w:r>
            <w:r/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Хто проводить</w:t>
            </w:r>
            <w:r/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Відмітка про виконання</w:t>
            </w:r>
            <w:r/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заємоді</w:t>
            </w:r>
            <w:r>
              <w:rPr>
                <w:sz w:val="24"/>
                <w:szCs w:val="24"/>
                <w:lang w:eastAsia="uk-UA"/>
              </w:rPr>
              <w:t xml:space="preserve">я</w:t>
            </w:r>
            <w:r>
              <w:rPr>
                <w:sz w:val="24"/>
                <w:szCs w:val="24"/>
                <w:lang w:eastAsia="uk-UA"/>
              </w:rPr>
              <w:t xml:space="preserve"> з </w:t>
            </w:r>
            <w:r>
              <w:rPr>
                <w:sz w:val="24"/>
                <w:szCs w:val="24"/>
                <w:lang w:eastAsia="uk-UA"/>
              </w:rPr>
              <w:t xml:space="preserve">Першим</w:t>
            </w:r>
            <w:r>
              <w:rPr>
                <w:sz w:val="24"/>
                <w:szCs w:val="24"/>
                <w:lang w:eastAsia="uk-UA"/>
              </w:rPr>
              <w:t xml:space="preserve"> відділом 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</w:t>
            </w:r>
            <w:r>
              <w:rPr>
                <w:sz w:val="24"/>
                <w:szCs w:val="24"/>
                <w:lang w:eastAsia="uk-UA"/>
              </w:rPr>
              <w:t xml:space="preserve">щодо здійснення спільних заходів в галузі оборонної роботи, строків та способів звіряння даних карток первинного обліку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, </w:t>
            </w:r>
            <w:r>
              <w:rPr>
                <w:sz w:val="24"/>
                <w:szCs w:val="24"/>
                <w:lang w:eastAsia="uk-UA"/>
              </w:rPr>
              <w:t xml:space="preserve">внесення відповідних змін до них, а також щодо оповіщення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</w:t>
            </w:r>
            <w:r>
              <w:rPr>
                <w:sz w:val="24"/>
                <w:szCs w:val="24"/>
              </w:rPr>
              <w:t xml:space="preserve"> ради відповідно до функціональ</w:t>
            </w:r>
            <w:r>
              <w:rPr>
                <w:sz w:val="24"/>
                <w:szCs w:val="24"/>
              </w:rPr>
              <w:t xml:space="preserve">них обов’язків</w:t>
            </w:r>
            <w:r>
              <w:rPr>
                <w:sz w:val="24"/>
                <w:szCs w:val="24"/>
              </w:rPr>
              <w:t xml:space="preserve">, посадові особи міської ради, с</w:t>
            </w:r>
            <w:r>
              <w:rPr>
                <w:sz w:val="24"/>
                <w:szCs w:val="24"/>
              </w:rPr>
              <w:t xml:space="preserve">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зяття на персонально-первинний військовий облік громадян, які прибули на нове місце проживання до</w:t>
            </w:r>
            <w:r>
              <w:rPr>
                <w:sz w:val="24"/>
                <w:szCs w:val="24"/>
                <w:lang w:eastAsia="uk-UA"/>
              </w:rPr>
              <w:t xml:space="preserve"> 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</w:t>
            </w:r>
            <w:r>
              <w:rPr>
                <w:sz w:val="24"/>
                <w:szCs w:val="24"/>
              </w:rPr>
              <w:t xml:space="preserve">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иключення з персонально-первинного військового обліку громадян під час їх вибуття в іншу адміністративно-територіальну одиницю до нового місця проживання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потребі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иявлення призовників, військовозобов’язаних та резервістів, які проживають на території </w:t>
            </w:r>
            <w:r>
              <w:rPr>
                <w:sz w:val="24"/>
                <w:szCs w:val="24"/>
                <w:lang w:eastAsia="uk-UA"/>
              </w:rPr>
              <w:t xml:space="preserve">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  <w:lang w:eastAsia="uk-UA"/>
              </w:rPr>
              <w:t xml:space="preserve">, і не перебувають в них на персонально-первинному військовому обліку, направлення таких громадян до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для взяття на військовий облік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едення </w:t>
            </w:r>
            <w:hyperlink r:id="rId13" w:tooltip="https://zakon.rada.gov.ua/laws/show/1487-2022-%D0%BF#n378" w:anchor="n378" w:history="1">
              <w:r>
                <w:rPr>
                  <w:sz w:val="24"/>
                  <w:szCs w:val="24"/>
                  <w:lang w:eastAsia="uk-UA"/>
                </w:rPr>
                <w:t xml:space="preserve">карток первинного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, які проживають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</w:t>
            </w:r>
            <w:r>
              <w:rPr>
                <w:sz w:val="24"/>
                <w:szCs w:val="24"/>
                <w:lang w:eastAsia="uk-UA"/>
              </w:rPr>
              <w:t xml:space="preserve">роведення відповідної роз’яснювальної роботи серед призовників, військовозобов’язаних та резервістів щодо виконання ними правил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І</w:t>
            </w:r>
            <w:r>
              <w:rPr>
                <w:sz w:val="24"/>
                <w:szCs w:val="24"/>
                <w:lang w:eastAsia="uk-UA"/>
              </w:rPr>
              <w:t xml:space="preserve">нформування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про призовників, військовозобов’язаних та резервістів, які: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/>
              <w:ind w:firstLine="450"/>
              <w:jc w:val="both"/>
              <w:rPr>
                <w:sz w:val="24"/>
                <w:szCs w:val="24"/>
                <w:lang w:eastAsia="uk-UA"/>
              </w:rPr>
            </w:pPr>
            <w:r/>
            <w:bookmarkStart w:id="0" w:name="n107"/>
            <w:r/>
            <w:bookmarkEnd w:id="0"/>
            <w:r>
              <w:rPr>
                <w:sz w:val="24"/>
                <w:szCs w:val="24"/>
                <w:lang w:eastAsia="uk-UA"/>
              </w:rPr>
              <w:t xml:space="preserve">- </w:t>
            </w:r>
            <w:r>
              <w:rPr>
                <w:sz w:val="24"/>
                <w:szCs w:val="24"/>
                <w:lang w:eastAsia="uk-UA"/>
              </w:rPr>
              <w:t xml:space="preserve">прибули д</w:t>
            </w:r>
            <w:r>
              <w:rPr>
                <w:sz w:val="24"/>
                <w:szCs w:val="24"/>
                <w:lang w:eastAsia="uk-UA"/>
              </w:rPr>
              <w:t xml:space="preserve">ля проживання з адміністративно-територіальних одиниць, що обслуговуються іншими виконавчими органами сільських, селищних, міських рад, без зняття з військового (персонально-первинного військового) обліку за задекларованим/зареєстрованим місцем проживання;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hd w:val="clear" w:color="auto" w:fill="ffffff"/>
              <w:spacing/>
              <w:ind w:firstLine="4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bookmarkStart w:id="1" w:name="n108"/>
            <w:r/>
            <w:bookmarkEnd w:id="1"/>
            <w:r>
              <w:rPr>
                <w:sz w:val="24"/>
                <w:szCs w:val="24"/>
                <w:lang w:eastAsia="uk-UA"/>
              </w:rPr>
              <w:t xml:space="preserve">вибули до нового місця проживання за межі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  <w:lang w:eastAsia="uk-UA"/>
              </w:rPr>
              <w:t xml:space="preserve"> без зняття з військового (персонально-первинного)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 </w:t>
            </w:r>
            <w:r>
              <w:rPr>
                <w:sz w:val="24"/>
                <w:szCs w:val="24"/>
                <w:lang w:eastAsia="uk-UA"/>
              </w:rPr>
              <w:t xml:space="preserve">семиденний строк</w:t>
            </w:r>
            <w:r>
              <w:rPr>
                <w:sz w:val="24"/>
                <w:szCs w:val="24"/>
                <w:lang w:eastAsia="uk-UA"/>
              </w:rPr>
              <w:t xml:space="preserve"> з дня виявлення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О</w:t>
            </w:r>
            <w:r>
              <w:rPr>
                <w:sz w:val="24"/>
                <w:szCs w:val="24"/>
                <w:lang w:eastAsia="uk-UA"/>
              </w:rPr>
              <w:t xml:space="preserve">повіщення призовників, військовозобов’язаних та резервістів про їх виклик</w:t>
            </w:r>
            <w:r>
              <w:rPr>
                <w:sz w:val="24"/>
                <w:szCs w:val="24"/>
                <w:lang w:eastAsia="uk-UA"/>
              </w:rPr>
              <w:t xml:space="preserve"> 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і забезпечення їх своєчасного прибуття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Н</w:t>
            </w:r>
            <w:r>
              <w:rPr>
                <w:sz w:val="24"/>
                <w:szCs w:val="24"/>
                <w:lang w:eastAsia="uk-UA"/>
              </w:rPr>
              <w:t xml:space="preserve">а вимогу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</w:t>
            </w:r>
            <w:r>
              <w:rPr>
                <w:sz w:val="24"/>
                <w:szCs w:val="24"/>
                <w:lang w:eastAsia="uk-UA"/>
              </w:rPr>
              <w:t xml:space="preserve">одання до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відомостей щодо призовників, військовозобов’язаних та </w:t>
            </w:r>
            <w:r>
              <w:rPr>
                <w:sz w:val="24"/>
                <w:szCs w:val="24"/>
                <w:lang w:eastAsia="uk-UA"/>
              </w:rPr>
              <w:t xml:space="preserve">резервістів, військовий облік яких вони ведуть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Н</w:t>
            </w:r>
            <w:r>
              <w:rPr>
                <w:sz w:val="24"/>
                <w:szCs w:val="24"/>
                <w:lang w:eastAsia="uk-UA"/>
              </w:rPr>
              <w:t xml:space="preserve">а вимогу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</w:t>
            </w:r>
            <w:r>
              <w:rPr>
                <w:sz w:val="24"/>
                <w:szCs w:val="24"/>
              </w:rPr>
              <w:t xml:space="preserve">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несенн</w:t>
            </w:r>
            <w:r>
              <w:rPr>
                <w:sz w:val="24"/>
                <w:szCs w:val="24"/>
                <w:lang w:eastAsia="uk-UA"/>
              </w:rPr>
              <w:t xml:space="preserve">я змін до карток первинного обліку призовників щодо їх прізвища, власного імені та по батькові (за наявності), реквізитів паспорта громадянина України, адреси задекларованого/зареєстрованого місця проживання, сімейного стану, освіти, місця роботи і посади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У</w:t>
            </w:r>
            <w:r>
              <w:rPr>
                <w:sz w:val="24"/>
                <w:szCs w:val="24"/>
                <w:lang w:eastAsia="uk-UA"/>
              </w:rPr>
              <w:t xml:space="preserve"> п’ятиденний строк з дня подання відповідних документів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</w:t>
            </w:r>
            <w:r>
              <w:rPr>
                <w:sz w:val="24"/>
                <w:szCs w:val="24"/>
                <w:lang w:eastAsia="uk-UA"/>
              </w:rPr>
              <w:t xml:space="preserve">адсилання до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hyperlink r:id="rId14" w:tooltip="https://zakon.rada.gov.ua/laws/show/1487-2022-%D0%BF#n380" w:anchor="n380" w:history="1">
              <w:r>
                <w:rPr>
                  <w:sz w:val="24"/>
                  <w:szCs w:val="24"/>
                  <w:lang w:eastAsia="uk-UA"/>
                </w:rPr>
                <w:t xml:space="preserve">повідомлень про зміну облікових даних</w:t>
              </w:r>
            </w:hyperlink>
            <w:r>
              <w:rPr>
                <w:sz w:val="24"/>
                <w:szCs w:val="24"/>
                <w:lang w:eastAsia="uk-UA"/>
              </w:rPr>
              <w:t xml:space="preserve"> 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Щ</w:t>
            </w:r>
            <w:r>
              <w:rPr>
                <w:sz w:val="24"/>
                <w:szCs w:val="24"/>
                <w:lang w:eastAsia="uk-UA"/>
              </w:rPr>
              <w:t xml:space="preserve">омісяця до </w:t>
            </w:r>
            <w:r>
              <w:rPr>
                <w:sz w:val="24"/>
                <w:szCs w:val="24"/>
                <w:lang w:eastAsia="uk-UA"/>
              </w:rPr>
              <w:t xml:space="preserve">           </w:t>
            </w:r>
            <w:r>
              <w:rPr>
                <w:sz w:val="24"/>
                <w:szCs w:val="24"/>
                <w:lang w:eastAsia="uk-UA"/>
              </w:rPr>
              <w:t xml:space="preserve">5 числа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150"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З</w:t>
            </w:r>
            <w:r>
              <w:rPr>
                <w:sz w:val="24"/>
                <w:szCs w:val="24"/>
                <w:lang w:eastAsia="uk-UA"/>
              </w:rPr>
              <w:t xml:space="preserve">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старостинському окрузі </w:t>
            </w:r>
            <w:bookmarkStart w:id="2" w:name="n114"/>
            <w:r/>
            <w:bookmarkEnd w:id="2"/>
            <w:r>
              <w:rPr>
                <w:sz w:val="24"/>
                <w:szCs w:val="24"/>
                <w:lang w:eastAsia="uk-UA"/>
              </w:rPr>
              <w:t xml:space="preserve">з обліковими даними, що містяться у </w:t>
            </w:r>
            <w:hyperlink r:id="rId15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підприємств, установ та організацій, в яких вони працюють (навчаються), що перебувають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  <w:lang w:eastAsia="uk-UA"/>
              </w:rPr>
              <w:t xml:space="preserve">;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bookmarkStart w:id="3" w:name="n115"/>
            <w:r/>
            <w:bookmarkEnd w:id="3"/>
            <w:r>
              <w:rPr>
                <w:sz w:val="24"/>
                <w:szCs w:val="24"/>
                <w:lang w:eastAsia="uk-UA"/>
              </w:rPr>
              <w:t xml:space="preserve">          </w:t>
            </w:r>
            <w:r>
              <w:rPr>
                <w:sz w:val="24"/>
                <w:szCs w:val="24"/>
                <w:lang w:eastAsia="uk-UA"/>
              </w:rPr>
              <w:t xml:space="preserve">з документами щодо реєстрації місця проживання фізичних осіб </w:t>
            </w:r>
            <w:r>
              <w:rPr>
                <w:sz w:val="24"/>
                <w:szCs w:val="24"/>
                <w:lang w:eastAsia="uk-UA"/>
              </w:rPr>
              <w:t xml:space="preserve"> та </w:t>
            </w:r>
            <w:bookmarkStart w:id="4" w:name="n116"/>
            <w:r/>
            <w:bookmarkEnd w:id="4"/>
            <w:r>
              <w:rPr>
                <w:sz w:val="24"/>
                <w:szCs w:val="24"/>
                <w:lang w:eastAsia="uk-UA"/>
              </w:rPr>
              <w:t xml:space="preserve">з місцем фактичного проживання призовників, військовозобов’язаних та резервістів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ідповідно до графіка звіряння, затвердженого розпорядженням </w:t>
            </w:r>
            <w:r>
              <w:rPr>
                <w:sz w:val="24"/>
                <w:szCs w:val="24"/>
                <w:lang w:eastAsia="uk-UA"/>
              </w:rPr>
              <w:t xml:space="preserve">міського голови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З</w:t>
            </w:r>
            <w:r>
              <w:rPr>
                <w:sz w:val="24"/>
                <w:szCs w:val="24"/>
                <w:lang w:eastAsia="uk-UA"/>
              </w:rPr>
              <w:t xml:space="preserve">віряння облікових даних карток первинного обліку призовників,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старостинському окрузі</w:t>
            </w:r>
            <w:r>
              <w:rPr>
                <w:sz w:val="24"/>
                <w:szCs w:val="24"/>
                <w:lang w:eastAsia="uk-UA"/>
              </w:rPr>
              <w:t xml:space="preserve"> з обліковими даними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 w:right="-81" w:left="-10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ідповідно до графіка звіряння, затвердженого розпорядженням голови </w:t>
            </w:r>
            <w:r>
              <w:rPr>
                <w:sz w:val="24"/>
                <w:szCs w:val="24"/>
                <w:lang w:eastAsia="uk-UA"/>
              </w:rPr>
              <w:t xml:space="preserve">Корюківської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РДА</w:t>
            </w:r>
            <w:r>
              <w:rPr>
                <w:sz w:val="24"/>
                <w:szCs w:val="24"/>
                <w:lang w:eastAsia="uk-UA"/>
              </w:rPr>
              <w:t xml:space="preserve">.</w:t>
            </w:r>
            <w:r>
              <w:rPr>
                <w:sz w:val="24"/>
                <w:szCs w:val="24"/>
                <w:lang w:eastAsia="uk-UA"/>
              </w:rPr>
            </w:r>
            <w:r>
              <w:rPr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81" w:left="-1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 інші строки, визначені</w:t>
            </w:r>
            <w:r>
              <w:rPr>
                <w:sz w:val="24"/>
                <w:szCs w:val="24"/>
                <w:lang w:eastAsia="uk-UA"/>
              </w:rPr>
              <w:t xml:space="preserve"> Першим відділом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</w:t>
            </w:r>
            <w:r>
              <w:rPr>
                <w:sz w:val="24"/>
                <w:szCs w:val="24"/>
                <w:lang w:eastAsia="uk-UA"/>
              </w:rPr>
              <w:t xml:space="preserve">кладення і подання </w:t>
            </w:r>
            <w:r>
              <w:rPr>
                <w:sz w:val="24"/>
                <w:szCs w:val="24"/>
                <w:lang w:eastAsia="uk-UA"/>
              </w:rPr>
              <w:t xml:space="preserve">до 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 </w:t>
            </w:r>
            <w:hyperlink r:id="rId16" w:tooltip="https://zakon.rada.gov.ua/laws/show/1487-2022-%D0%BF#n443" w:anchor="n443" w:history="1">
              <w:r>
                <w:rPr>
                  <w:sz w:val="24"/>
                  <w:szCs w:val="24"/>
                  <w:lang w:eastAsia="uk-UA"/>
                </w:rPr>
                <w:t xml:space="preserve">списків громадян, які підлягають приписці до призовних дільниць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 грудня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К</w:t>
            </w:r>
            <w:r>
              <w:rPr>
                <w:sz w:val="24"/>
                <w:szCs w:val="24"/>
                <w:lang w:eastAsia="uk-UA"/>
              </w:rPr>
              <w:t xml:space="preserve">онтроль за виконанням посадовими особами підприємств, установ та організацій, які розташовані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  <w:lang w:eastAsia="uk-UA"/>
              </w:rPr>
              <w:t xml:space="preserve">, вимог Порядку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, а призовниками, військовозобов’язаними та резервістами - правил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</w:t>
            </w:r>
            <w:r>
              <w:rPr>
                <w:sz w:val="24"/>
                <w:szCs w:val="24"/>
                <w:lang w:eastAsia="uk-UA"/>
              </w:rPr>
              <w:t xml:space="preserve">нформування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про посадових осіб підприємств, установ та організацій, які порушують вимоги Порядку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організації та ведення військового обліку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, а також про громадян, які порушують правила військового обліку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Негайно при виявленні фактів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</w:t>
            </w:r>
            <w:r>
              <w:rPr>
                <w:sz w:val="24"/>
                <w:szCs w:val="24"/>
                <w:lang w:eastAsia="uk-UA"/>
              </w:rPr>
              <w:t xml:space="preserve">нформування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  <w:lang w:eastAsia="uk-UA"/>
              </w:rPr>
              <w:t xml:space="preserve"> про державну реєстрацію утворення, припинення підприємств, установ та організацій, які розташовані на території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Щ</w:t>
            </w:r>
            <w:r>
              <w:rPr>
                <w:sz w:val="24"/>
                <w:szCs w:val="24"/>
                <w:lang w:eastAsia="uk-UA"/>
              </w:rPr>
              <w:t xml:space="preserve">омісяця до </w:t>
            </w:r>
            <w:r>
              <w:rPr>
                <w:sz w:val="24"/>
                <w:szCs w:val="24"/>
                <w:lang w:eastAsia="uk-UA"/>
              </w:rPr>
              <w:t xml:space="preserve">            </w:t>
            </w:r>
            <w:r>
              <w:rPr>
                <w:sz w:val="24"/>
                <w:szCs w:val="24"/>
                <w:lang w:eastAsia="uk-UA"/>
              </w:rPr>
              <w:t xml:space="preserve">5 числа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В</w:t>
            </w:r>
            <w:r>
              <w:rPr>
                <w:sz w:val="24"/>
                <w:szCs w:val="24"/>
                <w:lang w:eastAsia="uk-UA"/>
              </w:rPr>
              <w:t xml:space="preserve">едення та зберігання журналу обліку результатів перевірки стану військового обліку, звіряння їх облікових даних з даними </w:t>
            </w:r>
            <w:r>
              <w:rPr>
                <w:sz w:val="24"/>
                <w:szCs w:val="24"/>
                <w:lang w:eastAsia="uk-UA"/>
              </w:rPr>
              <w:t xml:space="preserve">Першого відділу </w:t>
            </w:r>
            <w:r>
              <w:rPr>
                <w:sz w:val="24"/>
                <w:szCs w:val="24"/>
                <w:lang w:eastAsia="uk-UA"/>
              </w:rPr>
              <w:t xml:space="preserve">Корюківського</w:t>
            </w:r>
            <w:r>
              <w:rPr>
                <w:sz w:val="24"/>
                <w:szCs w:val="24"/>
                <w:lang w:eastAsia="uk-UA"/>
              </w:rPr>
              <w:t xml:space="preserve"> РТЦК та 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          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Старости відповідних </w:t>
            </w:r>
            <w:r>
              <w:rPr>
                <w:sz w:val="24"/>
                <w:szCs w:val="24"/>
              </w:rPr>
              <w:t xml:space="preserve">старостинських</w:t>
            </w:r>
            <w:r>
              <w:rPr>
                <w:sz w:val="24"/>
                <w:szCs w:val="24"/>
              </w:rPr>
              <w:t xml:space="preserve"> округів, відповідальні за ведення військового обліку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перспективного плану роботи </w:t>
            </w:r>
            <w:r>
              <w:rPr>
                <w:bCs/>
                <w:iCs/>
                <w:sz w:val="24"/>
                <w:szCs w:val="24"/>
              </w:rPr>
              <w:t xml:space="preserve">з військового обліку військово-зобов’язаних, </w:t>
            </w:r>
            <w:r>
              <w:rPr>
                <w:bCs/>
                <w:iCs/>
                <w:sz w:val="24"/>
                <w:szCs w:val="24"/>
              </w:rPr>
              <w:t xml:space="preserve">призовників,      резервістів в населених пунктах Менської міської територіальної громади </w:t>
            </w:r>
            <w:r>
              <w:rPr>
                <w:bCs/>
                <w:iCs/>
                <w:sz w:val="24"/>
                <w:szCs w:val="24"/>
              </w:rPr>
            </w:r>
            <w:r>
              <w:rPr>
                <w:bCs/>
                <w:i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 рік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24 грудня              202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</w:t>
            </w:r>
            <w:r>
              <w:rPr>
                <w:sz w:val="24"/>
                <w:szCs w:val="24"/>
              </w:rPr>
              <w:t xml:space="preserve">діяльності виконавчих органів</w:t>
            </w:r>
            <w:r>
              <w:rPr>
                <w:sz w:val="24"/>
                <w:szCs w:val="24"/>
              </w:rPr>
              <w:t xml:space="preserve"> ради відповідно до функціональ</w:t>
            </w:r>
            <w:r>
              <w:rPr>
                <w:sz w:val="24"/>
                <w:szCs w:val="24"/>
              </w:rPr>
              <w:t xml:space="preserve">них обов’язків</w:t>
            </w:r>
            <w:r>
              <w:rPr>
                <w:sz w:val="24"/>
                <w:szCs w:val="24"/>
              </w:rPr>
              <w:t xml:space="preserve">. Юридичний відділ міської ради.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W w:w="49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389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Складання графік</w:t>
            </w:r>
            <w:r>
              <w:rPr>
                <w:sz w:val="24"/>
                <w:szCs w:val="24"/>
              </w:rPr>
              <w:t xml:space="preserve">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      </w:r>
            <w:r>
              <w:rPr>
                <w:sz w:val="24"/>
                <w:szCs w:val="24"/>
                <w:lang w:eastAsia="uk-UA"/>
              </w:rPr>
              <w:t xml:space="preserve">старостинських</w:t>
            </w:r>
            <w:r>
              <w:rPr>
                <w:sz w:val="24"/>
                <w:szCs w:val="24"/>
                <w:lang w:eastAsia="uk-UA"/>
              </w:rPr>
              <w:t xml:space="preserve"> округах міської ради, з обліковими даними, що містяться у </w:t>
            </w:r>
            <w:hyperlink r:id="rId17" w:tooltip="https://zakon.rada.gov.ua/laws/show/1487-2022-%D0%BF#n382" w:anchor="n382" w:history="1">
              <w:r>
                <w:rPr>
                  <w:sz w:val="24"/>
                  <w:szCs w:val="24"/>
                  <w:lang w:eastAsia="uk-UA"/>
                </w:rPr>
                <w:t xml:space="preserve">списках персонального військового обліку призовників, військовозобов’язаних та резервістів</w:t>
              </w:r>
            </w:hyperlink>
            <w:r>
              <w:rPr>
                <w:sz w:val="24"/>
                <w:szCs w:val="24"/>
                <w:lang w:eastAsia="uk-UA"/>
              </w:rPr>
              <w:t xml:space="preserve"> підприємств, установ та організацій, в яких вони працюють (навчаються), та які перебувають на території відповідного </w:t>
            </w:r>
            <w:r>
              <w:rPr>
                <w:sz w:val="24"/>
                <w:szCs w:val="24"/>
                <w:lang w:eastAsia="uk-UA"/>
              </w:rPr>
              <w:t xml:space="preserve">старостинського</w:t>
            </w:r>
            <w:r>
              <w:rPr>
                <w:sz w:val="24"/>
                <w:szCs w:val="24"/>
                <w:lang w:eastAsia="uk-UA"/>
              </w:rPr>
              <w:t xml:space="preserve"> округу, з місцем фактичного проживання призовників, військовозобов’язаних та резервістів</w:t>
            </w:r>
            <w:r>
              <w:rPr>
                <w:sz w:val="24"/>
                <w:szCs w:val="24"/>
                <w:lang w:eastAsia="uk-UA"/>
              </w:rPr>
              <w:t xml:space="preserve"> на 2025 рік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86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грудня 202</w:t>
            </w:r>
            <w:r>
              <w:rPr>
                <w:sz w:val="24"/>
                <w:szCs w:val="24"/>
              </w:rPr>
              <w:t xml:space="preserve">5</w:t>
            </w:r>
            <w:bookmarkStart w:id="5" w:name="_GoBack"/>
            <w:r/>
            <w:bookmarkEnd w:id="5"/>
            <w:r>
              <w:rPr>
                <w:sz w:val="24"/>
                <w:szCs w:val="24"/>
              </w:rPr>
              <w:t xml:space="preserve"> року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96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</w:t>
            </w:r>
            <w:r>
              <w:rPr>
                <w:sz w:val="24"/>
                <w:szCs w:val="24"/>
              </w:rPr>
              <w:t xml:space="preserve"> ради відповідно до функціональ</w:t>
            </w:r>
            <w:r>
              <w:rPr>
                <w:sz w:val="24"/>
                <w:szCs w:val="24"/>
              </w:rPr>
              <w:t xml:space="preserve">них обов’язків</w:t>
            </w:r>
            <w:r>
              <w:rPr>
                <w:sz w:val="24"/>
                <w:szCs w:val="24"/>
              </w:rPr>
              <w:t xml:space="preserve">. Юридичний відділ міської ради.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W w:w="14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Менської міської ради                                                               Тетяна МАРЦЕВА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jc w:val="right"/>
      <w:rPr/>
    </w:pPr>
    <w:r>
      <w:t xml:space="preserve">                               </w:t>
    </w:r>
    <w:r>
      <w:rPr>
        <w:i/>
      </w:rPr>
      <w:t xml:space="preserve"> </w:t>
    </w:r>
    <w:r>
      <w:rPr>
        <w:i/>
      </w:rPr>
      <w:fldChar w:fldCharType="begin"/>
    </w:r>
    <w:r>
      <w:rPr>
        <w:i/>
      </w:rPr>
      <w:instrText xml:space="preserve">PAGE   \* MERGEFORMAT</w:instrText>
    </w:r>
    <w:r>
      <w:rPr>
        <w:i/>
      </w:rPr>
      <w:fldChar w:fldCharType="separate"/>
    </w:r>
    <w:r>
      <w:rPr>
        <w:i/>
      </w:rPr>
      <w:t xml:space="preserve">2</w:t>
    </w:r>
    <w:r>
      <w:rPr>
        <w:i/>
      </w:rPr>
      <w:fldChar w:fldCharType="end"/>
    </w:r>
    <w:r>
      <w:rPr>
        <w:i/>
      </w:rPr>
      <w:t xml:space="preserve">                                                              продовження додатка</w:t>
    </w:r>
    <w:r/>
  </w:p>
  <w:p>
    <w:pPr>
      <w:pStyle w:val="75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732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0">
    <w:name w:val="Heading 2 Char"/>
    <w:basedOn w:val="732"/>
    <w:link w:val="7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01">
    <w:name w:val="Heading 3 Char"/>
    <w:basedOn w:val="732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02">
    <w:name w:val="Heading 4 Char"/>
    <w:basedOn w:val="732"/>
    <w:link w:val="7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03">
    <w:name w:val="Heading 5 Char"/>
    <w:basedOn w:val="732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04">
    <w:name w:val="Heading 6 Char"/>
    <w:basedOn w:val="732"/>
    <w:link w:val="7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5">
    <w:name w:val="Heading 7 Char"/>
    <w:basedOn w:val="732"/>
    <w:link w:val="7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6">
    <w:name w:val="Heading 8 Char"/>
    <w:basedOn w:val="732"/>
    <w:link w:val="7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>
    <w:name w:val="Heading 9 Char"/>
    <w:basedOn w:val="732"/>
    <w:link w:val="7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>
    <w:name w:val="Title Char"/>
    <w:basedOn w:val="732"/>
    <w:link w:val="7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9">
    <w:name w:val="Subtitle Char"/>
    <w:basedOn w:val="732"/>
    <w:link w:val="7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0">
    <w:name w:val="Quote Char"/>
    <w:basedOn w:val="732"/>
    <w:link w:val="7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1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2">
    <w:name w:val="Intense Quote Char"/>
    <w:basedOn w:val="732"/>
    <w:link w:val="7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13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4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5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716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717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8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9">
    <w:name w:val="Footnote Text Char"/>
    <w:basedOn w:val="732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720">
    <w:name w:val="Endnote Text Char"/>
    <w:basedOn w:val="732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721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2" w:default="1">
    <w:name w:val="Normal"/>
    <w:qFormat/>
    <w:pPr>
      <w:pBdr/>
      <w:spacing/>
      <w:ind/>
    </w:pPr>
    <w:rPr>
      <w:lang w:eastAsia="zh-CN"/>
    </w:rPr>
  </w:style>
  <w:style w:type="paragraph" w:styleId="723">
    <w:name w:val="Heading 1"/>
    <w:link w:val="73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  <w:lang w:eastAsia="zh-CN"/>
    </w:rPr>
  </w:style>
  <w:style w:type="paragraph" w:styleId="724">
    <w:name w:val="Heading 2"/>
    <w:link w:val="73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  <w:lang w:eastAsia="zh-CN"/>
    </w:rPr>
  </w:style>
  <w:style w:type="paragraph" w:styleId="725">
    <w:name w:val="Heading 3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zh-CN"/>
    </w:rPr>
  </w:style>
  <w:style w:type="paragraph" w:styleId="726">
    <w:name w:val="Heading 4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zh-CN"/>
    </w:rPr>
  </w:style>
  <w:style w:type="paragraph" w:styleId="727">
    <w:name w:val="Heading 5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zh-CN"/>
    </w:rPr>
  </w:style>
  <w:style w:type="paragraph" w:styleId="728">
    <w:name w:val="Heading 6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zh-CN"/>
    </w:rPr>
  </w:style>
  <w:style w:type="paragraph" w:styleId="729">
    <w:name w:val="Heading 7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zh-CN"/>
    </w:rPr>
  </w:style>
  <w:style w:type="paragraph" w:styleId="730">
    <w:name w:val="Heading 8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zh-CN"/>
    </w:rPr>
  </w:style>
  <w:style w:type="paragraph" w:styleId="731">
    <w:name w:val="Heading 9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zh-CN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character" w:styleId="735" w:customStyle="1">
    <w:name w:val="Заголовок 1 Знак"/>
    <w:link w:val="72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6" w:customStyle="1">
    <w:name w:val="Заголовок 2 Знак"/>
    <w:link w:val="72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7" w:customStyle="1">
    <w:name w:val="Заголовок 3 Знак"/>
    <w:link w:val="72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8" w:customStyle="1">
    <w:name w:val="Заголовок 4 Знак"/>
    <w:link w:val="72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9" w:customStyle="1">
    <w:name w:val="Заголовок 5 Знак"/>
    <w:link w:val="72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0" w:customStyle="1">
    <w:name w:val="Заголовок 6 Знак"/>
    <w:link w:val="7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41" w:customStyle="1">
    <w:name w:val="Заголовок 7 Знак"/>
    <w:link w:val="72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2" w:customStyle="1">
    <w:name w:val="Заголовок 8 Знак"/>
    <w:link w:val="7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43" w:customStyle="1">
    <w:name w:val="Заголовок 9 Знак"/>
    <w:link w:val="73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4">
    <w:name w:val="List Paragraph"/>
    <w:uiPriority w:val="34"/>
    <w:qFormat/>
    <w:pPr>
      <w:pBdr/>
      <w:spacing/>
      <w:ind w:left="720"/>
      <w:contextualSpacing w:val="true"/>
    </w:pPr>
    <w:rPr>
      <w:lang w:eastAsia="zh-CN"/>
    </w:rPr>
  </w:style>
  <w:style w:type="paragraph" w:styleId="745">
    <w:name w:val="No Spacing"/>
    <w:uiPriority w:val="1"/>
    <w:qFormat/>
    <w:pPr>
      <w:pBdr/>
      <w:spacing/>
      <w:ind/>
    </w:pPr>
    <w:rPr>
      <w:lang w:eastAsia="zh-CN"/>
    </w:rPr>
  </w:style>
  <w:style w:type="paragraph" w:styleId="746">
    <w:name w:val="Title"/>
    <w:link w:val="747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zh-CN"/>
    </w:rPr>
  </w:style>
  <w:style w:type="character" w:styleId="747" w:customStyle="1">
    <w:name w:val="Назва Знак"/>
    <w:link w:val="746"/>
    <w:uiPriority w:val="10"/>
    <w:pPr>
      <w:pBdr/>
      <w:spacing/>
      <w:ind/>
    </w:pPr>
    <w:rPr>
      <w:sz w:val="48"/>
      <w:szCs w:val="48"/>
    </w:rPr>
  </w:style>
  <w:style w:type="paragraph" w:styleId="748">
    <w:name w:val="Subtitle"/>
    <w:link w:val="749"/>
    <w:uiPriority w:val="11"/>
    <w:qFormat/>
    <w:pPr>
      <w:pBdr/>
      <w:spacing w:after="200" w:before="200"/>
      <w:ind/>
    </w:pPr>
    <w:rPr>
      <w:sz w:val="24"/>
      <w:szCs w:val="24"/>
      <w:lang w:eastAsia="zh-CN"/>
    </w:rPr>
  </w:style>
  <w:style w:type="character" w:styleId="749" w:customStyle="1">
    <w:name w:val="Підзаголовок Знак"/>
    <w:link w:val="748"/>
    <w:uiPriority w:val="11"/>
    <w:pPr>
      <w:pBdr/>
      <w:spacing/>
      <w:ind/>
    </w:pPr>
    <w:rPr>
      <w:sz w:val="24"/>
      <w:szCs w:val="24"/>
    </w:rPr>
  </w:style>
  <w:style w:type="paragraph" w:styleId="750">
    <w:name w:val="Quote"/>
    <w:link w:val="751"/>
    <w:uiPriority w:val="29"/>
    <w:qFormat/>
    <w:pPr>
      <w:pBdr/>
      <w:spacing/>
      <w:ind w:right="720" w:left="720"/>
    </w:pPr>
    <w:rPr>
      <w:i/>
      <w:lang w:eastAsia="zh-CN"/>
    </w:rPr>
  </w:style>
  <w:style w:type="character" w:styleId="751" w:customStyle="1">
    <w:name w:val="Цитата Знак"/>
    <w:link w:val="750"/>
    <w:uiPriority w:val="29"/>
    <w:pPr>
      <w:pBdr/>
      <w:spacing/>
      <w:ind/>
    </w:pPr>
    <w:rPr>
      <w:i/>
    </w:rPr>
  </w:style>
  <w:style w:type="paragraph" w:styleId="752">
    <w:name w:val="Intense Quote"/>
    <w:link w:val="75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zh-CN"/>
    </w:rPr>
  </w:style>
  <w:style w:type="character" w:styleId="753" w:customStyle="1">
    <w:name w:val="Насичена цитата Знак"/>
    <w:link w:val="752"/>
    <w:uiPriority w:val="30"/>
    <w:pPr>
      <w:pBdr/>
      <w:spacing/>
      <w:ind/>
    </w:pPr>
    <w:rPr>
      <w:i/>
    </w:rPr>
  </w:style>
  <w:style w:type="paragraph" w:styleId="754">
    <w:name w:val="Header"/>
    <w:basedOn w:val="722"/>
    <w:link w:val="905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5" w:customStyle="1">
    <w:name w:val="Header Char"/>
    <w:uiPriority w:val="99"/>
    <w:pPr>
      <w:pBdr/>
      <w:spacing/>
      <w:ind/>
    </w:pPr>
  </w:style>
  <w:style w:type="paragraph" w:styleId="756">
    <w:name w:val="Footer"/>
    <w:basedOn w:val="722"/>
    <w:link w:val="906"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757" w:customStyle="1">
    <w:name w:val="Footer Char"/>
    <w:uiPriority w:val="99"/>
    <w:pPr>
      <w:pBdr/>
      <w:spacing/>
      <w:ind/>
    </w:pPr>
  </w:style>
  <w:style w:type="paragraph" w:styleId="75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eastAsia="zh-CN"/>
    </w:rPr>
  </w:style>
  <w:style w:type="character" w:styleId="759" w:customStyle="1">
    <w:name w:val="Caption Char"/>
    <w:uiPriority w:val="99"/>
    <w:pPr>
      <w:pBdr/>
      <w:spacing/>
      <w:ind/>
    </w:pPr>
  </w:style>
  <w:style w:type="table" w:styleId="760">
    <w:name w:val="Table Grid"/>
    <w:basedOn w:val="733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Table Grid Light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1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2"/>
    <w:uiPriority w:val="59"/>
    <w:pPr>
      <w:pBdr/>
      <w:spacing/>
      <w:ind/>
    </w:pPr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4 - Accent 1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4 - Accent 2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4 - Accent 3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4 - Accent 4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5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6"/>
    <w:uiPriority w:val="5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5 Dark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5 Dark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1 Light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1 Light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1 Light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1 Light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2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2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2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2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3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3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3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3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4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4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4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4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5 Dark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5 Dark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5 Dark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5 Dark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6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6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6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6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7 Colorful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7 Colorful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7 Colorful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7 Colorful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- Accent 1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- Accent 2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- Accent 3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 - Accent 4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5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6"/>
    <w:uiPriority w:val="99"/>
    <w:pPr>
      <w:pBdr/>
      <w:spacing/>
      <w:ind/>
    </w:pPr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887">
    <w:name w:val="footnote text"/>
    <w:link w:val="888"/>
    <w:uiPriority w:val="99"/>
    <w:semiHidden/>
    <w:unhideWhenUsed/>
    <w:pPr>
      <w:pBdr/>
      <w:spacing w:after="40"/>
      <w:ind/>
    </w:pPr>
    <w:rPr>
      <w:sz w:val="18"/>
      <w:lang w:eastAsia="zh-CN"/>
    </w:rPr>
  </w:style>
  <w:style w:type="character" w:styleId="888" w:customStyle="1">
    <w:name w:val="Текст виноски Знак"/>
    <w:link w:val="887"/>
    <w:uiPriority w:val="99"/>
    <w:pPr>
      <w:pBdr/>
      <w:spacing/>
      <w:ind/>
    </w:pPr>
    <w:rPr>
      <w:sz w:val="18"/>
    </w:rPr>
  </w:style>
  <w:style w:type="character" w:styleId="88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0">
    <w:name w:val="endnote text"/>
    <w:link w:val="891"/>
    <w:uiPriority w:val="99"/>
    <w:semiHidden/>
    <w:unhideWhenUsed/>
    <w:pPr>
      <w:pBdr/>
      <w:spacing/>
      <w:ind/>
    </w:pPr>
    <w:rPr>
      <w:lang w:eastAsia="zh-CN"/>
    </w:rPr>
  </w:style>
  <w:style w:type="character" w:styleId="891" w:customStyle="1">
    <w:name w:val="Текст кінцевої виноски Знак"/>
    <w:link w:val="890"/>
    <w:uiPriority w:val="99"/>
    <w:pPr>
      <w:pBdr/>
      <w:spacing/>
      <w:ind/>
    </w:pPr>
    <w:rPr>
      <w:sz w:val="20"/>
    </w:rPr>
  </w:style>
  <w:style w:type="character" w:styleId="89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toc 1"/>
    <w:uiPriority w:val="39"/>
    <w:unhideWhenUsed/>
    <w:pPr>
      <w:pBdr/>
      <w:spacing w:after="57"/>
      <w:ind/>
    </w:pPr>
    <w:rPr>
      <w:lang w:eastAsia="zh-CN"/>
    </w:rPr>
  </w:style>
  <w:style w:type="paragraph" w:styleId="894">
    <w:name w:val="toc 2"/>
    <w:uiPriority w:val="39"/>
    <w:unhideWhenUsed/>
    <w:pPr>
      <w:pBdr/>
      <w:spacing w:after="57"/>
      <w:ind w:left="283"/>
    </w:pPr>
    <w:rPr>
      <w:lang w:eastAsia="zh-CN"/>
    </w:rPr>
  </w:style>
  <w:style w:type="paragraph" w:styleId="895">
    <w:name w:val="toc 3"/>
    <w:uiPriority w:val="39"/>
    <w:unhideWhenUsed/>
    <w:pPr>
      <w:pBdr/>
      <w:spacing w:after="57"/>
      <w:ind w:left="567"/>
    </w:pPr>
    <w:rPr>
      <w:lang w:eastAsia="zh-CN"/>
    </w:rPr>
  </w:style>
  <w:style w:type="paragraph" w:styleId="896">
    <w:name w:val="toc 4"/>
    <w:uiPriority w:val="39"/>
    <w:unhideWhenUsed/>
    <w:pPr>
      <w:pBdr/>
      <w:spacing w:after="57"/>
      <w:ind w:left="850"/>
    </w:pPr>
    <w:rPr>
      <w:lang w:eastAsia="zh-CN"/>
    </w:rPr>
  </w:style>
  <w:style w:type="paragraph" w:styleId="897">
    <w:name w:val="toc 5"/>
    <w:uiPriority w:val="39"/>
    <w:unhideWhenUsed/>
    <w:pPr>
      <w:pBdr/>
      <w:spacing w:after="57"/>
      <w:ind w:left="1134"/>
    </w:pPr>
    <w:rPr>
      <w:lang w:eastAsia="zh-CN"/>
    </w:rPr>
  </w:style>
  <w:style w:type="paragraph" w:styleId="898">
    <w:name w:val="toc 6"/>
    <w:uiPriority w:val="39"/>
    <w:unhideWhenUsed/>
    <w:pPr>
      <w:pBdr/>
      <w:spacing w:after="57"/>
      <w:ind w:left="1417"/>
    </w:pPr>
    <w:rPr>
      <w:lang w:eastAsia="zh-CN"/>
    </w:rPr>
  </w:style>
  <w:style w:type="paragraph" w:styleId="899">
    <w:name w:val="toc 7"/>
    <w:uiPriority w:val="39"/>
    <w:unhideWhenUsed/>
    <w:pPr>
      <w:pBdr/>
      <w:spacing w:after="57"/>
      <w:ind w:left="1701"/>
    </w:pPr>
    <w:rPr>
      <w:lang w:eastAsia="zh-CN"/>
    </w:rPr>
  </w:style>
  <w:style w:type="paragraph" w:styleId="900">
    <w:name w:val="toc 8"/>
    <w:uiPriority w:val="39"/>
    <w:unhideWhenUsed/>
    <w:pPr>
      <w:pBdr/>
      <w:spacing w:after="57"/>
      <w:ind w:left="1984"/>
    </w:pPr>
    <w:rPr>
      <w:lang w:eastAsia="zh-CN"/>
    </w:rPr>
  </w:style>
  <w:style w:type="paragraph" w:styleId="901">
    <w:name w:val="toc 9"/>
    <w:uiPriority w:val="39"/>
    <w:unhideWhenUsed/>
    <w:pPr>
      <w:pBdr/>
      <w:spacing w:after="57"/>
      <w:ind w:left="2268"/>
    </w:pPr>
    <w:rPr>
      <w:lang w:eastAsia="zh-CN"/>
    </w:rPr>
  </w:style>
  <w:style w:type="paragraph" w:styleId="90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03">
    <w:name w:val="table of figures"/>
    <w:uiPriority w:val="99"/>
    <w:unhideWhenUsed/>
    <w:pPr>
      <w:pBdr/>
      <w:spacing/>
      <w:ind/>
    </w:pPr>
    <w:rPr>
      <w:lang w:eastAsia="zh-CN"/>
    </w:rPr>
  </w:style>
  <w:style w:type="paragraph" w:styleId="904">
    <w:name w:val="Body Text"/>
    <w:basedOn w:val="722"/>
    <w:pPr>
      <w:pBdr/>
      <w:spacing w:after="120"/>
      <w:ind/>
    </w:pPr>
    <w:rPr>
      <w:sz w:val="28"/>
      <w:szCs w:val="28"/>
      <w:lang w:val="ru-RU"/>
    </w:rPr>
  </w:style>
  <w:style w:type="character" w:styleId="905" w:customStyle="1">
    <w:name w:val="Верхній колонтитул Знак"/>
    <w:link w:val="754"/>
    <w:pPr>
      <w:pBdr/>
      <w:spacing/>
      <w:ind/>
    </w:pPr>
    <w:rPr>
      <w:sz w:val="24"/>
      <w:szCs w:val="24"/>
      <w:lang w:eastAsia="ru-RU"/>
    </w:rPr>
  </w:style>
  <w:style w:type="character" w:styleId="906" w:customStyle="1">
    <w:name w:val="Нижній колонтитул Знак"/>
    <w:link w:val="756"/>
    <w:pPr>
      <w:pBdr/>
      <w:spacing/>
      <w:ind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zakon.rada.gov.ua/laws/show/1487-2022-%D0%BF" TargetMode="External"/><Relationship Id="rId14" Type="http://schemas.openxmlformats.org/officeDocument/2006/relationships/hyperlink" Target="https://zakon.rada.gov.ua/laws/show/1487-2022-%D0%BF" TargetMode="External"/><Relationship Id="rId15" Type="http://schemas.openxmlformats.org/officeDocument/2006/relationships/hyperlink" Target="https://zakon.rada.gov.ua/laws/show/1487-2022-%D0%BF" TargetMode="External"/><Relationship Id="rId16" Type="http://schemas.openxmlformats.org/officeDocument/2006/relationships/hyperlink" Target="https://zakon.rada.gov.ua/laws/show/1487-2022-%D0%BF" TargetMode="External"/><Relationship Id="rId17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Марцева Т.І.</dc:creator>
  <cp:lastModifiedBy>Четвертакова Наталія Вікторівна</cp:lastModifiedBy>
  <cp:revision>5</cp:revision>
  <dcterms:created xsi:type="dcterms:W3CDTF">2024-12-20T09:46:00Z</dcterms:created>
  <dcterms:modified xsi:type="dcterms:W3CDTF">2024-12-30T08:39:24Z</dcterms:modified>
</cp:coreProperties>
</file>