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Додаток</w:t>
      </w:r>
      <w:r>
        <w:rPr>
          <w:sz w:val="20"/>
          <w:szCs w:val="20"/>
          <w:lang w:eastAsia="ar-SA"/>
        </w:rPr>
        <w:t xml:space="preserve"> 12 </w:t>
      </w:r>
      <w:r>
        <w:rPr>
          <w:sz w:val="20"/>
          <w:szCs w:val="20"/>
          <w:lang w:eastAsia="ar-SA"/>
        </w:rPr>
        <w:t xml:space="preserve">до </w:t>
      </w:r>
      <w:r>
        <w:rPr>
          <w:sz w:val="20"/>
          <w:szCs w:val="20"/>
          <w:lang w:eastAsia="ar-SA"/>
        </w:rPr>
        <w:t xml:space="preserve">р</w:t>
      </w:r>
      <w:r>
        <w:rPr>
          <w:sz w:val="20"/>
          <w:szCs w:val="20"/>
          <w:lang w:eastAsia="ar-SA"/>
        </w:rPr>
        <w:t xml:space="preserve">ішення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val="uk-UA" w:eastAsia="ar-SA"/>
        </w:rPr>
        <w:t xml:space="preserve">56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сесії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val="uk-UA" w:eastAsia="ar-SA"/>
        </w:rPr>
        <w:t xml:space="preserve">Менської міської ради </w:t>
      </w:r>
      <w:r>
        <w:rPr>
          <w:sz w:val="20"/>
          <w:szCs w:val="20"/>
          <w:lang w:eastAsia="ar-SA"/>
        </w:rPr>
        <w:t xml:space="preserve">8 </w:t>
      </w:r>
      <w:r>
        <w:rPr>
          <w:sz w:val="20"/>
          <w:szCs w:val="20"/>
          <w:lang w:eastAsia="ar-SA"/>
        </w:rPr>
        <w:t xml:space="preserve">скликання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left="6237"/>
        <w:jc w:val="both"/>
        <w:rPr>
          <w:sz w:val="20"/>
          <w:szCs w:val="20"/>
        </w:rPr>
      </w:pPr>
      <w:r>
        <w:rPr>
          <w:sz w:val="20"/>
          <w:szCs w:val="20"/>
          <w:lang w:val="uk-UA" w:eastAsia="ar-SA"/>
        </w:rPr>
        <w:t xml:space="preserve">19.12.</w:t>
      </w:r>
      <w:r>
        <w:rPr>
          <w:sz w:val="20"/>
          <w:szCs w:val="20"/>
          <w:lang w:eastAsia="ar-SA"/>
        </w:rPr>
        <w:t xml:space="preserve">2024</w:t>
      </w:r>
      <w:r>
        <w:rPr>
          <w:sz w:val="20"/>
          <w:szCs w:val="20"/>
          <w:lang w:eastAsia="ar-SA"/>
        </w:rPr>
        <w:t xml:space="preserve"> року №</w:t>
      </w:r>
      <w:r>
        <w:rPr>
          <w:sz w:val="20"/>
          <w:szCs w:val="20"/>
          <w:lang w:val="uk-UA"/>
        </w:rPr>
        <w:t xml:space="preserve"> 704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86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92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92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74"/>
        <w:gridCol w:w="5409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83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</w:t>
            </w:r>
            <w:r>
              <w:rPr>
                <w:sz w:val="24"/>
                <w:szCs w:val="24"/>
                <w:lang w:val="uk-UA"/>
              </w:rPr>
              <w:t xml:space="preserve">іл соціального захисту населення</w:t>
            </w:r>
            <w:r>
              <w:rPr>
                <w:sz w:val="24"/>
                <w:szCs w:val="24"/>
                <w:lang w:val="uk-UA"/>
              </w:rPr>
              <w:t xml:space="preserve">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33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33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25 «б»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</w:t>
            </w:r>
            <w:r>
              <w:t xml:space="preserve">і</w:t>
            </w:r>
            <w:r>
              <w:rPr>
                <w:lang w:val="uk-UA"/>
              </w:rPr>
              <w:t xml:space="preserve">,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</w:t>
            </w:r>
            <w:r>
              <w:t xml:space="preserve"> 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</w:t>
            </w:r>
            <w:r>
              <w:rPr>
                <w:lang w:val="uk-UA"/>
              </w:rPr>
              <w:t xml:space="preserve">.</w:t>
            </w:r>
            <w:bookmarkStart w:id="0" w:name="_GoBack"/>
            <w:r/>
            <w:bookmarkEnd w:id="0"/>
            <w:r>
              <w:t xml:space="preserve">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Перемоги № 9 «а»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ГероївУкраїни</w:t>
            </w:r>
            <w:r>
              <w:t xml:space="preserve"> № 91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БратівФедоренків</w:t>
            </w:r>
            <w:r>
              <w:t xml:space="preserve"> № 26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Style w:val="1007"/>
              <w:pBdr/>
              <w:spacing w:after="0" w:afterAutospacing="0" w:before="0" w:beforeAutospacing="0"/>
              <w:ind/>
              <w:rPr/>
            </w:pPr>
            <w:r>
              <w:t xml:space="preserve">15671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Феськівка</w:t>
            </w:r>
            <w:r>
              <w:t xml:space="preserve">, </w:t>
            </w:r>
            <w:r>
              <w:t xml:space="preserve">вул</w:t>
            </w:r>
            <w: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100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</w:t>
            </w:r>
            <w:r>
              <w:rPr>
                <w:lang w:val="uk-UA"/>
              </w:rPr>
              <w:t xml:space="preserve">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7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6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33"/>
              <w:pBdr/>
              <w:spacing/>
              <w:ind/>
              <w:rPr>
                <w:sz w:val="24"/>
                <w:szCs w:val="24"/>
              </w:rPr>
            </w:pPr>
            <w:r/>
            <w:hyperlink r:id="rId17" w:tooltip="mailto:cnapradamena@cg.gov.ua" w:history="1">
              <w:r>
                <w:rPr>
                  <w:rStyle w:val="972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72"/>
                  <w:sz w:val="24"/>
                  <w:szCs w:val="24"/>
                </w:rPr>
                <w:t xml:space="preserve">@</w:t>
              </w:r>
              <w:r>
                <w:rPr>
                  <w:rStyle w:val="972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72"/>
                  <w:sz w:val="24"/>
                  <w:szCs w:val="24"/>
                </w:rPr>
                <w:t xml:space="preserve">.</w:t>
              </w:r>
              <w:r>
                <w:rPr>
                  <w:rStyle w:val="972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72"/>
                  <w:sz w:val="24"/>
                  <w:szCs w:val="24"/>
                </w:rPr>
                <w:t xml:space="preserve">.</w:t>
              </w:r>
              <w:r>
                <w:rPr>
                  <w:rStyle w:val="972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8" w:tooltip="http://mena.cg.gov.ua/" w:history="1">
              <w:r>
                <w:rPr>
                  <w:rStyle w:val="972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100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Закон України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Про звернення громадян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</w:p>
          <w:p>
            <w:pPr>
              <w:pStyle w:val="100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Закон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України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Про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соц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іальні послуги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 Кабінету Міністрів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Постанова Кабінету міністрів України 27.01.1995 № 57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Про затвердження Правил перетинання державного кордону громадянами України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Рішення виконавчого комітету 26.04.2023 № 101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Про створення комісії з питань встановлення факту здійснення догляду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Особисте звернення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86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0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0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6"/>
              <w:pBdr/>
              <w:tabs>
                <w:tab w:val="left" w:leader="none" w:pos="9356"/>
              </w:tabs>
              <w:spacing/>
              <w:ind w:firstLine="23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письмова заява;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 w:eastAsia="ru-RU"/>
              </w:rPr>
              <w:t xml:space="preserve">копія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паспорта особи, яка </w:t>
            </w:r>
            <w:r>
              <w:rPr>
                <w:sz w:val="24"/>
                <w:szCs w:val="24"/>
                <w:lang w:eastAsia="ru-RU"/>
              </w:rPr>
              <w:t xml:space="preserve">здійснює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копія </w:t>
            </w:r>
            <w:r>
              <w:rPr>
                <w:sz w:val="24"/>
                <w:szCs w:val="24"/>
                <w:lang w:eastAsia="ru-RU"/>
              </w:rPr>
              <w:t xml:space="preserve">паспорта особи, за </w:t>
            </w:r>
            <w:r>
              <w:rPr>
                <w:sz w:val="24"/>
                <w:szCs w:val="24"/>
                <w:lang w:eastAsia="ru-RU"/>
              </w:rPr>
              <w:t xml:space="preserve">якою здійснюється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копія </w:t>
            </w:r>
            <w:r>
              <w:rPr>
                <w:sz w:val="24"/>
                <w:szCs w:val="24"/>
                <w:lang w:eastAsia="ru-RU"/>
              </w:rPr>
              <w:t xml:space="preserve">документа про РНОКПП особи, за </w:t>
            </w:r>
            <w:r>
              <w:rPr>
                <w:sz w:val="24"/>
                <w:szCs w:val="24"/>
                <w:lang w:eastAsia="ru-RU"/>
              </w:rPr>
              <w:t xml:space="preserve">якою здійснюється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копія</w:t>
            </w:r>
            <w:r>
              <w:rPr>
                <w:sz w:val="24"/>
                <w:szCs w:val="24"/>
                <w:lang w:eastAsia="ru-RU"/>
              </w:rPr>
              <w:t xml:space="preserve">документа про РНОКПП особи, яка </w:t>
            </w:r>
            <w:r>
              <w:rPr>
                <w:sz w:val="24"/>
                <w:szCs w:val="24"/>
                <w:lang w:eastAsia="ru-RU"/>
              </w:rPr>
              <w:t xml:space="preserve">здійснює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копії документа, що підтверджує адресу зареєстрованого місця проживання особи, за якою здійснюється догляд/постійний догляд;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копія довідки про взяття на облік внутрішньо переміщеної особи (для внутрішньо переміщених осіб).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копії документів, що підтверджують родинні зв’язки (для осіб, які доглядають за своїми батьками чи батьками дружини (чоловіка) із числа осіб з інвалідністю І чи </w:t>
            </w:r>
            <w:r>
              <w:rPr>
                <w:sz w:val="24"/>
                <w:szCs w:val="24"/>
                <w:lang w:eastAsia="ru-RU"/>
              </w:rPr>
              <w:t xml:space="preserve">II</w:t>
            </w:r>
            <w:r>
              <w:rPr>
                <w:sz w:val="24"/>
                <w:szCs w:val="24"/>
                <w:lang w:val="uk-UA" w:eastAsia="ru-RU"/>
              </w:rPr>
              <w:t xml:space="preserve"> групи);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копія довідки до акту огляду медико-соціальною експертною комісією ( уразі догляду за особами з інвалідністю);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висновок лікарсько-консультативної комісії</w:t>
            </w:r>
            <w:r>
              <w:rPr>
                <w:sz w:val="24"/>
                <w:szCs w:val="24"/>
                <w:lang w:val="uk-UA" w:eastAsia="ru-RU"/>
              </w:rPr>
              <w:t xml:space="preserve"> закладу </w:t>
            </w:r>
            <w:r>
              <w:rPr>
                <w:sz w:val="24"/>
                <w:szCs w:val="24"/>
                <w:lang w:val="uk-UA" w:eastAsia="ru-RU"/>
              </w:rPr>
              <w:t xml:space="preserve">охорони здоров’я</w:t>
            </w:r>
            <w:r>
              <w:rPr>
                <w:sz w:val="24"/>
                <w:szCs w:val="24"/>
                <w:lang w:val="uk-UA" w:eastAsia="ru-RU"/>
              </w:rPr>
              <w:t xml:space="preserve"> про потребу у </w:t>
            </w:r>
            <w:r>
              <w:rPr>
                <w:sz w:val="24"/>
                <w:szCs w:val="24"/>
                <w:lang w:val="uk-UA" w:eastAsia="ru-RU"/>
              </w:rPr>
              <w:t xml:space="preserve">постійному сторонньому догляді</w:t>
            </w:r>
            <w:r>
              <w:rPr>
                <w:sz w:val="24"/>
                <w:szCs w:val="24"/>
                <w:lang w:val="uk-UA" w:eastAsia="ru-RU"/>
              </w:rPr>
              <w:t xml:space="preserve"> (у разі догляду за особами, які потребують постійного догляду);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33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інші документи, необхідні для встановлення факту догляду ( за потреби).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45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  чи в електронній формі через Єдиний державний веб-п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ортал електронних послуг (у 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6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Протягом 8 (восьми) робочих днів після надходження заяви, за умови подачі повного пакету документів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86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6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Відсутність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пакету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документів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або 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едостовірність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інформації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документах.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6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Актувстановлення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факту здійснення догляду або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отивована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6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Один екземпляр Акту встановлення факту здійснення догляду або вмотивовану письмову відмову заявник отримує особисто або через уповноважену особу на підставі нотаріально посвідченої довіреності.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92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86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br w:type="page" w:clear="all"/>
      </w: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Style w:val="986"/>
        <w:pBdr/>
        <w:tabs>
          <w:tab w:val="left" w:leader="none" w:pos="9356"/>
        </w:tabs>
        <w:spacing/>
        <w:ind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86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86"/>
        <w:pBdr/>
        <w:tabs>
          <w:tab w:val="left" w:leader="none" w:pos="9356"/>
        </w:tabs>
        <w:spacing w:line="270" w:lineRule="auto"/>
        <w:ind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населення, сім’ї, молоді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робочих 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</w:rPr>
              <w:t xml:space="preserve">Прийом</w:t>
            </w:r>
            <w:r>
              <w:rPr>
                <w:color w:val="000000" w:themeColor="text1"/>
              </w:rPr>
              <w:t xml:space="preserve"> і </w:t>
            </w:r>
            <w:r>
              <w:rPr>
                <w:color w:val="000000" w:themeColor="text1"/>
              </w:rPr>
              <w:t xml:space="preserve">перев</w:t>
            </w:r>
            <w:r>
              <w:rPr>
                <w:color w:val="000000" w:themeColor="text1"/>
              </w:rPr>
              <w:t xml:space="preserve">ірка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повноти</w:t>
            </w:r>
            <w:r>
              <w:rPr>
                <w:color w:val="000000" w:themeColor="text1"/>
              </w:rPr>
              <w:t xml:space="preserve"> пакету </w:t>
            </w:r>
            <w:r>
              <w:rPr>
                <w:color w:val="000000" w:themeColor="text1"/>
              </w:rPr>
              <w:t xml:space="preserve">документів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реєстрація</w:t>
            </w:r>
            <w:r>
              <w:rPr>
                <w:color w:val="000000" w:themeColor="text1"/>
              </w:rPr>
              <w:t xml:space="preserve">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ередача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заяви з документами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1007"/>
              <w:pBdr/>
              <w:spacing/>
              <w:ind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перевірка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відповідності</w:t>
            </w:r>
            <w:r>
              <w:rPr>
                <w:color w:val="000000"/>
              </w:rPr>
              <w:t xml:space="preserve"> пакету </w:t>
            </w:r>
            <w:r>
              <w:rPr>
                <w:color w:val="000000"/>
              </w:rPr>
              <w:t xml:space="preserve">документів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які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подані</w:t>
            </w:r>
            <w:r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t xml:space="preserve">отримання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</w:t>
            </w:r>
            <w:r>
              <w:rPr>
                <w:color w:val="000000"/>
              </w:rPr>
              <w:t xml:space="preserve">іністративної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1007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</w:rPr>
              <w:t xml:space="preserve"> особа </w:t>
            </w:r>
            <w:r>
              <w:rPr>
                <w:color w:val="000000"/>
              </w:rPr>
              <w:t xml:space="preserve">Відділу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</w:t>
            </w:r>
            <w:r>
              <w:rPr>
                <w:color w:val="000000"/>
              </w:rPr>
              <w:t xml:space="preserve">іального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захисту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населення,сім’ї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молоді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охорони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здоров’я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Менської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міської</w:t>
            </w:r>
            <w:r>
              <w:rPr>
                <w:color w:val="000000"/>
              </w:rPr>
              <w:t xml:space="preserve"> ради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07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Комісії </w:t>
            </w:r>
            <w:r>
              <w:rPr>
                <w:lang w:val="uk-UA"/>
              </w:rPr>
              <w:t xml:space="preserve">з питань встановлення факту догляду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1дня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833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Проведення обстеження з метою встановлення факту догляду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833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Члени Комісії з питань встановлення факту </w:t>
            </w:r>
            <w:r>
              <w:rPr>
                <w:lang w:val="uk-UA"/>
              </w:rPr>
              <w:t xml:space="preserve">догяду</w:t>
            </w:r>
            <w:r>
              <w:rPr>
                <w:lang w:val="uk-UA"/>
              </w:rPr>
              <w:t xml:space="preserve"> ( не менше трьох осіб)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Style w:val="833"/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Виконує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Style w:val="833"/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робочих днів після надходження заяви ( за умови подачі повного пакету документів)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1007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відповідної кількості Актів для затвердження на засіданні </w:t>
            </w:r>
            <w:r>
              <w:rPr>
                <w:lang w:val="uk-UA"/>
              </w:rPr>
              <w:t xml:space="preserve">Комісії з питань встановлення факту догляду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1007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</w:t>
            </w:r>
            <w:r>
              <w:rPr>
                <w:lang w:val="uk-UA"/>
              </w:rPr>
              <w:t xml:space="preserve">Комісії з питань встановлення факту догляду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Акту, а вразі відмови вмотивованої відповіді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Акту  про отримання (не отримання)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іальної допомоги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робочих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 xml:space="preserve">захисту населення, сім’ї,молоді</w:t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 xml:space="preserve">та охорони здоров’я                                                             Марина МОСКАЛЬЧУК</w:t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993" w:right="566" w:bottom="851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/>
      <w:ind/>
      <w:rPr/>
    </w:pPr>
    <w:r/>
    <w:r/>
  </w:p>
  <w:p>
    <w:pPr>
      <w:pStyle w:val="8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09259352"/>
      <w:docPartObj>
        <w:docPartGallery w:val="Page Numbers (Top of Page)"/>
        <w:docPartUnique w:val="true"/>
      </w:docPartObj>
      <w:rPr/>
    </w:sdtPr>
    <w:sdtContent>
      <w:p>
        <w:pPr>
          <w:pStyle w:val="842"/>
          <w:pBdr/>
          <w:spacing/>
          <w:ind/>
          <w:jc w:val="right"/>
          <w:rPr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3</w:t>
        </w:r>
        <w:r>
          <w:fldChar w:fldCharType="end"/>
        </w:r>
        <w:r>
          <w:rPr>
            <w:i/>
            <w:lang w:val="uk-UA"/>
          </w:rPr>
          <w:t xml:space="preserve">продовження додатка</w:t>
        </w:r>
        <w:r/>
      </w:p>
    </w:sdtContent>
  </w:sdt>
  <w:p>
    <w:pPr>
      <w:pStyle w:val="990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framePr w:hAnchor="margin" w:vAnchor="text" w:wrap="around" w:xAlign="center" w:y="1"/>
      <w:pBdr/>
      <w:spacing/>
      <w:ind/>
      <w:rPr>
        <w:rStyle w:val="995"/>
      </w:rPr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99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>
    <w:name w:val="Heading 1"/>
    <w:basedOn w:val="785"/>
    <w:next w:val="785"/>
    <w:link w:val="7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6">
    <w:name w:val="Heading 2"/>
    <w:basedOn w:val="785"/>
    <w:next w:val="785"/>
    <w:link w:val="7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7">
    <w:name w:val="Heading 3"/>
    <w:basedOn w:val="785"/>
    <w:next w:val="785"/>
    <w:link w:val="7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8">
    <w:name w:val="Heading 4"/>
    <w:basedOn w:val="785"/>
    <w:next w:val="785"/>
    <w:link w:val="7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9">
    <w:name w:val="Heading 5"/>
    <w:basedOn w:val="785"/>
    <w:next w:val="785"/>
    <w:link w:val="7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70">
    <w:name w:val="Heading 6"/>
    <w:basedOn w:val="785"/>
    <w:next w:val="785"/>
    <w:link w:val="7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1">
    <w:name w:val="Heading 7"/>
    <w:basedOn w:val="785"/>
    <w:next w:val="785"/>
    <w:link w:val="7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2">
    <w:name w:val="Heading 8"/>
    <w:basedOn w:val="785"/>
    <w:next w:val="785"/>
    <w:link w:val="7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3">
    <w:name w:val="Heading 9"/>
    <w:basedOn w:val="785"/>
    <w:next w:val="785"/>
    <w:link w:val="7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4">
    <w:name w:val="Intense Emphasis"/>
    <w:basedOn w:val="7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5">
    <w:name w:val="Intense Reference"/>
    <w:basedOn w:val="7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6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778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0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1">
    <w:name w:val="Header"/>
    <w:basedOn w:val="785"/>
    <w:link w:val="8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2">
    <w:name w:val="Footer"/>
    <w:basedOn w:val="785"/>
    <w:link w:val="80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3">
    <w:name w:val="Caption"/>
    <w:basedOn w:val="785"/>
    <w:next w:val="7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84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 w:default="1">
    <w:name w:val="Normal"/>
    <w:qFormat/>
    <w:pPr>
      <w:pBdr/>
      <w:spacing/>
      <w:ind/>
    </w:p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 w:customStyle="1">
    <w:name w:val="Endnote Text Char"/>
    <w:uiPriority w:val="99"/>
    <w:pPr>
      <w:pBdr/>
      <w:spacing/>
      <w:ind/>
    </w:pPr>
    <w:rPr>
      <w:sz w:val="20"/>
    </w:rPr>
  </w:style>
  <w:style w:type="character" w:styleId="790" w:customStyle="1">
    <w:name w:val="Heading 1 Char"/>
    <w:basedOn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2" w:customStyle="1">
    <w:name w:val="Heading 3 Char"/>
    <w:basedOn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Heading 7 Char"/>
    <w:basedOn w:val="7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Heading 8 Char"/>
    <w:basedOn w:val="7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basedOn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Title Char"/>
    <w:basedOn w:val="786"/>
    <w:uiPriority w:val="10"/>
    <w:pPr>
      <w:pBdr/>
      <w:spacing/>
      <w:ind/>
    </w:pPr>
    <w:rPr>
      <w:sz w:val="48"/>
      <w:szCs w:val="48"/>
    </w:rPr>
  </w:style>
  <w:style w:type="character" w:styleId="800" w:customStyle="1">
    <w:name w:val="Subtitle Char"/>
    <w:basedOn w:val="786"/>
    <w:uiPriority w:val="11"/>
    <w:pPr>
      <w:pBdr/>
      <w:spacing/>
      <w:ind/>
    </w:pPr>
    <w:rPr>
      <w:sz w:val="24"/>
      <w:szCs w:val="24"/>
    </w:rPr>
  </w:style>
  <w:style w:type="character" w:styleId="801" w:customStyle="1">
    <w:name w:val="Quote Char"/>
    <w:uiPriority w:val="29"/>
    <w:pPr>
      <w:pBdr/>
      <w:spacing/>
      <w:ind/>
    </w:pPr>
    <w:rPr>
      <w:i/>
    </w:rPr>
  </w:style>
  <w:style w:type="character" w:styleId="802" w:customStyle="1">
    <w:name w:val="Intense Quote Char"/>
    <w:uiPriority w:val="30"/>
    <w:pPr>
      <w:pBdr/>
      <w:spacing/>
      <w:ind/>
    </w:pPr>
    <w:rPr>
      <w:i/>
    </w:rPr>
  </w:style>
  <w:style w:type="character" w:styleId="803" w:customStyle="1">
    <w:name w:val="Header Char"/>
    <w:basedOn w:val="786"/>
    <w:uiPriority w:val="99"/>
    <w:pPr>
      <w:pBdr/>
      <w:spacing/>
      <w:ind/>
    </w:pPr>
  </w:style>
  <w:style w:type="character" w:styleId="804" w:customStyle="1">
    <w:name w:val="Footer Char"/>
    <w:basedOn w:val="786"/>
    <w:uiPriority w:val="99"/>
    <w:pPr>
      <w:pBdr/>
      <w:spacing/>
      <w:ind/>
    </w:pPr>
  </w:style>
  <w:style w:type="paragraph" w:styleId="805" w:customStyle="1">
    <w:name w:val="Название объекта1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uiPriority w:val="99"/>
    <w:pPr>
      <w:pBdr/>
      <w:spacing/>
      <w:ind/>
    </w:pPr>
  </w:style>
  <w:style w:type="character" w:styleId="807" w:customStyle="1">
    <w:name w:val="Footnote Text Char"/>
    <w:uiPriority w:val="99"/>
    <w:pPr>
      <w:pBdr/>
      <w:spacing/>
      <w:ind/>
    </w:pPr>
    <w:rPr>
      <w:sz w:val="18"/>
    </w:rPr>
  </w:style>
  <w:style w:type="paragraph" w:styleId="808">
    <w:name w:val="endnote text"/>
    <w:basedOn w:val="785"/>
    <w:link w:val="809"/>
    <w:uiPriority w:val="99"/>
    <w:semiHidden/>
    <w:unhideWhenUsed/>
    <w:pPr>
      <w:pBdr/>
      <w:spacing/>
      <w:ind/>
    </w:pPr>
    <w:rPr>
      <w:sz w:val="20"/>
    </w:rPr>
  </w:style>
  <w:style w:type="character" w:styleId="809" w:customStyle="1">
    <w:name w:val="Текст концевой сноски Знак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able of figures"/>
    <w:basedOn w:val="785"/>
    <w:next w:val="785"/>
    <w:uiPriority w:val="99"/>
    <w:unhideWhenUsed/>
    <w:pPr>
      <w:pBdr/>
      <w:spacing/>
      <w:ind/>
    </w:pPr>
  </w:style>
  <w:style w:type="paragraph" w:styleId="812" w:customStyle="1">
    <w:name w:val="Заголовок 11"/>
    <w:link w:val="8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3" w:customStyle="1">
    <w:name w:val="Заголовок 21"/>
    <w:basedOn w:val="986"/>
    <w:next w:val="986"/>
    <w:link w:val="824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14" w:customStyle="1">
    <w:name w:val="Заголовок 31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5" w:customStyle="1">
    <w:name w:val="Заголовок 41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6" w:customStyle="1">
    <w:name w:val="Заголовок 51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8" w:customStyle="1">
    <w:name w:val="Заголовок 71"/>
    <w:link w:val="8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9" w:customStyle="1">
    <w:name w:val="Заголовок 81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0" w:customStyle="1">
    <w:name w:val="Заголовок 91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21" w:customStyle="1">
    <w:name w:val="Lined"/>
    <w:basedOn w:val="78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"/>
    <w:basedOn w:val="78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 w:customStyle="1">
    <w:name w:val="Заголовок 1 Знак"/>
    <w:link w:val="8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4" w:customStyle="1">
    <w:name w:val="Заголовок 2 Знак"/>
    <w:link w:val="8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5" w:customStyle="1">
    <w:name w:val="Заголовок 3 Знак"/>
    <w:link w:val="8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6" w:customStyle="1">
    <w:name w:val="Заголовок 4 Знак"/>
    <w:link w:val="8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Заголовок 5 Знак"/>
    <w:link w:val="8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Заголовок 6 Знак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Заголовок 7 Знак"/>
    <w:link w:val="8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Заголовок 8 Знак"/>
    <w:link w:val="8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Заголовок 9 Знак"/>
    <w:link w:val="8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2">
    <w:name w:val="List Paragraph"/>
    <w:uiPriority w:val="34"/>
    <w:qFormat/>
    <w:pPr>
      <w:pBdr/>
      <w:spacing/>
      <w:ind w:left="720"/>
      <w:contextualSpacing w:val="true"/>
    </w:pPr>
  </w:style>
  <w:style w:type="paragraph" w:styleId="833">
    <w:name w:val="No Spacing"/>
    <w:uiPriority w:val="1"/>
    <w:qFormat/>
    <w:pPr>
      <w:pBdr/>
      <w:spacing/>
      <w:ind/>
    </w:pPr>
  </w:style>
  <w:style w:type="paragraph" w:styleId="834">
    <w:name w:val="Title"/>
    <w:link w:val="8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5" w:customStyle="1">
    <w:name w:val="Название Знак"/>
    <w:link w:val="834"/>
    <w:uiPriority w:val="10"/>
    <w:pPr>
      <w:pBdr/>
      <w:spacing/>
      <w:ind/>
    </w:pPr>
    <w:rPr>
      <w:sz w:val="48"/>
      <w:szCs w:val="48"/>
    </w:rPr>
  </w:style>
  <w:style w:type="paragraph" w:styleId="836">
    <w:name w:val="Subtitle"/>
    <w:link w:val="8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7" w:customStyle="1">
    <w:name w:val="Подзаголовок Знак"/>
    <w:link w:val="836"/>
    <w:uiPriority w:val="11"/>
    <w:pPr>
      <w:pBdr/>
      <w:spacing/>
      <w:ind/>
    </w:pPr>
    <w:rPr>
      <w:sz w:val="24"/>
      <w:szCs w:val="24"/>
    </w:rPr>
  </w:style>
  <w:style w:type="paragraph" w:styleId="838">
    <w:name w:val="Quote"/>
    <w:link w:val="839"/>
    <w:uiPriority w:val="29"/>
    <w:qFormat/>
    <w:pPr>
      <w:pBdr/>
      <w:spacing/>
      <w:ind w:right="720" w:left="720"/>
    </w:pPr>
    <w:rPr>
      <w:i/>
    </w:rPr>
  </w:style>
  <w:style w:type="character" w:styleId="839" w:customStyle="1">
    <w:name w:val="Цитата 2 Знак"/>
    <w:link w:val="838"/>
    <w:uiPriority w:val="29"/>
    <w:pPr>
      <w:pBdr/>
      <w:spacing/>
      <w:ind/>
    </w:pPr>
    <w:rPr>
      <w:i/>
    </w:rPr>
  </w:style>
  <w:style w:type="paragraph" w:styleId="840">
    <w:name w:val="Intense Quote"/>
    <w:link w:val="8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1" w:customStyle="1">
    <w:name w:val="Выделенная цитата Знак"/>
    <w:link w:val="840"/>
    <w:uiPriority w:val="30"/>
    <w:pPr>
      <w:pBdr/>
      <w:spacing/>
      <w:ind/>
    </w:pPr>
    <w:rPr>
      <w:i/>
    </w:rPr>
  </w:style>
  <w:style w:type="paragraph" w:styleId="842" w:customStyle="1">
    <w:name w:val="Верхний колонтитул1"/>
    <w:link w:val="84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3" w:customStyle="1">
    <w:name w:val="Верхний колонтитул Знак"/>
    <w:link w:val="842"/>
    <w:uiPriority w:val="99"/>
    <w:pPr>
      <w:pBdr/>
      <w:spacing/>
      <w:ind/>
    </w:pPr>
  </w:style>
  <w:style w:type="paragraph" w:styleId="844" w:customStyle="1">
    <w:name w:val="Нижний колонтитул1"/>
    <w:link w:val="8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5" w:customStyle="1">
    <w:name w:val="Нижний колонтитул Знак"/>
    <w:link w:val="844"/>
    <w:uiPriority w:val="99"/>
    <w:pPr>
      <w:pBdr/>
      <w:spacing/>
      <w:ind/>
    </w:pPr>
  </w:style>
  <w:style w:type="table" w:styleId="84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3">
    <w:name w:val="footnote text"/>
    <w:link w:val="974"/>
    <w:uiPriority w:val="99"/>
    <w:semiHidden/>
    <w:unhideWhenUsed/>
    <w:pPr>
      <w:pBdr/>
      <w:spacing w:after="40"/>
      <w:ind/>
    </w:pPr>
    <w:rPr>
      <w:sz w:val="18"/>
    </w:rPr>
  </w:style>
  <w:style w:type="character" w:styleId="974" w:customStyle="1">
    <w:name w:val="Текст сноски Знак"/>
    <w:link w:val="973"/>
    <w:uiPriority w:val="99"/>
    <w:pPr>
      <w:pBdr/>
      <w:spacing/>
      <w:ind/>
    </w:pPr>
    <w:rPr>
      <w:sz w:val="18"/>
    </w:rPr>
  </w:style>
  <w:style w:type="character" w:styleId="97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6">
    <w:name w:val="toc 1"/>
    <w:uiPriority w:val="39"/>
    <w:unhideWhenUsed/>
    <w:pPr>
      <w:pBdr/>
      <w:spacing w:after="57"/>
      <w:ind/>
    </w:pPr>
  </w:style>
  <w:style w:type="paragraph" w:styleId="977">
    <w:name w:val="toc 2"/>
    <w:uiPriority w:val="39"/>
    <w:unhideWhenUsed/>
    <w:pPr>
      <w:pBdr/>
      <w:spacing w:after="57"/>
      <w:ind w:left="283"/>
    </w:pPr>
  </w:style>
  <w:style w:type="paragraph" w:styleId="978">
    <w:name w:val="toc 3"/>
    <w:uiPriority w:val="39"/>
    <w:unhideWhenUsed/>
    <w:pPr>
      <w:pBdr/>
      <w:spacing w:after="57"/>
      <w:ind w:left="567"/>
    </w:pPr>
  </w:style>
  <w:style w:type="paragraph" w:styleId="979">
    <w:name w:val="toc 4"/>
    <w:uiPriority w:val="39"/>
    <w:unhideWhenUsed/>
    <w:pPr>
      <w:pBdr/>
      <w:spacing w:after="57"/>
      <w:ind w:left="850"/>
    </w:pPr>
  </w:style>
  <w:style w:type="paragraph" w:styleId="980">
    <w:name w:val="toc 5"/>
    <w:uiPriority w:val="39"/>
    <w:unhideWhenUsed/>
    <w:pPr>
      <w:pBdr/>
      <w:spacing w:after="57"/>
      <w:ind w:left="1134"/>
    </w:pPr>
  </w:style>
  <w:style w:type="paragraph" w:styleId="981">
    <w:name w:val="toc 6"/>
    <w:uiPriority w:val="39"/>
    <w:unhideWhenUsed/>
    <w:pPr>
      <w:pBdr/>
      <w:spacing w:after="57"/>
      <w:ind w:left="1417"/>
    </w:pPr>
  </w:style>
  <w:style w:type="paragraph" w:styleId="982">
    <w:name w:val="toc 7"/>
    <w:uiPriority w:val="39"/>
    <w:unhideWhenUsed/>
    <w:pPr>
      <w:pBdr/>
      <w:spacing w:after="57"/>
      <w:ind w:left="1701"/>
    </w:pPr>
  </w:style>
  <w:style w:type="paragraph" w:styleId="983">
    <w:name w:val="toc 8"/>
    <w:uiPriority w:val="39"/>
    <w:unhideWhenUsed/>
    <w:pPr>
      <w:pBdr/>
      <w:spacing w:after="57"/>
      <w:ind w:left="1984"/>
    </w:pPr>
  </w:style>
  <w:style w:type="paragraph" w:styleId="984">
    <w:name w:val="toc 9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87" w:customStyle="1">
    <w:name w:val="Основной шрифт абзаца1"/>
    <w:semiHidden/>
    <w:pPr>
      <w:pBdr/>
      <w:spacing/>
      <w:ind/>
    </w:pPr>
  </w:style>
  <w:style w:type="table" w:styleId="98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9" w:customStyle="1">
    <w:name w:val="Нет списка1"/>
    <w:semiHidden/>
    <w:pPr>
      <w:pBdr/>
      <w:spacing/>
      <w:ind/>
    </w:pPr>
  </w:style>
  <w:style w:type="paragraph" w:styleId="990" w:customStyle="1">
    <w:name w:val="Верхний колонтитул1"/>
    <w:basedOn w:val="986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91" w:customStyle="1">
    <w:name w:val="Обычный + 14 пт"/>
    <w:basedOn w:val="986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92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93">
    <w:name w:val="Document Map"/>
    <w:basedOn w:val="986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94" w:customStyle="1">
    <w:name w:val="Знак Знак Знак Знак Знак Знак Знак Знак Знак Знак1"/>
    <w:basedOn w:val="986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95" w:customStyle="1">
    <w:name w:val="Номер страницы1"/>
    <w:basedOn w:val="987"/>
    <w:pPr>
      <w:pBdr/>
      <w:spacing/>
      <w:ind/>
    </w:pPr>
  </w:style>
  <w:style w:type="character" w:styleId="99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7" w:customStyle="1">
    <w:name w:val="Стандартный HTML1"/>
    <w:basedOn w:val="986"/>
    <w:link w:val="998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98" w:customStyle="1">
    <w:name w:val="Стандартный HTML Знак"/>
    <w:link w:val="997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99" w:customStyle="1">
    <w:name w:val="Обычный (веб)1"/>
    <w:basedOn w:val="98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0" w:customStyle="1">
    <w:name w:val="allowtextselection _rpc_c1 ms-font-color-themeprimary ms-font-s"/>
    <w:basedOn w:val="987"/>
    <w:pPr>
      <w:pBdr/>
      <w:spacing/>
      <w:ind/>
    </w:pPr>
  </w:style>
  <w:style w:type="character" w:styleId="1001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1002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1003" w:customStyle="1">
    <w:name w:val="rvps7"/>
    <w:basedOn w:val="98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4" w:customStyle="1">
    <w:name w:val="rvts9"/>
    <w:basedOn w:val="987"/>
    <w:pPr>
      <w:pBdr/>
      <w:spacing/>
      <w:ind/>
    </w:pPr>
  </w:style>
  <w:style w:type="paragraph" w:styleId="1005" w:customStyle="1">
    <w:name w:val="rvps6"/>
    <w:basedOn w:val="98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06" w:customStyle="1">
    <w:name w:val="rvts23"/>
    <w:basedOn w:val="987"/>
    <w:pPr>
      <w:pBdr/>
      <w:spacing/>
      <w:ind/>
    </w:pPr>
  </w:style>
  <w:style w:type="paragraph" w:styleId="1007">
    <w:name w:val="Normal (Web)"/>
    <w:basedOn w:val="785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1008">
    <w:name w:val="Balloon Text"/>
    <w:basedOn w:val="785"/>
    <w:link w:val="100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9" w:customStyle="1">
    <w:name w:val="Текст выноски Знак"/>
    <w:basedOn w:val="786"/>
    <w:link w:val="100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0" w:customStyle="1">
    <w:name w:val="Нижний колонтитул2"/>
    <w:basedOn w:val="785"/>
    <w:link w:val="101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11" w:customStyle="1">
    <w:name w:val="Нижний колонтитул Знак1"/>
    <w:basedOn w:val="786"/>
    <w:link w:val="1010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hyperlink" Target="mailto:cnapradamena@cg.gov.ua" TargetMode="External"/><Relationship Id="rId18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D88E27C-A2D0-4622-A41B-0E176CDFE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F5B19-F7A4-4002-BEF4-A3863B1AC2C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6</cp:revision>
  <dcterms:created xsi:type="dcterms:W3CDTF">2024-02-29T13:17:00Z</dcterms:created>
  <dcterms:modified xsi:type="dcterms:W3CDTF">2024-12-22T10:06:10Z</dcterms:modified>
</cp:coreProperties>
</file>