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56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</w:p>
    <w:p>
      <w:pPr>
        <w:pBdr/>
        <w:tabs>
          <w:tab w:val="left" w:leader="none" w:pos="8336"/>
        </w:tabs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19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12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4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  <w:lang w:val="uk-UA"/>
        </w:rPr>
        <w:t xml:space="preserve">704</w:t>
      </w:r>
      <w:r>
        <w:rPr>
          <w:sz w:val="18"/>
          <w:lang w:val="uk-U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spacing/>
        <w:ind w:left="6237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61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ВІСЬКОВОСЛУЖБОВЦЯМ, ПРИЗВАНИМ НА ВІЙСЬКОВУ СЛУЖБУ ПІД ЧАС МОБІЛІЗАЦІЇ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67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6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36"/>
        <w:gridCol w:w="3158"/>
        <w:gridCol w:w="595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08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808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1560</w:t>
            </w:r>
            <w:r>
              <w:rPr>
                <w:sz w:val="24"/>
                <w:szCs w:val="24"/>
                <w:lang w:val="uk-UA"/>
              </w:rPr>
              <w:t xml:space="preserve">0,</w:t>
            </w:r>
            <w:r>
              <w:rPr>
                <w:sz w:val="24"/>
                <w:szCs w:val="24"/>
              </w:rPr>
              <w:t xml:space="preserve"> м. Мена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Героїв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uk-UA"/>
              </w:rPr>
              <w:t xml:space="preserve">ТО</w:t>
            </w:r>
            <w:r>
              <w:rPr>
                <w:sz w:val="24"/>
                <w:szCs w:val="24"/>
              </w:rPr>
              <w:t xml:space="preserve">, 6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8"/>
              <w:pBdr/>
              <w:spacing/>
              <w:ind/>
              <w:rPr>
                <w:rFonts w:eastAsia="Calibri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15674</w:t>
            </w:r>
            <w:r>
              <w:rPr>
                <w:sz w:val="24"/>
                <w:szCs w:val="24"/>
                <w:lang w:val="uk-UA" w:eastAsia="uk-UA"/>
              </w:rPr>
              <w:t xml:space="preserve">,</w:t>
            </w:r>
            <w:r>
              <w:rPr>
                <w:sz w:val="24"/>
                <w:szCs w:val="24"/>
                <w:lang w:eastAsia="uk-UA"/>
              </w:rPr>
              <w:t xml:space="preserve"> с. </w:t>
            </w:r>
            <w:r>
              <w:rPr>
                <w:sz w:val="24"/>
                <w:szCs w:val="24"/>
                <w:lang w:eastAsia="uk-UA"/>
              </w:rPr>
              <w:t xml:space="preserve">Бірківка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 xml:space="preserve">пров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lang w:eastAsia="uk-UA"/>
              </w:rPr>
              <w:t xml:space="preserve">Шкільний</w:t>
            </w:r>
            <w:r>
              <w:rPr>
                <w:sz w:val="24"/>
                <w:szCs w:val="24"/>
                <w:lang w:eastAsia="uk-UA"/>
              </w:rPr>
              <w:t xml:space="preserve"> № 9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15675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Блистова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Олени Лук’янової</w:t>
            </w:r>
            <w:r>
              <w:t xml:space="preserve"> № 1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15641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Величківка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Миру № 25 «б»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15632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Волосківц</w:t>
            </w:r>
            <w:r>
              <w:t xml:space="preserve">і</w:t>
            </w:r>
            <w:r>
              <w:rPr>
                <w:lang w:val="uk-UA"/>
              </w:rPr>
              <w:t xml:space="preserve">,</w:t>
            </w:r>
            <w:r>
              <w:t xml:space="preserve">вул</w:t>
            </w:r>
            <w:r>
              <w:t xml:space="preserve">. </w:t>
            </w:r>
            <w:r>
              <w:rPr>
                <w:lang w:val="uk-UA"/>
              </w:rPr>
              <w:t xml:space="preserve">Героїв України </w:t>
            </w:r>
            <w:r>
              <w:t xml:space="preserve"> № 41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15631</w:t>
            </w:r>
            <w:r>
              <w:rPr>
                <w:lang w:val="uk-UA"/>
              </w:rPr>
              <w:t xml:space="preserve">, </w:t>
            </w:r>
            <w:r>
              <w:t xml:space="preserve">с. Городище</w:t>
            </w:r>
            <w:r>
              <w:rPr>
                <w:lang w:val="uk-UA"/>
              </w:rPr>
              <w:t xml:space="preserve">,</w:t>
            </w:r>
            <w:r>
              <w:t xml:space="preserve">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73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15642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Данилівка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Миру № 56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15670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Дягова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Покровська</w:t>
            </w:r>
            <w:r>
              <w:t xml:space="preserve"> № 19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15640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Кисел</w:t>
            </w:r>
            <w:r>
              <w:t xml:space="preserve">івка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Осипенка</w:t>
            </w:r>
            <w:r>
              <w:t xml:space="preserve"> № 39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15655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Куковичі</w:t>
            </w:r>
            <w:r>
              <w:t xml:space="preserve">, </w:t>
            </w:r>
            <w:r>
              <w:t xml:space="preserve">вул</w:t>
            </w:r>
            <w:r>
              <w:t xml:space="preserve">. Миру № 36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15672</w:t>
            </w:r>
            <w:r>
              <w:rPr>
                <w:lang w:val="uk-UA"/>
              </w:rPr>
              <w:t xml:space="preserve">,</w:t>
            </w:r>
            <w:r>
              <w:t xml:space="preserve"> с</w:t>
            </w:r>
            <w:r>
              <w:rPr>
                <w:lang w:val="uk-UA"/>
              </w:rPr>
              <w:t xml:space="preserve">.</w:t>
            </w:r>
            <w:r>
              <w:t xml:space="preserve"> </w:t>
            </w:r>
            <w:r>
              <w:t xml:space="preserve">Ліски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34 «а»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15652</w:t>
            </w:r>
            <w:r>
              <w:rPr>
                <w:lang w:val="uk-UA"/>
              </w:rPr>
              <w:t xml:space="preserve">,</w:t>
            </w:r>
            <w:r>
              <w:t xml:space="preserve"> с</w:t>
            </w:r>
            <w:r>
              <w:rPr>
                <w:lang w:val="uk-UA"/>
              </w:rPr>
              <w:t xml:space="preserve">.</w:t>
            </w:r>
            <w:r>
              <w:t xml:space="preserve"> </w:t>
            </w:r>
            <w:r>
              <w:t xml:space="preserve">Макошине</w:t>
            </w:r>
            <w:r>
              <w:t xml:space="preserve">, </w:t>
            </w:r>
            <w:r>
              <w:t xml:space="preserve">вул</w:t>
            </w:r>
            <w:r>
              <w:t xml:space="preserve">. Центральна № 3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15673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Осьмаки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60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15650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Покровське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Козацька</w:t>
            </w:r>
            <w:r>
              <w:t xml:space="preserve"> № 3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15643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Садове</w:t>
            </w:r>
            <w:r>
              <w:t xml:space="preserve">, </w:t>
            </w:r>
            <w:r>
              <w:t xml:space="preserve">вул</w:t>
            </w:r>
            <w:r>
              <w:t xml:space="preserve">. Перемоги № 2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15662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Семенівка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Перемоги № 9 «а»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15630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Синявка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ГероївУкраїни</w:t>
            </w:r>
            <w:r>
              <w:t xml:space="preserve"> № 91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15651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Слобідка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БратівФедоренків</w:t>
            </w:r>
            <w:r>
              <w:t xml:space="preserve"> № 26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15661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Стольне</w:t>
            </w:r>
            <w:r>
              <w:t xml:space="preserve">, </w:t>
            </w:r>
            <w:r>
              <w:t xml:space="preserve">вул</w:t>
            </w:r>
            <w:r>
              <w:t xml:space="preserve">. Миру № 10</w:t>
            </w:r>
            <w:r/>
          </w:p>
          <w:p>
            <w:pPr>
              <w:pStyle w:val="982"/>
              <w:pBdr/>
              <w:spacing w:after="0" w:afterAutospacing="0" w:before="0" w:beforeAutospacing="0"/>
              <w:ind/>
              <w:rPr/>
            </w:pPr>
            <w:r>
              <w:t xml:space="preserve">15676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Ушня</w:t>
            </w:r>
            <w:r>
              <w:t xml:space="preserve">, </w:t>
            </w:r>
            <w:r>
              <w:t xml:space="preserve">пров</w:t>
            </w:r>
            <w:r>
              <w:t xml:space="preserve">. </w:t>
            </w:r>
            <w:r>
              <w:t xml:space="preserve">Шкільний</w:t>
            </w:r>
            <w:r>
              <w:t xml:space="preserve"> № 9</w:t>
            </w:r>
            <w:r/>
          </w:p>
          <w:p>
            <w:pPr>
              <w:pBdr/>
              <w:spacing/>
              <w:ind/>
              <w:rPr/>
            </w:pPr>
            <w:r>
              <w:rPr>
                <w:sz w:val="24"/>
                <w:szCs w:val="24"/>
              </w:rPr>
              <w:t xml:space="preserve">15671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 xml:space="preserve">Феськівка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вул</w:t>
            </w:r>
            <w:r>
              <w:rPr>
                <w:sz w:val="24"/>
                <w:szCs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</w:t>
            </w:r>
            <w:r>
              <w:rPr>
                <w:lang w:val="uk-UA"/>
              </w:rPr>
              <w:t xml:space="preserve">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</w:p>
          <w:p>
            <w:pPr>
              <w:pStyle w:val="982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961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08"/>
              <w:pBdr/>
              <w:spacing/>
              <w:ind/>
              <w:rPr>
                <w:sz w:val="24"/>
                <w:szCs w:val="24"/>
              </w:rPr>
            </w:pPr>
            <w:r/>
            <w:hyperlink r:id="rId14" w:tooltip="mailto:cnapradamena@cg.gov.ua" w:history="1">
              <w:r>
                <w:rPr>
                  <w:rStyle w:val="947"/>
                  <w:color w:val="auto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47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947"/>
                  <w:color w:val="auto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47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947"/>
                  <w:color w:val="auto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47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947"/>
                  <w:color w:val="auto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5" w:tooltip="http://mena.cg.gov.ua/" w:history="1">
              <w:r>
                <w:rPr>
                  <w:rStyle w:val="947"/>
                  <w:rFonts w:ascii="Times New Roman" w:hAnsi="Times New Roman"/>
                  <w:color w:val="auto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977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Україні»;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Style w:val="977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сесії Менської міської ради 8 скликання  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 від 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“Про внесення змін до Програми соціальної підтримки жителів Менської міської територіальної громади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роки в новій редакції”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47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військовослужбовця або члена його родини (батько/мати, дружина/чоловік)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807"/>
              <w:pBdr/>
              <w:spacing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Заява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додається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)</w:t>
            </w:r>
            <w:r>
              <w:rPr>
                <w:sz w:val="24"/>
                <w:szCs w:val="24"/>
                <w:lang w:val="uk-UA"/>
              </w:rPr>
              <w:t xml:space="preserve">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6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07"/>
              <w:pBdr/>
              <w:spacing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реєстраційного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номера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про це відмітку в паспорті)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;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807"/>
              <w:pBdr/>
              <w:spacing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витяг з реєстру територіальної громади;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08"/>
              <w:pBdr/>
              <w:spacing/>
              <w:ind w:firstLine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довідка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 підрозділу територіального центру комплектування </w:t>
            </w:r>
            <w:r>
              <w:rPr>
                <w:sz w:val="24"/>
                <w:szCs w:val="24"/>
                <w:lang w:val="uk-UA"/>
              </w:rPr>
              <w:t xml:space="preserve">та соціальної підтримки, про те, що заявник є дійсно мобілізованим відповідно до Указу Президента України або копія військового квитка з відміткою про мобілізацію або інший підтверджуючий документ про мобілізацію  до лав ЗСУ або інших військових формувань;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8"/>
              <w:pBdr/>
              <w:spacing/>
              <w:ind w:firstLine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копія довідки внутрішньо переміщеної особи ( за наявності);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7"/>
              <w:pBdr/>
              <w:spacing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- відомості про особовий рахунок, відкритий в установі банку на ім’я заявника.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808"/>
              <w:pBdr/>
              <w:spacing/>
              <w:ind w:firstLine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разі звернення за допомогою члена родини до пакету документів додаються документи, що підтверджують родинні відносини: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8"/>
              <w:numPr>
                <w:ilvl w:val="0"/>
                <w:numId w:val="14"/>
              </w:numPr>
              <w:pBdr/>
              <w:spacing/>
              <w:ind w:firstLine="0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копія свідоцтва про шлюб;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8"/>
              <w:numPr>
                <w:ilvl w:val="0"/>
                <w:numId w:val="14"/>
              </w:numPr>
              <w:pBdr/>
              <w:spacing/>
              <w:ind w:firstLine="0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копія  свідоцтва про народження;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8"/>
              <w:numPr>
                <w:ilvl w:val="0"/>
                <w:numId w:val="14"/>
              </w:numPr>
              <w:pBdr/>
              <w:spacing/>
              <w:ind w:firstLine="0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витяг з реєстру територіальної  громади мобілізованого;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8"/>
              <w:numPr>
                <w:ilvl w:val="0"/>
                <w:numId w:val="14"/>
              </w:numPr>
              <w:pBdr/>
              <w:spacing/>
              <w:ind w:firstLine="0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копія паспорта або іншого документу до підтверджує особу;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8"/>
              <w:numPr>
                <w:ilvl w:val="0"/>
                <w:numId w:val="14"/>
              </w:numPr>
              <w:pBdr/>
              <w:spacing/>
              <w:ind w:firstLine="0"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копія реєстраційного номера облікової картки </w:t>
            </w:r>
            <w:r>
              <w:rPr>
                <w:sz w:val="24"/>
                <w:szCs w:val="24"/>
                <w:lang w:val="uk-UA"/>
              </w:rPr>
              <w:t xml:space="preserve">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</w:t>
            </w:r>
            <w:r>
              <w:rPr>
                <w:sz w:val="24"/>
                <w:szCs w:val="24"/>
                <w:lang w:val="uk-UA"/>
              </w:rPr>
              <w:t xml:space="preserve">ють про це відмітку в паспорті)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1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961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в разі відмови у наданні адміністративної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Менської міської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дсилає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7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3" w:type="dxa"/>
            <w:vAlign w:val="center"/>
            <w:textDirection w:val="lrTb"/>
            <w:noWrap/>
          </w:tcPr>
          <w:p>
            <w:pPr>
              <w:pStyle w:val="961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Style w:val="788"/>
        <w:pBdr/>
        <w:tabs>
          <w:tab w:val="left" w:leader="none" w:pos="6135"/>
        </w:tabs>
        <w:spacing/>
        <w:ind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Bdr/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961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ВІСЬКОВОСЛУЖБОВЦЯМ, ПРИЗВАНИМ НА ВІЙСЬКОВУ СЛУЖБУ ПІД ЧАС МОБІЛІЗАЦІЇ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spacing/>
        <w:ind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населення, сім’ї, молоді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67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14"/>
              </w:rPr>
            </w:pPr>
            <w:r>
              <w:rPr>
                <w:color w:val="000000"/>
                <w:sz w:val="20"/>
              </w:rPr>
              <w:t xml:space="preserve">№ </w:t>
            </w:r>
            <w:r>
              <w:rPr>
                <w:color w:val="000000"/>
                <w:sz w:val="20"/>
              </w:rPr>
              <w:t xml:space="preserve">п</w:t>
            </w:r>
            <w:r>
              <w:rPr>
                <w:color w:val="000000"/>
                <w:sz w:val="20"/>
              </w:rPr>
              <w:t xml:space="preserve">/п</w:t>
            </w:r>
            <w:r>
              <w:rPr>
                <w:sz w:val="1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4"/>
              </w:rPr>
            </w:pPr>
            <w:r>
              <w:rPr>
                <w:color w:val="000000"/>
                <w:sz w:val="20"/>
              </w:rPr>
              <w:t xml:space="preserve">Етапи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опрацювання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послуги</w:t>
            </w:r>
            <w:r>
              <w:rPr>
                <w:sz w:val="1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4"/>
              </w:rPr>
            </w:pPr>
            <w:r>
              <w:rPr>
                <w:color w:val="000000"/>
                <w:sz w:val="20"/>
              </w:rPr>
              <w:t xml:space="preserve">Відповідальна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посадоваособа</w:t>
            </w:r>
            <w:r>
              <w:rPr>
                <w:color w:val="000000"/>
                <w:sz w:val="20"/>
              </w:rPr>
              <w:t xml:space="preserve"> і </w:t>
            </w:r>
            <w:r>
              <w:rPr>
                <w:color w:val="000000"/>
                <w:sz w:val="20"/>
              </w:rPr>
              <w:t xml:space="preserve">структурний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</w:t>
            </w:r>
            <w:r>
              <w:rPr>
                <w:color w:val="000000"/>
                <w:sz w:val="20"/>
              </w:rPr>
              <w:t xml:space="preserve">ідрозділ</w:t>
            </w:r>
            <w:r>
              <w:rPr>
                <w:sz w:val="1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4"/>
              </w:rPr>
            </w:pPr>
            <w:r>
              <w:rPr>
                <w:color w:val="000000"/>
                <w:sz w:val="20"/>
              </w:rPr>
              <w:t xml:space="preserve">Дія</w:t>
            </w:r>
            <w:r>
              <w:rPr>
                <w:sz w:val="1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4"/>
              </w:rPr>
            </w:pPr>
            <w:r>
              <w:rPr>
                <w:color w:val="000000"/>
                <w:sz w:val="20"/>
              </w:rPr>
              <w:t xml:space="preserve">Термін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виконання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 xml:space="preserve">днів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sz w:val="1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а в разі відмови – обґрунтованої відповіді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c00000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c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Відділупро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надання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а в разі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відмови-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обґрунтованої відповіді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.2.У разі прийняття 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наказу по Відділу до відділу «Центр 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 у наданні)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охорони здоров’я   Марина МОСКАЛЬЧУК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983"/>
        <w:pBdr/>
        <w:spacing w:after="0" w:afterAutospacing="0" w:before="0" w:beforeAutospacing="0"/>
        <w:ind w:left="3969"/>
        <w:jc w:val="both"/>
        <w:rPr/>
      </w:pPr>
      <w:r>
        <w:rPr>
          <w:lang w:val="uk-UA"/>
        </w:rPr>
        <w:br w:type="page" w:clear="all"/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</w:rPr>
        <w:t xml:space="preserve">ачальнику </w:t>
      </w:r>
      <w:r>
        <w:rPr>
          <w:color w:val="000000"/>
        </w:rPr>
        <w:t xml:space="preserve">Відділу</w:t>
      </w:r>
      <w:r>
        <w:rPr>
          <w:color w:val="000000"/>
        </w:rPr>
        <w:t xml:space="preserve">  </w:t>
      </w:r>
      <w:r>
        <w:rPr>
          <w:color w:val="000000"/>
        </w:rPr>
        <w:t xml:space="preserve">соц</w:t>
      </w:r>
      <w:r>
        <w:rPr>
          <w:color w:val="000000"/>
        </w:rPr>
        <w:t xml:space="preserve">іального</w:t>
      </w:r>
      <w:r>
        <w:rPr>
          <w:color w:val="000000"/>
        </w:rPr>
        <w:t xml:space="preserve"> </w:t>
      </w:r>
      <w:r>
        <w:rPr>
          <w:color w:val="000000"/>
        </w:rPr>
        <w:t xml:space="preserve">захисту</w:t>
      </w:r>
      <w:r>
        <w:rPr>
          <w:color w:val="000000"/>
        </w:rPr>
        <w:t xml:space="preserve"> </w:t>
      </w:r>
      <w:r>
        <w:rPr>
          <w:color w:val="000000"/>
        </w:rPr>
        <w:t xml:space="preserve">населення</w:t>
      </w:r>
      <w:r>
        <w:rPr>
          <w:color w:val="000000"/>
        </w:rPr>
        <w:t xml:space="preserve">, </w:t>
      </w:r>
      <w:r>
        <w:rPr>
          <w:color w:val="000000"/>
        </w:rPr>
        <w:t xml:space="preserve">сім’ї</w:t>
      </w:r>
      <w:r>
        <w:rPr>
          <w:color w:val="000000"/>
        </w:rPr>
        <w:t xml:space="preserve">, </w:t>
      </w:r>
      <w:r>
        <w:rPr>
          <w:color w:val="000000"/>
        </w:rPr>
        <w:t xml:space="preserve">молоді</w:t>
      </w:r>
      <w:r>
        <w:rPr>
          <w:color w:val="000000"/>
        </w:rPr>
        <w:t xml:space="preserve"> та </w:t>
      </w:r>
      <w:r>
        <w:rPr>
          <w:color w:val="000000"/>
        </w:rPr>
        <w:t xml:space="preserve">охорони</w:t>
      </w:r>
      <w:r>
        <w:rPr>
          <w:color w:val="000000"/>
        </w:rPr>
        <w:t xml:space="preserve"> </w:t>
      </w:r>
      <w:r>
        <w:rPr>
          <w:color w:val="000000"/>
        </w:rPr>
        <w:t xml:space="preserve">здоров’я</w:t>
      </w:r>
      <w:r>
        <w:rPr>
          <w:color w:val="000000"/>
        </w:rPr>
        <w:t xml:space="preserve">  </w:t>
      </w:r>
      <w:r>
        <w:rPr>
          <w:color w:val="000000"/>
        </w:rPr>
        <w:t xml:space="preserve">Менської</w:t>
      </w:r>
      <w:r>
        <w:rPr>
          <w:color w:val="000000"/>
        </w:rPr>
        <w:t xml:space="preserve">  </w:t>
      </w:r>
      <w:r>
        <w:rPr>
          <w:color w:val="000000"/>
        </w:rPr>
        <w:t xml:space="preserve">міської</w:t>
      </w:r>
      <w:r>
        <w:rPr>
          <w:color w:val="000000"/>
        </w:rPr>
        <w:t xml:space="preserve"> ради                                   </w:t>
      </w:r>
      <w:r/>
    </w:p>
    <w:p>
      <w:pPr>
        <w:pStyle w:val="982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від___________________________________________________________________________________________</w:t>
      </w:r>
      <w:r>
        <w:rPr>
          <w:color w:val="000000"/>
        </w:rPr>
        <w:br/>
        <w:t xml:space="preserve"> (</w:t>
      </w:r>
      <w:r>
        <w:rPr>
          <w:color w:val="000000"/>
        </w:rPr>
        <w:t xml:space="preserve">пр</w:t>
      </w:r>
      <w:r>
        <w:rPr>
          <w:color w:val="000000"/>
        </w:rPr>
        <w:t xml:space="preserve">ізвище</w:t>
      </w:r>
      <w:r>
        <w:rPr>
          <w:color w:val="000000"/>
        </w:rPr>
        <w:t xml:space="preserve">, </w:t>
      </w:r>
      <w:r>
        <w:rPr>
          <w:color w:val="000000"/>
        </w:rPr>
        <w:t xml:space="preserve">ім</w:t>
      </w:r>
      <w:r>
        <w:rPr>
          <w:color w:val="000000"/>
          <w:lang w:val="uk-UA"/>
        </w:rPr>
        <w:t xml:space="preserve">’</w:t>
      </w:r>
      <w:r>
        <w:rPr>
          <w:color w:val="000000"/>
        </w:rPr>
        <w:t xml:space="preserve">я, по </w:t>
      </w:r>
      <w:r>
        <w:rPr>
          <w:color w:val="000000"/>
        </w:rPr>
        <w:t xml:space="preserve">батькові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</w:t>
      </w:r>
      <w:r>
        <w:rPr>
          <w:color w:val="000000"/>
        </w:rPr>
        <w:t xml:space="preserve">заявника</w:t>
      </w:r>
      <w:r>
        <w:rPr>
          <w:color w:val="000000"/>
        </w:rPr>
        <w:t xml:space="preserve">)</w:t>
      </w:r>
      <w:r/>
    </w:p>
    <w:p>
      <w:pPr>
        <w:pStyle w:val="982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_______________________________     </w:t>
      </w: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</w:r>
    </w:p>
    <w:p>
      <w:pPr>
        <w:pStyle w:val="982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/>
    </w:p>
    <w:p>
      <w:pPr>
        <w:pStyle w:val="982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982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982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982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982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 </w:t>
      </w:r>
      <w:r/>
    </w:p>
    <w:p>
      <w:pPr>
        <w:pStyle w:val="982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982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982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808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допомогу, як  військовослужбовцю призваному на військову службу під час мобілізації до лав Збройних Сил України або інших військових формувань України.</w:t>
      </w:r>
      <w:r>
        <w:rPr>
          <w:sz w:val="24"/>
          <w:szCs w:val="24"/>
          <w:lang w:val="uk-UA"/>
        </w:rPr>
      </w:r>
    </w:p>
    <w:p>
      <w:pPr>
        <w:pStyle w:val="808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______________________________________________________________________________________________________________________________________________________________.</w:t>
      </w:r>
      <w:r>
        <w:rPr>
          <w:sz w:val="24"/>
          <w:szCs w:val="24"/>
          <w:lang w:val="uk-UA"/>
        </w:rPr>
      </w:r>
    </w:p>
    <w:p>
      <w:pPr>
        <w:pStyle w:val="808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(в разі звернення члена родини зазначити прізвище, ім’я та по батькові мобілізованого військовослужб</w:t>
      </w:r>
      <w:r>
        <w:rPr>
          <w:sz w:val="20"/>
          <w:szCs w:val="20"/>
          <w:lang w:val="uk-UA"/>
        </w:rPr>
        <w:t xml:space="preserve">о</w:t>
      </w:r>
      <w:r>
        <w:rPr>
          <w:sz w:val="20"/>
          <w:szCs w:val="20"/>
          <w:lang w:val="uk-UA"/>
        </w:rPr>
        <w:t xml:space="preserve">вця).</w:t>
      </w:r>
      <w:r>
        <w:rPr>
          <w:sz w:val="24"/>
          <w:szCs w:val="24"/>
          <w:lang w:val="uk-UA"/>
        </w:rPr>
      </w:r>
    </w:p>
    <w:p>
      <w:pPr>
        <w:pStyle w:val="808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08"/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 [ ] </w:t>
      </w:r>
      <w:r>
        <w:rPr>
          <w:sz w:val="24"/>
          <w:szCs w:val="24"/>
        </w:rPr>
        <w:t xml:space="preserve">копія</w:t>
      </w:r>
      <w:r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 xml:space="preserve">або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іншого</w:t>
      </w:r>
      <w:r>
        <w:rPr>
          <w:sz w:val="24"/>
          <w:szCs w:val="24"/>
        </w:rPr>
        <w:t xml:space="preserve"> документу, </w:t>
      </w:r>
      <w:r>
        <w:rPr>
          <w:sz w:val="24"/>
          <w:szCs w:val="24"/>
        </w:rPr>
        <w:t xml:space="preserve">що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посвідчує</w:t>
      </w:r>
      <w:r>
        <w:rPr>
          <w:sz w:val="24"/>
          <w:szCs w:val="24"/>
        </w:rPr>
        <w:t xml:space="preserve"> особу </w:t>
      </w:r>
      <w:r>
        <w:rPr>
          <w:sz w:val="24"/>
          <w:szCs w:val="24"/>
        </w:rPr>
        <w:t xml:space="preserve">заявника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 ]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індивідуального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податкового</w:t>
      </w:r>
      <w:r>
        <w:rPr>
          <w:sz w:val="24"/>
          <w:szCs w:val="24"/>
        </w:rPr>
        <w:t xml:space="preserve"> номера </w:t>
      </w:r>
      <w:r>
        <w:rPr>
          <w:sz w:val="24"/>
          <w:szCs w:val="24"/>
        </w:rPr>
        <w:t xml:space="preserve">заявника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[ ] витяг з реєстру територіальної громади;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 ]</w:t>
      </w:r>
      <w:r>
        <w:rPr>
          <w:sz w:val="24"/>
          <w:szCs w:val="24"/>
          <w:lang w:val="uk-UA"/>
        </w:rPr>
        <w:t xml:space="preserve">довідка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 xml:space="preserve">пірозділу</w:t>
      </w:r>
      <w:r>
        <w:rPr>
          <w:sz w:val="24"/>
          <w:szCs w:val="24"/>
          <w:lang w:val="uk-UA"/>
        </w:rPr>
        <w:t xml:space="preserve"> територіального центру комплектування та соціальної підтримки, про те, що є дійсно мобілізований відповідно до указу Президента України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індивідуального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податкового</w:t>
      </w:r>
      <w:r>
        <w:rPr>
          <w:sz w:val="24"/>
          <w:szCs w:val="24"/>
        </w:rPr>
        <w:t xml:space="preserve"> номера </w:t>
      </w:r>
      <w:r>
        <w:rPr>
          <w:sz w:val="24"/>
          <w:szCs w:val="24"/>
        </w:rPr>
        <w:t xml:space="preserve">заявника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lang w:val="uk-UA"/>
        </w:rPr>
      </w:r>
    </w:p>
    <w:p>
      <w:pPr>
        <w:pStyle w:val="808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</w:t>
      </w:r>
      <w:r>
        <w:rPr>
          <w:sz w:val="24"/>
          <w:szCs w:val="24"/>
          <w:lang w:val="uk-UA"/>
        </w:rPr>
        <w:t xml:space="preserve"> копія </w:t>
      </w:r>
      <w:r>
        <w:rPr>
          <w:sz w:val="24"/>
          <w:szCs w:val="24"/>
          <w:lang w:val="uk-UA"/>
        </w:rPr>
        <w:t xml:space="preserve">війського</w:t>
      </w:r>
      <w:r>
        <w:rPr>
          <w:sz w:val="24"/>
          <w:szCs w:val="24"/>
          <w:lang w:val="uk-UA"/>
        </w:rPr>
        <w:t xml:space="preserve"> квитка з відміткою про мобілізацію;</w:t>
      </w:r>
      <w:r>
        <w:rPr>
          <w:sz w:val="24"/>
          <w:szCs w:val="24"/>
          <w:lang w:val="uk-UA"/>
        </w:rPr>
      </w:r>
    </w:p>
    <w:p>
      <w:pPr>
        <w:pStyle w:val="808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</w:t>
      </w:r>
      <w:r>
        <w:rPr>
          <w:sz w:val="24"/>
          <w:szCs w:val="24"/>
          <w:lang w:val="uk-UA"/>
        </w:rPr>
        <w:t xml:space="preserve">інший підтверджуючий документ про мобілізацію  до лав ЗСУ або інших військових формувань;</w:t>
      </w:r>
      <w:r>
        <w:rPr>
          <w:sz w:val="24"/>
          <w:szCs w:val="24"/>
          <w:lang w:val="uk-UA"/>
        </w:rPr>
      </w:r>
    </w:p>
    <w:p>
      <w:pPr>
        <w:pStyle w:val="808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</w:t>
      </w:r>
      <w:r>
        <w:rPr>
          <w:sz w:val="24"/>
          <w:szCs w:val="24"/>
          <w:lang w:val="uk-UA"/>
        </w:rPr>
        <w:t xml:space="preserve">копія довідки внутрішньо переміщеної особи ( за наявності);</w:t>
      </w:r>
      <w:r>
        <w:rPr>
          <w:sz w:val="24"/>
          <w:szCs w:val="24"/>
          <w:lang w:val="uk-UA"/>
        </w:rPr>
      </w:r>
    </w:p>
    <w:p>
      <w:pPr>
        <w:pStyle w:val="808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 </w:t>
      </w:r>
      <w:r>
        <w:rPr>
          <w:sz w:val="24"/>
          <w:szCs w:val="24"/>
          <w:lang w:val="uk-UA"/>
        </w:rPr>
        <w:t xml:space="preserve">копії документів, що підтверджують родинні відносини заявника з військовослужбовцем:  копія свідоцтва про одруження або копія свідоцтва про народження ( необхідне підкреслити);</w:t>
      </w:r>
      <w:r>
        <w:rPr>
          <w:sz w:val="24"/>
          <w:szCs w:val="24"/>
          <w:lang w:val="uk-UA"/>
        </w:rPr>
      </w:r>
    </w:p>
    <w:p>
      <w:pPr>
        <w:pStyle w:val="808"/>
        <w:pBdr/>
        <w:spacing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[ ] і</w:t>
      </w:r>
      <w:r>
        <w:rPr>
          <w:sz w:val="24"/>
          <w:szCs w:val="24"/>
        </w:rPr>
        <w:t xml:space="preserve">нші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документи</w:t>
      </w:r>
      <w:r>
        <w:rPr>
          <w:sz w:val="24"/>
          <w:szCs w:val="24"/>
        </w:rPr>
        <w:t xml:space="preserve"> ( за потреби</w:t>
      </w:r>
      <w:r>
        <w:rPr>
          <w:sz w:val="24"/>
          <w:szCs w:val="24"/>
          <w:lang w:val="uk-UA"/>
        </w:rPr>
        <w:t xml:space="preserve"> – витяг з реєстру територіальної громади, копія паспорта тощо на мобілізованого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</w:p>
    <w:p>
      <w:pPr>
        <w:pStyle w:val="808"/>
        <w:pBdr/>
        <w:spacing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[ ] </w:t>
      </w:r>
      <w:r>
        <w:rPr>
          <w:sz w:val="24"/>
          <w:szCs w:val="24"/>
        </w:rPr>
        <w:t xml:space="preserve">номер </w:t>
      </w:r>
      <w:r>
        <w:rPr>
          <w:sz w:val="24"/>
          <w:szCs w:val="24"/>
        </w:rPr>
        <w:t xml:space="preserve">карткового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рахунку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відкритого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установі</w:t>
      </w:r>
      <w:r>
        <w:rPr>
          <w:sz w:val="24"/>
          <w:szCs w:val="24"/>
        </w:rPr>
        <w:t xml:space="preserve"> банку</w:t>
      </w:r>
      <w:r>
        <w:rPr>
          <w:sz w:val="24"/>
          <w:szCs w:val="24"/>
          <w:lang w:val="uk-UA"/>
        </w:rPr>
        <w:t xml:space="preserve"> на заявника</w:t>
      </w:r>
      <w:bookmarkStart w:id="1" w:name="_GoBack"/>
      <w:r/>
      <w:bookmarkEnd w:id="1"/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808"/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982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982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982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</w:t>
      </w:r>
      <w:r>
        <w:rPr>
          <w:color w:val="000000"/>
        </w:rPr>
        <w:t xml:space="preserve">п</w:t>
      </w:r>
      <w:r>
        <w:rPr>
          <w:color w:val="000000"/>
        </w:rPr>
        <w:t xml:space="preserve">ідпис)</w:t>
      </w:r>
      <w:r/>
    </w:p>
    <w:p>
      <w:pPr>
        <w:pStyle w:val="982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rPr/>
    </w:pPr>
    <w:r/>
    <w:r/>
  </w:p>
  <w:p>
    <w:pPr>
      <w:pStyle w:val="8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93946235"/>
      <w:docPartObj>
        <w:docPartGallery w:val="Page Numbers (Top of Page)"/>
        <w:docPartUnique w:val="true"/>
      </w:docPartObj>
      <w:rPr>
        <w:i/>
      </w:rPr>
    </w:sdtPr>
    <w:sdtContent>
      <w:p>
        <w:pPr>
          <w:pStyle w:val="817"/>
          <w:pBdr/>
          <w:spacing/>
          <w:ind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6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</w:t>
        </w:r>
        <w:r>
          <w:rPr>
            <w:i/>
            <w:lang w:val="uk-UA"/>
          </w:rPr>
          <w:t xml:space="preserve">                 </w:t>
        </w:r>
        <w:r>
          <w:rPr>
            <w:i/>
            <w:lang w:val="uk-UA"/>
          </w:rPr>
          <w:t xml:space="preserve">        продовження додатка</w:t>
        </w:r>
        <w:r>
          <w:rPr>
            <w:i/>
          </w:rPr>
        </w:r>
      </w:p>
    </w:sdtContent>
  </w:sdt>
  <w:p>
    <w:pPr>
      <w:pStyle w:val="965"/>
      <w:pBdr/>
      <w:spacing/>
      <w:ind w:left="3969"/>
      <w:rPr>
        <w:i/>
      </w:rPr>
    </w:pP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framePr w:hAnchor="margin" w:vAnchor="text" w:wrap="around" w:xAlign="center" w:y="1"/>
      <w:pBdr/>
      <w:spacing/>
      <w:ind/>
      <w:rPr>
        <w:rStyle w:val="970"/>
      </w:rPr>
    </w:pPr>
    <w:r>
      <w:rPr>
        <w:rStyle w:val="970"/>
      </w:rPr>
      <w:fldChar w:fldCharType="begin"/>
    </w:r>
    <w:r>
      <w:rPr>
        <w:rStyle w:val="970"/>
      </w:rPr>
      <w:instrText xml:space="preserve">PAGE  </w:instrText>
    </w:r>
    <w:r>
      <w:rPr>
        <w:rStyle w:val="970"/>
      </w:rPr>
      <w:fldChar w:fldCharType="end"/>
    </w:r>
    <w:r>
      <w:rPr>
        <w:rStyle w:val="970"/>
      </w:rPr>
    </w:r>
  </w:p>
  <w:p>
    <w:pPr>
      <w:pStyle w:val="96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 w:left="4689"/>
      <w:rPr>
        <w:lang w:val="uk-UA"/>
      </w:rPr>
    </w:pP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2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51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468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48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61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33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05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77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49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21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93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657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">
    <w:name w:val="Heading 1"/>
    <w:basedOn w:val="761"/>
    <w:next w:val="761"/>
    <w:link w:val="7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61"/>
    <w:next w:val="761"/>
    <w:link w:val="7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61"/>
    <w:next w:val="761"/>
    <w:link w:val="7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61"/>
    <w:next w:val="761"/>
    <w:link w:val="7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61"/>
    <w:next w:val="761"/>
    <w:link w:val="7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61"/>
    <w:next w:val="761"/>
    <w:link w:val="7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61"/>
    <w:next w:val="761"/>
    <w:link w:val="7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61"/>
    <w:next w:val="761"/>
    <w:link w:val="7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61"/>
    <w:next w:val="761"/>
    <w:link w:val="7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7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6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6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61"/>
    <w:link w:val="7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61"/>
    <w:link w:val="7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4">
    <w:name w:val="Endnote Text Char"/>
    <w:basedOn w:val="762"/>
    <w:link w:val="783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1" w:default="1">
    <w:name w:val="Normal"/>
    <w:qFormat/>
    <w:pPr>
      <w:pBdr/>
      <w:spacing/>
      <w:ind/>
    </w:pPr>
  </w:style>
  <w:style w:type="character" w:styleId="762" w:default="1">
    <w:name w:val="Default Paragraph Font"/>
    <w:uiPriority w:val="1"/>
    <w:semiHidden/>
    <w:unhideWhenUsed/>
    <w:pPr>
      <w:pBdr/>
      <w:spacing/>
      <w:ind/>
    </w:pPr>
  </w:style>
  <w:style w:type="table" w:styleId="7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4" w:default="1">
    <w:name w:val="No List"/>
    <w:uiPriority w:val="99"/>
    <w:semiHidden/>
    <w:unhideWhenUsed/>
    <w:pPr>
      <w:pBdr/>
      <w:spacing/>
      <w:ind/>
    </w:pPr>
  </w:style>
  <w:style w:type="character" w:styleId="765" w:customStyle="1">
    <w:name w:val="Heading 1 Char"/>
    <w:basedOn w:val="7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6" w:customStyle="1">
    <w:name w:val="Heading 2 Char"/>
    <w:basedOn w:val="76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7" w:customStyle="1">
    <w:name w:val="Heading 3 Char"/>
    <w:basedOn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8" w:customStyle="1">
    <w:name w:val="Heading 4 Char"/>
    <w:basedOn w:val="7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5 Char"/>
    <w:basedOn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6 Char"/>
    <w:basedOn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Heading 7 Char"/>
    <w:basedOn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6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9 Char"/>
    <w:basedOn w:val="7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Title Char"/>
    <w:basedOn w:val="762"/>
    <w:uiPriority w:val="10"/>
    <w:pPr>
      <w:pBdr/>
      <w:spacing/>
      <w:ind/>
    </w:pPr>
    <w:rPr>
      <w:sz w:val="48"/>
      <w:szCs w:val="48"/>
    </w:rPr>
  </w:style>
  <w:style w:type="character" w:styleId="775" w:customStyle="1">
    <w:name w:val="Subtitle Char"/>
    <w:basedOn w:val="762"/>
    <w:uiPriority w:val="11"/>
    <w:pPr>
      <w:pBdr/>
      <w:spacing/>
      <w:ind/>
    </w:pPr>
    <w:rPr>
      <w:sz w:val="24"/>
      <w:szCs w:val="24"/>
    </w:rPr>
  </w:style>
  <w:style w:type="character" w:styleId="776" w:customStyle="1">
    <w:name w:val="Quote Char"/>
    <w:uiPriority w:val="29"/>
    <w:pPr>
      <w:pBdr/>
      <w:spacing/>
      <w:ind/>
    </w:pPr>
    <w:rPr>
      <w:i/>
    </w:rPr>
  </w:style>
  <w:style w:type="character" w:styleId="777" w:customStyle="1">
    <w:name w:val="Intense Quote Char"/>
    <w:uiPriority w:val="30"/>
    <w:pPr>
      <w:pBdr/>
      <w:spacing/>
      <w:ind/>
    </w:pPr>
    <w:rPr>
      <w:i/>
    </w:rPr>
  </w:style>
  <w:style w:type="character" w:styleId="778" w:customStyle="1">
    <w:name w:val="Header Char"/>
    <w:basedOn w:val="762"/>
    <w:uiPriority w:val="99"/>
    <w:pPr>
      <w:pBdr/>
      <w:spacing/>
      <w:ind/>
    </w:pPr>
  </w:style>
  <w:style w:type="character" w:styleId="779" w:customStyle="1">
    <w:name w:val="Footer Char"/>
    <w:basedOn w:val="762"/>
    <w:uiPriority w:val="99"/>
    <w:pPr>
      <w:pBdr/>
      <w:spacing/>
      <w:ind/>
    </w:pPr>
  </w:style>
  <w:style w:type="paragraph" w:styleId="780" w:customStyle="1">
    <w:name w:val="Название объекта1"/>
    <w:basedOn w:val="761"/>
    <w:next w:val="76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1" w:customStyle="1">
    <w:name w:val="Caption Char"/>
    <w:uiPriority w:val="99"/>
    <w:pPr>
      <w:pBdr/>
      <w:spacing/>
      <w:ind/>
    </w:pPr>
  </w:style>
  <w:style w:type="character" w:styleId="782" w:customStyle="1">
    <w:name w:val="Footnote Text Char"/>
    <w:uiPriority w:val="99"/>
    <w:pPr>
      <w:pBdr/>
      <w:spacing/>
      <w:ind/>
    </w:pPr>
    <w:rPr>
      <w:sz w:val="18"/>
    </w:rPr>
  </w:style>
  <w:style w:type="paragraph" w:styleId="783">
    <w:name w:val="endnote text"/>
    <w:basedOn w:val="761"/>
    <w:link w:val="784"/>
    <w:uiPriority w:val="99"/>
    <w:semiHidden/>
    <w:unhideWhenUsed/>
    <w:pPr>
      <w:pBdr/>
      <w:spacing/>
      <w:ind/>
    </w:pPr>
    <w:rPr>
      <w:sz w:val="20"/>
    </w:rPr>
  </w:style>
  <w:style w:type="character" w:styleId="784" w:customStyle="1">
    <w:name w:val="Текст концевой сноски Знак"/>
    <w:link w:val="783"/>
    <w:uiPriority w:val="99"/>
    <w:pPr>
      <w:pBdr/>
      <w:spacing/>
      <w:ind/>
    </w:pPr>
    <w:rPr>
      <w:sz w:val="20"/>
    </w:rPr>
  </w:style>
  <w:style w:type="character" w:styleId="785">
    <w:name w:val="endnote reference"/>
    <w:basedOn w:val="762"/>
    <w:uiPriority w:val="99"/>
    <w:semiHidden/>
    <w:unhideWhenUsed/>
    <w:pPr>
      <w:pBdr/>
      <w:spacing/>
      <w:ind/>
    </w:pPr>
    <w:rPr>
      <w:vertAlign w:val="superscript"/>
    </w:rPr>
  </w:style>
  <w:style w:type="paragraph" w:styleId="786">
    <w:name w:val="table of figures"/>
    <w:basedOn w:val="761"/>
    <w:next w:val="761"/>
    <w:uiPriority w:val="99"/>
    <w:unhideWhenUsed/>
    <w:pPr>
      <w:pBdr/>
      <w:spacing/>
      <w:ind/>
    </w:pPr>
  </w:style>
  <w:style w:type="paragraph" w:styleId="787" w:customStyle="1">
    <w:name w:val="Заголовок 11"/>
    <w:link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8" w:customStyle="1">
    <w:name w:val="Заголовок 21"/>
    <w:basedOn w:val="961"/>
    <w:next w:val="961"/>
    <w:link w:val="799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89" w:customStyle="1">
    <w:name w:val="Заголовок 31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0" w:customStyle="1">
    <w:name w:val="Заголовок 41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1" w:customStyle="1">
    <w:name w:val="Заголовок 51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 w:customStyle="1">
    <w:name w:val="Заголовок 61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3" w:customStyle="1">
    <w:name w:val="Заголовок 7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4" w:customStyle="1">
    <w:name w:val="Заголовок 8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5" w:customStyle="1">
    <w:name w:val="Заголовок 9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96" w:customStyle="1">
    <w:name w:val="Lined"/>
    <w:basedOn w:val="76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"/>
    <w:basedOn w:val="76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8" w:customStyle="1">
    <w:name w:val="Заголовок 1 Знак"/>
    <w:link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link w:val="78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Заголовок 3 Знак"/>
    <w:link w:val="7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link w:val="7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link w:val="7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link w:val="7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link w:val="7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link w:val="7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link w:val="7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uiPriority w:val="1"/>
    <w:qFormat/>
    <w:pPr>
      <w:pBdr/>
      <w:spacing/>
      <w:ind w:left="720"/>
      <w:contextualSpacing w:val="true"/>
    </w:pPr>
  </w:style>
  <w:style w:type="paragraph" w:styleId="808">
    <w:name w:val="No Spacing"/>
    <w:uiPriority w:val="1"/>
    <w:qFormat/>
    <w:pPr>
      <w:pBdr/>
      <w:spacing/>
      <w:ind/>
    </w:pPr>
  </w:style>
  <w:style w:type="paragraph" w:styleId="809">
    <w:name w:val="Title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 w:customStyle="1">
    <w:name w:val="Название Знак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 w:customStyle="1">
    <w:name w:val="Подзаголовок Знак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2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Выделенная цитата Знак"/>
    <w:link w:val="815"/>
    <w:uiPriority w:val="30"/>
    <w:pPr>
      <w:pBdr/>
      <w:spacing/>
      <w:ind/>
    </w:pPr>
    <w:rPr>
      <w:i/>
    </w:rPr>
  </w:style>
  <w:style w:type="paragraph" w:styleId="817" w:customStyle="1">
    <w:name w:val="Верхний колонтитул1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Верхний колонтитул Знак"/>
    <w:link w:val="817"/>
    <w:uiPriority w:val="99"/>
    <w:pPr>
      <w:pBdr/>
      <w:spacing/>
      <w:ind/>
    </w:pPr>
  </w:style>
  <w:style w:type="paragraph" w:styleId="819" w:customStyle="1">
    <w:name w:val="Нижний колонтитул1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Нижний колонтитул Знак"/>
    <w:link w:val="819"/>
    <w:uiPriority w:val="99"/>
    <w:pPr>
      <w:pBdr/>
      <w:spacing/>
      <w:ind/>
    </w:pPr>
  </w:style>
  <w:style w:type="table" w:styleId="82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8">
    <w:name w:val="footnote text"/>
    <w:link w:val="949"/>
    <w:uiPriority w:val="99"/>
    <w:semiHidden/>
    <w:unhideWhenUsed/>
    <w:pPr>
      <w:pBdr/>
      <w:spacing w:after="40"/>
      <w:ind/>
    </w:pPr>
    <w:rPr>
      <w:sz w:val="18"/>
    </w:rPr>
  </w:style>
  <w:style w:type="character" w:styleId="949" w:customStyle="1">
    <w:name w:val="Текст с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1">
    <w:name w:val="toc 1"/>
    <w:uiPriority w:val="39"/>
    <w:unhideWhenUsed/>
    <w:pPr>
      <w:pBdr/>
      <w:spacing w:after="57"/>
      <w:ind/>
    </w:pPr>
  </w:style>
  <w:style w:type="paragraph" w:styleId="952">
    <w:name w:val="toc 2"/>
    <w:uiPriority w:val="39"/>
    <w:unhideWhenUsed/>
    <w:pPr>
      <w:pBdr/>
      <w:spacing w:after="57"/>
      <w:ind w:left="283"/>
    </w:pPr>
  </w:style>
  <w:style w:type="paragraph" w:styleId="953">
    <w:name w:val="toc 3"/>
    <w:uiPriority w:val="39"/>
    <w:unhideWhenUsed/>
    <w:pPr>
      <w:pBdr/>
      <w:spacing w:after="57"/>
      <w:ind w:left="567"/>
    </w:pPr>
  </w:style>
  <w:style w:type="paragraph" w:styleId="954">
    <w:name w:val="toc 4"/>
    <w:uiPriority w:val="39"/>
    <w:unhideWhenUsed/>
    <w:pPr>
      <w:pBdr/>
      <w:spacing w:after="57"/>
      <w:ind w:left="850"/>
    </w:pPr>
  </w:style>
  <w:style w:type="paragraph" w:styleId="955">
    <w:name w:val="toc 5"/>
    <w:uiPriority w:val="39"/>
    <w:unhideWhenUsed/>
    <w:pPr>
      <w:pBdr/>
      <w:spacing w:after="57"/>
      <w:ind w:left="1134"/>
    </w:pPr>
  </w:style>
  <w:style w:type="paragraph" w:styleId="956">
    <w:name w:val="toc 6"/>
    <w:uiPriority w:val="39"/>
    <w:unhideWhenUsed/>
    <w:pPr>
      <w:pBdr/>
      <w:spacing w:after="57"/>
      <w:ind w:left="1417"/>
    </w:pPr>
  </w:style>
  <w:style w:type="paragraph" w:styleId="957">
    <w:name w:val="toc 7"/>
    <w:uiPriority w:val="39"/>
    <w:unhideWhenUsed/>
    <w:pPr>
      <w:pBdr/>
      <w:spacing w:after="57"/>
      <w:ind w:left="1701"/>
    </w:pPr>
  </w:style>
  <w:style w:type="paragraph" w:styleId="958">
    <w:name w:val="toc 8"/>
    <w:uiPriority w:val="39"/>
    <w:unhideWhenUsed/>
    <w:pPr>
      <w:pBdr/>
      <w:spacing w:after="57"/>
      <w:ind w:left="1984"/>
    </w:pPr>
  </w:style>
  <w:style w:type="paragraph" w:styleId="959">
    <w:name w:val="toc 9"/>
    <w:uiPriority w:val="39"/>
    <w:unhideWhenUsed/>
    <w:pPr>
      <w:pBdr/>
      <w:spacing w:after="57"/>
      <w:ind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62" w:customStyle="1">
    <w:name w:val="Основной шрифт абзаца1"/>
    <w:semiHidden/>
    <w:pPr>
      <w:pBdr/>
      <w:spacing/>
      <w:ind/>
    </w:pPr>
  </w:style>
  <w:style w:type="table" w:styleId="963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4" w:customStyle="1">
    <w:name w:val="Нет списка1"/>
    <w:semiHidden/>
    <w:pPr>
      <w:pBdr/>
      <w:spacing/>
      <w:ind/>
    </w:pPr>
  </w:style>
  <w:style w:type="paragraph" w:styleId="965" w:customStyle="1">
    <w:name w:val="Верхний колонтитул1"/>
    <w:basedOn w:val="961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66" w:customStyle="1">
    <w:name w:val="Обычный + 14 пт"/>
    <w:basedOn w:val="961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67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968">
    <w:name w:val="Document Map"/>
    <w:basedOn w:val="961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69" w:customStyle="1">
    <w:name w:val="Знак Знак Знак Знак Знак Знак Знак Знак Знак Знак1"/>
    <w:basedOn w:val="961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70" w:customStyle="1">
    <w:name w:val="Номер страницы1"/>
    <w:basedOn w:val="962"/>
    <w:pPr>
      <w:pBdr/>
      <w:spacing/>
      <w:ind/>
    </w:pPr>
  </w:style>
  <w:style w:type="character" w:styleId="971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2" w:customStyle="1">
    <w:name w:val="Стандартный HTML1"/>
    <w:basedOn w:val="961"/>
    <w:link w:val="973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73" w:customStyle="1">
    <w:name w:val="Стандартный HTML Знак"/>
    <w:link w:val="972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74" w:customStyle="1">
    <w:name w:val="Обычный (веб)1"/>
    <w:basedOn w:val="96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5" w:customStyle="1">
    <w:name w:val="allowtextselection _rpc_c1 ms-font-color-themeprimary ms-font-s"/>
    <w:basedOn w:val="962"/>
    <w:pPr>
      <w:pBdr/>
      <w:spacing/>
      <w:ind/>
    </w:pPr>
  </w:style>
  <w:style w:type="character" w:styleId="976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77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78" w:customStyle="1">
    <w:name w:val="rvps7"/>
    <w:basedOn w:val="96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9" w:customStyle="1">
    <w:name w:val="rvts9"/>
    <w:basedOn w:val="962"/>
    <w:pPr>
      <w:pBdr/>
      <w:spacing/>
      <w:ind/>
    </w:pPr>
  </w:style>
  <w:style w:type="paragraph" w:styleId="980" w:customStyle="1">
    <w:name w:val="rvps6"/>
    <w:basedOn w:val="961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1" w:customStyle="1">
    <w:name w:val="rvts23"/>
    <w:basedOn w:val="962"/>
    <w:pPr>
      <w:pBdr/>
      <w:spacing/>
      <w:ind/>
    </w:pPr>
  </w:style>
  <w:style w:type="paragraph" w:styleId="982">
    <w:name w:val="Normal (Web)"/>
    <w:basedOn w:val="761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983" w:customStyle="1">
    <w:name w:val="docdata"/>
    <w:basedOn w:val="761"/>
    <w:uiPriority w:val="99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984" w:customStyle="1">
    <w:name w:val="1873"/>
    <w:basedOn w:val="762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mailto:cnapradamena@cg.gov.ua" TargetMode="External"/><Relationship Id="rId15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5</cp:revision>
  <dcterms:created xsi:type="dcterms:W3CDTF">2024-02-29T12:55:00Z</dcterms:created>
  <dcterms:modified xsi:type="dcterms:W3CDTF">2024-12-22T10:03:51Z</dcterms:modified>
</cp:coreProperties>
</file>