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highlight w:val="none"/>
          <w:lang w:val="uk-UA" w:bidi="en-US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МЕНСЬ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КА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 w:bidi="en-US"/>
        </w:rPr>
      </w:r>
    </w:p>
    <w:p>
      <w:pPr>
        <w:pStyle w:val="813"/>
        <w:pBdr/>
        <w:spacing/>
        <w:ind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  <w:lang w:val="uk-UA"/>
        </w:rPr>
      </w:pPr>
      <w:r>
        <w:rPr>
          <w:color w:val="000000" w:themeColor="text1"/>
          <w:lang w:val="uk-UA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  <w:lang w:val="uk-UA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Lucida Sans Unicode" w:cs="Mangal"/>
          <w:color w:val="000000"/>
          <w:highlight w:val="none"/>
          <w:lang w:val="uk-UA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val="uk-UA"/>
        </w:rPr>
      </w:r>
      <w:r>
        <w:rPr>
          <w:rFonts w:ascii="Times New Roman" w:hAnsi="Times New Roman" w:eastAsia="Lucida Sans Unicode" w:cs="Mangal"/>
          <w:color w:val="000000"/>
          <w:highlight w:val="none"/>
          <w:lang w:val="uk-UA"/>
        </w:rPr>
      </w:r>
    </w:p>
    <w:p>
      <w:pPr>
        <w:pStyle w:val="768"/>
        <w:suppressLineNumbers w:val="false"/>
        <w:pBdr/>
        <w:tabs>
          <w:tab w:val="clear" w:leader="none" w:pos="0"/>
          <w:tab w:val="left" w:leader="none" w:pos="4252"/>
          <w:tab w:val="clear" w:leader="none" w:pos="4395"/>
          <w:tab w:val="left" w:leader="none" w:pos="7370"/>
        </w:tabs>
        <w:spacing w:after="0" w:afterAutospacing="0" w:before="0" w:beforeAutospacing="0" w:line="240" w:lineRule="auto"/>
        <w:ind w:right="0" w:left="0"/>
        <w:jc w:val="left"/>
        <w:rPr>
          <w:rFonts w:ascii="Times New Roman" w:hAnsi="Times New Roman" w:eastAsia="Lucida Sans Unicode" w:cs="Mangal"/>
          <w:b w:val="0"/>
          <w:bCs w:val="0"/>
          <w:color w:val="000000"/>
          <w:lang w:val="uk-UA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 xml:space="preserve">19 грудня 2024 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 xml:space="preserve">року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 xml:space="preserve">м.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 xml:space="preserve">Мена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val="uk-UA" w:eastAsia="hi-IN" w:bidi="hi-IN"/>
        </w:rPr>
        <w:t xml:space="preserve">№ 742</w:t>
      </w:r>
      <w:r>
        <w:rPr>
          <w:rFonts w:ascii="Times New Roman" w:hAnsi="Times New Roman" w:eastAsia="Lucida Sans Unicode" w:cs="Mangal"/>
          <w:b w:val="0"/>
          <w:bCs w:val="0"/>
          <w:color w:val="000000"/>
          <w:lang w:val="uk-UA"/>
        </w:rPr>
      </w:r>
      <w:r>
        <w:rPr>
          <w:rFonts w:ascii="Times New Roman" w:hAnsi="Times New Roman" w:eastAsia="Lucida Sans Unicode" w:cs="Mangal"/>
          <w:b w:val="0"/>
          <w:bCs w:val="0"/>
          <w:color w:val="000000"/>
          <w:lang w:val="uk-UA"/>
        </w:rPr>
      </w:r>
    </w:p>
    <w:p>
      <w:pPr>
        <w:pBdr/>
        <w:tabs>
          <w:tab w:val="left" w:leader="none" w:pos="709"/>
          <w:tab w:val="left" w:leader="none" w:pos="7088"/>
        </w:tabs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розвитку цивільного захисту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</w:t>
      </w:r>
      <w:r>
        <w:rPr>
          <w:lang w:val="uk-UA"/>
        </w:rPr>
      </w:r>
      <w:r>
        <w:rPr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567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З метою захисту населенн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я і територій від наслідків надзвичайних ситуацій техногенного, природного, соціального та воєнного характеру, проведення пошукових, аварійно-рятувальних та інших невідкладних робіт, проведення роз’яснювальної роботи серед населення, та з метою створення 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а матеріальної підтримки членів майбутніх добровільних пожежних команд Менської міської територіальної громади, відповідно до Кодексу цивільного захисту України, Закону України «Про оборону України», Закону України «Про право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вий режим воєнного стану», Закону України «Про основи національного спротиву», постанов Кабінету Міністрів України від 30 вересня 2015 р. №755 «Про затвердження Порядку створення та використання мате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ріальних резервів для запобігання і ліквідації наслідків надзвичайних ситуацій», від 27 вересня 2017 р. №733 «Про затвердження Положення про організацію оповіщення про загрозу виникнення або виникнення надзвичайних ситуації та зв’язку у сфері цивільного за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хисту», Закону України «Про пожежну безпеку», постанови Кабінету Міністрів України від 17 липня 2013 р. № 564 «Про затвердження Порядку функціонування добровільної пожежної охорони»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врахувавши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рекомендації постійної комісії міської ради з питань планування, фінансів, бюджету, соціально-економічного розвитку, житлово-комунального господарства та комунального майна та керуючись пп.22 п.1 ст.26 та ст.36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  <w:t xml:space="preserve"> Закону України «Про місцеве самоврядування в Україні», Менська міська рада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</w:p>
    <w:p>
      <w:pPr>
        <w:pStyle w:val="813"/>
        <w:widowControl w:val="false"/>
        <w:pBdr/>
        <w:spacing/>
        <w:ind w:firstLine="0"/>
        <w:rPr>
          <w:rFonts w:eastAsia="Lucida Sans Unicode"/>
          <w:szCs w:val="28"/>
          <w:lang w:val="uk-UA"/>
        </w:rPr>
      </w:pPr>
      <w:r>
        <w:rPr>
          <w:rFonts w:eastAsia="Lucida Sans Unicode"/>
          <w:szCs w:val="28"/>
          <w:lang w:val="uk-UA" w:eastAsia="hi-IN" w:bidi="hi-IN"/>
        </w:rPr>
        <w:t xml:space="preserve">ВИРІШИЛА:</w:t>
      </w:r>
      <w:r>
        <w:rPr>
          <w:rFonts w:eastAsia="Lucida Sans Unicode"/>
          <w:szCs w:val="28"/>
          <w:lang w:val="uk-UA" w:eastAsia="hi-IN" w:bidi="hi-IN"/>
        </w:rPr>
      </w:r>
      <w:r>
        <w:rPr>
          <w:rFonts w:eastAsia="Lucida Sans Unicode"/>
          <w:szCs w:val="28"/>
          <w:lang w:val="uk-UA" w:eastAsia="hi-IN" w:bidi="hi-IN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0" w:firstLine="567"/>
        <w:jc w:val="both"/>
        <w:rPr>
          <w:rFonts w:ascii="Times New Roman" w:hAnsi="Times New Roman"/>
          <w:color w:val="0d1216"/>
          <w:sz w:val="28"/>
          <w:szCs w:val="28"/>
          <w:lang w:val="uk-UA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1. Затвердити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«Програму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розвитку цивільного захисту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оки»</w:t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згідно додатку (додається). </w:t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2</w:t>
      </w:r>
      <w:r>
        <w:rPr>
          <w:rFonts w:ascii="Times New Roman" w:hAnsi="Times New Roman" w:eastAsia="Times New Roman" w:cs="Times New Roman"/>
          <w:color w:val="0d0d0d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Контроль за викон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анням даного рішення покласти на заступника міського голови з питань діяльності виконавчих органів ради С.М.</w:t>
      </w:r>
      <w:bookmarkStart w:id="0" w:name="_GoBack"/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bookmarkEnd w:id="0"/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Гаєвого.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13"/>
        <w:pBdr/>
        <w:spacing/>
        <w:ind w:firstLine="0"/>
        <w:rPr>
          <w:szCs w:val="28"/>
          <w:lang w:val="uk-UA"/>
        </w:rPr>
      </w:pPr>
      <w:r>
        <w:rPr>
          <w:szCs w:val="28"/>
          <w:lang w:val="uk-UA" w:eastAsia="ru-RU"/>
        </w:rPr>
      </w:r>
      <w:r>
        <w:rPr>
          <w:szCs w:val="28"/>
          <w:lang w:val="uk-UA" w:eastAsia="ru-RU"/>
        </w:rPr>
      </w:r>
      <w:r>
        <w:rPr>
          <w:szCs w:val="28"/>
          <w:lang w:val="uk-UA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Секретар ради</w:t>
      </w:r>
      <w:r>
        <w:rPr>
          <w:szCs w:val="28"/>
          <w:lang w:val="uk-UA" w:eastAsia="ru-RU"/>
        </w:rPr>
        <w:tab/>
        <w:t xml:space="preserve">Юрій СТАЛЬНИЧЕНКО</w:t>
      </w:r>
      <w:r>
        <w:rPr>
          <w:szCs w:val="28"/>
          <w:lang w:val="uk-UA" w:eastAsia="ru-RU"/>
        </w:rPr>
      </w:r>
      <w:r>
        <w:rPr>
          <w:szCs w:val="28"/>
          <w:lang w:val="uk-UA"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34</cp:revision>
  <dcterms:created xsi:type="dcterms:W3CDTF">2022-10-31T15:25:00Z</dcterms:created>
  <dcterms:modified xsi:type="dcterms:W3CDTF">2024-12-22T11:15:51Z</dcterms:modified>
</cp:coreProperties>
</file>