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5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  <w:highlight w:val="none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735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Style w:val="735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highlight w:val="none"/>
        </w:rPr>
      </w:r>
    </w:p>
    <w:p>
      <w:pPr>
        <w:pStyle w:val="735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5"/>
        <w:pBdr/>
        <w:spacing w:after="0" w:afterAutospacing="0" w:before="0" w:beforeAutospacing="0" w:line="240" w:lineRule="auto"/>
        <w:ind w:firstLine="708" w:left="3540"/>
        <w:jc w:val="left"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36"/>
        <w:suppressLineNumbers w:val="false"/>
        <w:pBdr/>
        <w:tabs>
          <w:tab w:val="clear" w:leader="none" w:pos="0"/>
          <w:tab w:val="left" w:leader="none" w:pos="4252"/>
          <w:tab w:val="clear" w:leader="none" w:pos="4395"/>
          <w:tab w:val="left" w:leader="none" w:pos="7370"/>
        </w:tabs>
        <w:spacing w:after="0" w:afterAutospacing="0" w:before="0" w:beforeAutospacing="0" w:line="240" w:lineRule="auto"/>
        <w:ind w:right="0" w:left="0"/>
        <w:jc w:val="left"/>
        <w:rPr>
          <w:rFonts w:ascii="Times New Roman" w:hAnsi="Times New Roman" w:eastAsia="Lucida Sans Unicode" w:cs="Mangal"/>
          <w:b w:val="0"/>
          <w:bCs w:val="0"/>
          <w:color w:val="000000"/>
        </w:rPr>
      </w:pP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19 грудня 2024 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№ 732</w:t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</w:p>
    <w:p>
      <w:pPr>
        <w:pBdr/>
        <w:tabs>
          <w:tab w:val="left" w:leader="none" w:pos="4535"/>
        </w:tabs>
        <w:spacing/>
        <w:ind/>
        <w:rPr/>
      </w:pPr>
      <w:r/>
      <w:r/>
    </w:p>
    <w:p>
      <w:pPr>
        <w:pStyle w:val="736"/>
        <w:pBdr/>
        <w:tabs>
          <w:tab w:val="clear" w:leader="none" w:pos="4395"/>
          <w:tab w:val="left" w:leader="none" w:pos="8505"/>
        </w:tabs>
        <w:spacing w:after="0" w:before="0"/>
        <w:ind w:right="-1" w:left="0"/>
        <w:jc w:val="both"/>
        <w:rPr>
          <w:bCs w:val="0"/>
          <w:iCs w:val="0"/>
          <w:lang w:val="uk-UA"/>
        </w:rPr>
      </w:pPr>
      <w:r>
        <w:rPr>
          <w:bCs w:val="0"/>
          <w:iCs w:val="0"/>
          <w:lang w:val="uk-UA"/>
        </w:rPr>
        <w:t xml:space="preserve">Про затвердження</w:t>
      </w:r>
      <w:r>
        <w:rPr>
          <w:bCs w:val="0"/>
          <w:iCs w:val="0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Програми розроблення (оновлення) містобудівної документації</w:t>
      </w:r>
      <w:r>
        <w:rPr>
          <w:color w:val="000000"/>
          <w:lang w:val="uk-UA"/>
        </w:rPr>
        <w:t xml:space="preserve"> Менської місько</w:t>
      </w:r>
      <w:r>
        <w:rPr>
          <w:color w:val="000000"/>
          <w:lang w:val="uk-UA"/>
        </w:rPr>
        <w:t xml:space="preserve">ї територіальної громади на 2025-2027</w:t>
      </w:r>
      <w:r>
        <w:rPr>
          <w:color w:val="000000"/>
          <w:lang w:val="uk-UA"/>
        </w:rPr>
        <w:t xml:space="preserve"> роки</w:t>
      </w:r>
      <w:r>
        <w:rPr>
          <w:bCs w:val="0"/>
          <w:iCs w:val="0"/>
          <w:lang w:val="uk-UA"/>
        </w:rPr>
      </w:r>
      <w:r>
        <w:rPr>
          <w:bCs w:val="0"/>
          <w:iCs w:val="0"/>
          <w:lang w:val="uk-UA"/>
        </w:rPr>
      </w:r>
    </w:p>
    <w:p>
      <w:pPr>
        <w:pBdr/>
        <w:spacing/>
        <w:ind/>
        <w:rPr/>
      </w:pPr>
      <w:r/>
      <w:r/>
    </w:p>
    <w:p>
      <w:pPr>
        <w:pStyle w:val="946"/>
        <w:pBdr/>
        <w:spacing w:after="0"/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З метою забезпечення ефективної реалізації розроблення містобудівної документації населених пунктів, які входять до складу Менської міської територіа</w:t>
      </w:r>
      <w:r>
        <w:rPr>
          <w:color w:val="000000"/>
          <w:sz w:val="28"/>
          <w:szCs w:val="28"/>
        </w:rPr>
        <w:t xml:space="preserve">льної громади, раціонального вирішення архітектурно-містобудівних проблем громади, інвестиційної діяльності фізичних та юридичних осіб, врахування законних приватних, громадських та державних інтересів під час проведення містобудівної діяльності, керуючись</w:t>
      </w:r>
      <w:r>
        <w:rPr>
          <w:color w:val="000000"/>
          <w:sz w:val="28"/>
          <w:szCs w:val="28"/>
        </w:rPr>
        <w:t xml:space="preserve">  ст. 31, ст. 52 Закону України </w:t>
      </w:r>
      <w:r>
        <w:rPr>
          <w:sz w:val="28"/>
        </w:rPr>
        <w:t xml:space="preserve">«Про місцеве самоврядування в Україні», ст. 2, ст. 4 Закону України «Про</w:t>
      </w:r>
      <w:r>
        <w:rPr>
          <w:sz w:val="28"/>
        </w:rPr>
        <w:t xml:space="preserve"> </w:t>
      </w:r>
      <w:r>
        <w:rPr>
          <w:sz w:val="28"/>
        </w:rPr>
        <w:t xml:space="preserve">стратегічну екологічну оцінку», Законом України «Про регулювання</w:t>
      </w:r>
      <w:r>
        <w:rPr>
          <w:sz w:val="28"/>
        </w:rPr>
        <w:t xml:space="preserve"> </w:t>
      </w:r>
      <w:r>
        <w:rPr>
          <w:sz w:val="28"/>
        </w:rPr>
        <w:t xml:space="preserve">містобудівної діяльності», Законом України «Про внесення змін до деяких</w:t>
      </w:r>
      <w:r>
        <w:rPr>
          <w:sz w:val="28"/>
        </w:rPr>
        <w:t xml:space="preserve"> </w:t>
      </w:r>
      <w:r>
        <w:rPr>
          <w:sz w:val="28"/>
        </w:rPr>
        <w:t xml:space="preserve">законодавчих актів України щодо планування використання земель»,</w:t>
      </w:r>
      <w:r>
        <w:rPr>
          <w:sz w:val="28"/>
        </w:rPr>
        <w:t xml:space="preserve"> Менська міська рада</w:t>
      </w:r>
      <w:r>
        <w:rPr>
          <w:sz w:val="28"/>
        </w:rPr>
      </w:r>
      <w:r>
        <w:rPr>
          <w:sz w:val="28"/>
        </w:rPr>
      </w:r>
    </w:p>
    <w:p>
      <w:pPr>
        <w:pStyle w:val="946"/>
        <w:pBdr/>
        <w:spacing w:after="0"/>
        <w:ind/>
        <w:jc w:val="both"/>
        <w:rPr>
          <w:sz w:val="28"/>
        </w:rPr>
      </w:pPr>
      <w:r>
        <w:rPr>
          <w:sz w:val="28"/>
        </w:rPr>
        <w:t xml:space="preserve">ВИРІШИЛА:</w:t>
      </w:r>
      <w:r>
        <w:rPr>
          <w:sz w:val="28"/>
        </w:rPr>
      </w:r>
      <w:r>
        <w:rPr>
          <w:sz w:val="28"/>
        </w:rPr>
      </w:r>
    </w:p>
    <w:p>
      <w:pPr>
        <w:pStyle w:val="946"/>
        <w:pBdr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1. Затвердити Програму розроблення (оновлення) містобудівної</w:t>
      </w:r>
      <w:r>
        <w:rPr>
          <w:sz w:val="28"/>
        </w:rPr>
        <w:t xml:space="preserve"> </w:t>
      </w:r>
      <w:r>
        <w:rPr>
          <w:sz w:val="28"/>
        </w:rPr>
        <w:t xml:space="preserve">документації</w:t>
      </w:r>
      <w:r>
        <w:rPr>
          <w:sz w:val="28"/>
        </w:rPr>
        <w:t xml:space="preserve"> Менської міської територіальної громади на</w:t>
      </w:r>
      <w:r>
        <w:rPr>
          <w:sz w:val="28"/>
        </w:rPr>
        <w:t xml:space="preserve"> </w:t>
      </w:r>
      <w:bookmarkStart w:id="0" w:name="_GoBack"/>
      <w:r/>
      <w:bookmarkEnd w:id="0"/>
      <w:r>
        <w:rPr>
          <w:sz w:val="28"/>
        </w:rPr>
        <w:t xml:space="preserve">2025-2027</w:t>
      </w:r>
      <w:r>
        <w:rPr>
          <w:sz w:val="28"/>
        </w:rPr>
        <w:t xml:space="preserve"> роки (далі - Програма ) згідно додатку до даного рішення (додається).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7"/>
        <w:pBdr/>
        <w:spacing/>
        <w:ind w:firstLine="567"/>
        <w:jc w:val="both"/>
        <w:rPr>
          <w:sz w:val="28"/>
        </w:rPr>
      </w:pPr>
      <w:r>
        <w:rPr>
          <w:sz w:val="28"/>
        </w:rPr>
        <w:t xml:space="preserve">2. Фінансовому управлінню Менської міської ради під час формування проєкту бюджету Менської міської територіальної громади передбачити асигнування на фінансування Програми.</w:t>
      </w:r>
      <w:r>
        <w:rPr>
          <w:sz w:val="28"/>
        </w:rPr>
      </w:r>
      <w:r>
        <w:rPr>
          <w:sz w:val="28"/>
        </w:rPr>
      </w:r>
    </w:p>
    <w:p>
      <w:pPr>
        <w:pStyle w:val="777"/>
        <w:pBdr/>
        <w:spacing/>
        <w:ind w:firstLine="567"/>
        <w:jc w:val="both"/>
        <w:rPr>
          <w:sz w:val="28"/>
        </w:rPr>
      </w:pPr>
      <w:r>
        <w:rPr>
          <w:sz w:val="28"/>
        </w:rPr>
        <w:t xml:space="preserve">3. Контроль за виконанням рішення покласти на заступника міського </w:t>
      </w:r>
      <w:r>
        <w:rPr>
          <w:sz w:val="28"/>
        </w:rPr>
        <w:t xml:space="preserve">голови з питань діяльності ви</w:t>
      </w:r>
      <w:r>
        <w:rPr>
          <w:sz w:val="28"/>
        </w:rPr>
        <w:t xml:space="preserve">конавчих органів ради Гаєвого С.М</w:t>
      </w:r>
      <w:r>
        <w:rPr>
          <w:sz w:val="28"/>
        </w:rPr>
        <w:t xml:space="preserve">.</w:t>
      </w:r>
      <w:r>
        <w:rPr>
          <w:sz w:val="28"/>
        </w:rPr>
        <w:br/>
      </w:r>
      <w:r>
        <w:rPr>
          <w:sz w:val="28"/>
        </w:rPr>
      </w:r>
      <w:r>
        <w:rPr>
          <w:sz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4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ради                                                                      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Lucida Sans Unicode">
    <w:panose1 w:val="020B0603030804020204"/>
  </w:font>
  <w:font w:name="Verdana">
    <w:panose1 w:val="020B0604030504040204"/>
  </w:font>
  <w:font w:name="Droid Sans">
    <w:panose1 w:val="020B0502000000000001"/>
  </w:font>
  <w:font w:name="Segoe UI">
    <w:panose1 w:val="020B0502040504020204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jc w:val="center"/>
      <w:rPr/>
    </w:pPr>
    <w:r>
      <w:rPr>
        <w:color w:val="000000" w:themeColor="text1"/>
        <w:lang w:val="ru-RU" w:eastAsia="ru-RU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4308977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1080"/>
        </w:tabs>
        <w:spacing/>
        <w:ind w:hanging="360" w:left="108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840"/>
        </w:tabs>
        <w:spacing/>
        <w:ind w:hanging="180" w:left="6840"/>
      </w:pPr>
      <w:rPr/>
      <w:start w:val="1"/>
      <w:suff w:val="tab"/>
    </w:lvl>
  </w:abstractNum>
  <w:abstractNum w:abstractNumId="6">
    <w:lvl w:ilvl="0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432" w:left="79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576" w:left="936"/>
      </w:pPr>
      <w:pStyle w:val="736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720" w:left="108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864" w:left="122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008" w:left="136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152" w:left="151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296" w:left="165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440" w:left="180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584" w:left="1944"/>
      </w:pPr>
      <w:rPr/>
      <w:start w:val="1"/>
      <w:suff w:val="nothing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left" w:leader="none" w:pos="0"/>
        </w:tabs>
        <w:spacing/>
        <w:ind w:hanging="360" w:left="1245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840"/>
        </w:tabs>
        <w:spacing/>
        <w:ind w:hanging="180" w:left="6840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tabs>
          <w:tab w:val="left" w:leader="none" w:pos="900"/>
        </w:tabs>
        <w:spacing/>
        <w:ind w:hanging="360" w:left="90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800"/>
        </w:tabs>
        <w:spacing/>
        <w:ind w:hanging="360" w:left="180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960"/>
        </w:tabs>
        <w:spacing/>
        <w:ind w:hanging="360" w:left="396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120"/>
        </w:tabs>
        <w:spacing/>
        <w:ind w:hanging="360" w:left="612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tabs>
          <w:tab w:val="left" w:leader="none" w:pos="1437"/>
        </w:tabs>
        <w:spacing/>
        <w:ind w:hanging="360" w:left="1437"/>
      </w:pPr>
      <w:rPr>
        <w:rFonts w:ascii="Times New Roman" w:hAnsi="Times New Roman" w:eastAsia="Times New Roman"/>
      </w:rPr>
      <w:start w:val="3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2157"/>
        </w:tabs>
        <w:spacing/>
        <w:ind w:hanging="360" w:left="215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877"/>
        </w:tabs>
        <w:spacing/>
        <w:ind w:hanging="360" w:left="287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597"/>
        </w:tabs>
        <w:spacing/>
        <w:ind w:hanging="360" w:left="359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317"/>
        </w:tabs>
        <w:spacing/>
        <w:ind w:hanging="360" w:left="431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5037"/>
        </w:tabs>
        <w:spacing/>
        <w:ind w:hanging="360" w:left="503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757"/>
        </w:tabs>
        <w:spacing/>
        <w:ind w:hanging="360" w:left="575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477"/>
        </w:tabs>
        <w:spacing/>
        <w:ind w:hanging="360" w:left="647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197"/>
        </w:tabs>
        <w:spacing/>
        <w:ind w:hanging="360" w:left="7197"/>
      </w:pPr>
      <w:rPr>
        <w:rFonts w:ascii="Wingdings" w:hAnsi="Wingdings"/>
      </w:rPr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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432" w:left="79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576" w:left="93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720" w:left="108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864" w:left="122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008" w:left="136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152" w:left="151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296" w:left="165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440" w:left="180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584" w:left="1944"/>
      </w:pPr>
      <w:rPr/>
      <w:start w:val="1"/>
      <w:suff w:val="nothing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left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</w:rPr>
      <w:start w:val="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60" w:left="754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1"/>
  </w:num>
  <w:num w:numId="5">
    <w:abstractNumId w:val="2"/>
  </w:num>
  <w:num w:numId="6">
    <w:abstractNumId w:val="17"/>
  </w:num>
  <w:num w:numId="7">
    <w:abstractNumId w:val="0"/>
  </w:num>
  <w:num w:numId="8">
    <w:abstractNumId w:val="8"/>
  </w:num>
  <w:num w:numId="9">
    <w:abstractNumId w:val="11"/>
  </w:num>
  <w:num w:numId="10">
    <w:abstractNumId w:val="5"/>
  </w:num>
  <w:num w:numId="11">
    <w:abstractNumId w:val="13"/>
  </w:num>
  <w:num w:numId="12">
    <w:abstractNumId w:val="4"/>
  </w:num>
  <w:num w:numId="13">
    <w:abstractNumId w:val="9"/>
  </w:num>
  <w:num w:numId="14">
    <w:abstractNumId w:val="10"/>
  </w:num>
  <w:num w:numId="15">
    <w:abstractNumId w:val="15"/>
  </w:num>
  <w:num w:numId="16">
    <w:abstractNumId w:val="3"/>
  </w:num>
  <w:num w:numId="17">
    <w:abstractNumId w:val="16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uk-UA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7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4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4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Endnote Text Char"/>
    <w:basedOn w:val="744"/>
    <w:link w:val="764"/>
    <w:uiPriority w:val="99"/>
    <w:semiHidden/>
    <w:pPr>
      <w:pBdr/>
      <w:spacing/>
      <w:ind/>
    </w:pPr>
    <w:rPr>
      <w:sz w:val="20"/>
      <w:szCs w:val="20"/>
    </w:rPr>
  </w:style>
  <w:style w:type="character" w:styleId="733">
    <w:name w:val="FollowedHyperlink"/>
    <w:basedOn w:val="7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4" w:default="1">
    <w:name w:val="Normal"/>
    <w:qFormat/>
    <w:pPr>
      <w:pBdr/>
      <w:spacing/>
      <w:ind/>
    </w:pPr>
  </w:style>
  <w:style w:type="paragraph" w:styleId="735">
    <w:name w:val="Heading 1"/>
    <w:link w:val="76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6">
    <w:name w:val="Heading 2"/>
    <w:basedOn w:val="734"/>
    <w:next w:val="734"/>
    <w:link w:val="958"/>
    <w:pPr>
      <w:keepNext w:val="true"/>
      <w:numPr>
        <w:ilvl w:val="1"/>
        <w:numId w:val="1"/>
      </w:numPr>
      <w:pBdr/>
      <w:tabs>
        <w:tab w:val="left" w:leader="none" w:pos="4395"/>
      </w:tabs>
      <w:spacing w:after="60" w:before="240"/>
      <w:ind w:right="5104" w:firstLine="0" w:left="113"/>
      <w:outlineLvl w:val="1"/>
    </w:pPr>
    <w:rPr>
      <w:b/>
      <w:bCs/>
      <w:iCs/>
      <w:sz w:val="28"/>
      <w:szCs w:val="28"/>
      <w:lang w:val="en-US"/>
    </w:rPr>
  </w:style>
  <w:style w:type="paragraph" w:styleId="737">
    <w:name w:val="Heading 3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41">
    <w:name w:val="Heading 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2">
    <w:name w:val="Heading 8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3">
    <w:name w:val="Heading 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  <w:pPr>
      <w:pBdr/>
      <w:spacing/>
      <w:ind/>
    </w:pPr>
  </w:style>
  <w:style w:type="table" w:styleId="7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6" w:default="1">
    <w:name w:val="No List"/>
    <w:uiPriority w:val="99"/>
    <w:semiHidden/>
    <w:unhideWhenUsed/>
    <w:pPr>
      <w:pBdr/>
      <w:spacing/>
      <w:ind/>
    </w:pPr>
  </w:style>
  <w:style w:type="character" w:styleId="747" w:customStyle="1">
    <w:name w:val="Heading 1 Char"/>
    <w:basedOn w:val="74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 w:customStyle="1">
    <w:name w:val="Heading 3 Char"/>
    <w:basedOn w:val="7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4"/>
    <w:uiPriority w:val="10"/>
    <w:pPr>
      <w:pBdr/>
      <w:spacing/>
      <w:ind/>
    </w:pPr>
    <w:rPr>
      <w:sz w:val="48"/>
      <w:szCs w:val="48"/>
    </w:rPr>
  </w:style>
  <w:style w:type="character" w:styleId="756" w:customStyle="1">
    <w:name w:val="Subtitle Char"/>
    <w:basedOn w:val="744"/>
    <w:uiPriority w:val="11"/>
    <w:pPr>
      <w:pBdr/>
      <w:spacing/>
      <w:ind/>
    </w:pPr>
    <w:rPr>
      <w:sz w:val="24"/>
      <w:szCs w:val="24"/>
    </w:rPr>
  </w:style>
  <w:style w:type="character" w:styleId="757" w:customStyle="1">
    <w:name w:val="Quote Char"/>
    <w:uiPriority w:val="29"/>
    <w:pPr>
      <w:pBdr/>
      <w:spacing/>
      <w:ind/>
    </w:pPr>
    <w:rPr>
      <w:i/>
    </w:rPr>
  </w:style>
  <w:style w:type="character" w:styleId="758" w:customStyle="1">
    <w:name w:val="Intense Quote Char"/>
    <w:uiPriority w:val="30"/>
    <w:pPr>
      <w:pBdr/>
      <w:spacing/>
      <w:ind/>
    </w:pPr>
    <w:rPr>
      <w:i/>
    </w:rPr>
  </w:style>
  <w:style w:type="character" w:styleId="759" w:customStyle="1">
    <w:name w:val="Header Char"/>
    <w:basedOn w:val="744"/>
    <w:uiPriority w:val="99"/>
    <w:pPr>
      <w:pBdr/>
      <w:spacing/>
      <w:ind/>
    </w:pPr>
  </w:style>
  <w:style w:type="character" w:styleId="760" w:customStyle="1">
    <w:name w:val="Footer Char"/>
    <w:basedOn w:val="744"/>
    <w:uiPriority w:val="99"/>
    <w:pPr>
      <w:pBdr/>
      <w:spacing/>
      <w:ind/>
    </w:pPr>
  </w:style>
  <w:style w:type="paragraph" w:styleId="761">
    <w:name w:val="Caption"/>
    <w:basedOn w:val="734"/>
    <w:next w:val="7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 w:customStyle="1">
    <w:name w:val="Caption Char"/>
    <w:uiPriority w:val="99"/>
    <w:pPr>
      <w:pBdr/>
      <w:spacing/>
      <w:ind/>
    </w:pPr>
  </w:style>
  <w:style w:type="character" w:styleId="763" w:customStyle="1">
    <w:name w:val="Footnote Text Char"/>
    <w:uiPriority w:val="99"/>
    <w:pPr>
      <w:pBdr/>
      <w:spacing/>
      <w:ind/>
    </w:pPr>
    <w:rPr>
      <w:sz w:val="18"/>
    </w:rPr>
  </w:style>
  <w:style w:type="paragraph" w:styleId="764">
    <w:name w:val="endnote text"/>
    <w:basedOn w:val="734"/>
    <w:link w:val="765"/>
    <w:uiPriority w:val="99"/>
    <w:semiHidden/>
    <w:unhideWhenUsed/>
    <w:pPr>
      <w:pBdr/>
      <w:spacing/>
      <w:ind/>
    </w:pPr>
    <w:rPr>
      <w:sz w:val="20"/>
    </w:rPr>
  </w:style>
  <w:style w:type="character" w:styleId="765" w:customStyle="1">
    <w:name w:val="Текст концевой сноски Знак"/>
    <w:link w:val="764"/>
    <w:uiPriority w:val="99"/>
    <w:pPr>
      <w:pBdr/>
      <w:spacing/>
      <w:ind/>
    </w:pPr>
    <w:rPr>
      <w:sz w:val="20"/>
    </w:rPr>
  </w:style>
  <w:style w:type="character" w:styleId="766">
    <w:name w:val="endnote reference"/>
    <w:basedOn w:val="744"/>
    <w:uiPriority w:val="99"/>
    <w:semiHidden/>
    <w:unhideWhenUsed/>
    <w:pPr>
      <w:pBdr/>
      <w:spacing/>
      <w:ind/>
    </w:pPr>
    <w:rPr>
      <w:vertAlign w:val="superscript"/>
    </w:rPr>
  </w:style>
  <w:style w:type="paragraph" w:styleId="767">
    <w:name w:val="table of figures"/>
    <w:basedOn w:val="734"/>
    <w:next w:val="734"/>
    <w:uiPriority w:val="99"/>
    <w:unhideWhenUsed/>
    <w:pPr>
      <w:pBdr/>
      <w:spacing/>
      <w:ind/>
    </w:pPr>
  </w:style>
  <w:style w:type="character" w:styleId="768" w:customStyle="1">
    <w:name w:val="Заголовок 1 Знак"/>
    <w:link w:val="7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0" w:customStyle="1">
    <w:name w:val="Заголовок 3 Знак"/>
    <w:link w:val="73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1" w:customStyle="1">
    <w:name w:val="Заголовок 4 Знак"/>
    <w:link w:val="73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Заголовок 5 Знак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link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No Spacing"/>
    <w:uiPriority w:val="1"/>
    <w:qFormat/>
    <w:pPr>
      <w:pBdr/>
      <w:spacing/>
      <w:ind/>
    </w:pPr>
  </w:style>
  <w:style w:type="paragraph" w:styleId="778">
    <w:name w:val="Title"/>
    <w:link w:val="7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9" w:customStyle="1">
    <w:name w:val="Название Знак"/>
    <w:link w:val="778"/>
    <w:uiPriority w:val="10"/>
    <w:pPr>
      <w:pBdr/>
      <w:spacing/>
      <w:ind/>
    </w:pPr>
    <w:rPr>
      <w:sz w:val="48"/>
      <w:szCs w:val="48"/>
    </w:rPr>
  </w:style>
  <w:style w:type="paragraph" w:styleId="780">
    <w:name w:val="Subtitle"/>
    <w:link w:val="7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1" w:customStyle="1">
    <w:name w:val="Подзаголовок Знак"/>
    <w:link w:val="780"/>
    <w:uiPriority w:val="11"/>
    <w:pPr>
      <w:pBdr/>
      <w:spacing/>
      <w:ind/>
    </w:pPr>
    <w:rPr>
      <w:sz w:val="24"/>
      <w:szCs w:val="24"/>
    </w:rPr>
  </w:style>
  <w:style w:type="paragraph" w:styleId="782">
    <w:name w:val="Quote"/>
    <w:link w:val="783"/>
    <w:uiPriority w:val="29"/>
    <w:qFormat/>
    <w:pPr>
      <w:pBdr/>
      <w:spacing/>
      <w:ind w:right="720" w:left="720"/>
    </w:pPr>
    <w:rPr>
      <w:i/>
    </w:rPr>
  </w:style>
  <w:style w:type="character" w:styleId="783" w:customStyle="1">
    <w:name w:val="Цитата 2 Знак"/>
    <w:link w:val="782"/>
    <w:uiPriority w:val="29"/>
    <w:pPr>
      <w:pBdr/>
      <w:spacing/>
      <w:ind/>
    </w:pPr>
    <w:rPr>
      <w:i/>
    </w:rPr>
  </w:style>
  <w:style w:type="paragraph" w:styleId="784">
    <w:name w:val="Intense Quote"/>
    <w:link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5" w:customStyle="1">
    <w:name w:val="Выделенная цитата Знак"/>
    <w:link w:val="784"/>
    <w:uiPriority w:val="30"/>
    <w:pPr>
      <w:pBdr/>
      <w:spacing/>
      <w:ind/>
    </w:pPr>
    <w:rPr>
      <w:i/>
    </w:rPr>
  </w:style>
  <w:style w:type="paragraph" w:styleId="786">
    <w:name w:val="Header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7" w:customStyle="1">
    <w:name w:val="Верхний колонтитул Знак"/>
    <w:link w:val="786"/>
    <w:uiPriority w:val="99"/>
    <w:pPr>
      <w:pBdr/>
      <w:spacing/>
      <w:ind/>
    </w:pPr>
  </w:style>
  <w:style w:type="paragraph" w:styleId="788">
    <w:name w:val="Footer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9" w:customStyle="1">
    <w:name w:val="Нижний колонтитул Знак"/>
    <w:link w:val="788"/>
    <w:uiPriority w:val="99"/>
    <w:pPr>
      <w:pBdr/>
      <w:spacing/>
      <w:ind/>
    </w:pPr>
  </w:style>
  <w:style w:type="table" w:styleId="790">
    <w:name w:val="Table Grid"/>
    <w:basedOn w:val="745"/>
    <w:pPr>
      <w:pBdr/>
      <w:spacing/>
      <w:ind/>
    </w:pPr>
    <w:rPr>
      <w:rFonts w:ascii="Calibri" w:hAnsi="Calibri" w:eastAsia="Calibri"/>
      <w:lang w:val="ru-RU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ru-RU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ru-RU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ru-RU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ru-RU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ru-RU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ru-RU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ru-RU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ru-RU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ru-RU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ru-RU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ru-RU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ru-RU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ru-RU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ru-RU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link w:val="918"/>
    <w:uiPriority w:val="99"/>
    <w:semiHidden/>
    <w:unhideWhenUsed/>
    <w:pPr>
      <w:pBdr/>
      <w:spacing w:after="40"/>
      <w:ind/>
    </w:pPr>
    <w:rPr>
      <w:sz w:val="18"/>
    </w:rPr>
  </w:style>
  <w:style w:type="character" w:styleId="918" w:customStyle="1">
    <w:name w:val="Текст сноски Знак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toc 1"/>
    <w:uiPriority w:val="39"/>
    <w:unhideWhenUsed/>
    <w:pPr>
      <w:pBdr/>
      <w:spacing w:after="57"/>
      <w:ind/>
    </w:pPr>
  </w:style>
  <w:style w:type="paragraph" w:styleId="921">
    <w:name w:val="toc 2"/>
    <w:uiPriority w:val="39"/>
    <w:unhideWhenUsed/>
    <w:pPr>
      <w:pBdr/>
      <w:spacing w:after="57"/>
      <w:ind w:left="283"/>
    </w:pPr>
  </w:style>
  <w:style w:type="paragraph" w:styleId="922">
    <w:name w:val="toc 3"/>
    <w:uiPriority w:val="39"/>
    <w:unhideWhenUsed/>
    <w:pPr>
      <w:pBdr/>
      <w:spacing w:after="57"/>
      <w:ind w:left="567"/>
    </w:pPr>
  </w:style>
  <w:style w:type="paragraph" w:styleId="923">
    <w:name w:val="toc 4"/>
    <w:uiPriority w:val="39"/>
    <w:unhideWhenUsed/>
    <w:pPr>
      <w:pBdr/>
      <w:spacing w:after="57"/>
      <w:ind w:left="850"/>
    </w:pPr>
  </w:style>
  <w:style w:type="paragraph" w:styleId="924">
    <w:name w:val="toc 5"/>
    <w:uiPriority w:val="39"/>
    <w:unhideWhenUsed/>
    <w:pPr>
      <w:pBdr/>
      <w:spacing w:after="57"/>
      <w:ind w:left="1134"/>
    </w:pPr>
  </w:style>
  <w:style w:type="paragraph" w:styleId="925">
    <w:name w:val="toc 6"/>
    <w:uiPriority w:val="39"/>
    <w:unhideWhenUsed/>
    <w:pPr>
      <w:pBdr/>
      <w:spacing w:after="57"/>
      <w:ind w:left="1417"/>
    </w:pPr>
  </w:style>
  <w:style w:type="paragraph" w:styleId="926">
    <w:name w:val="toc 7"/>
    <w:uiPriority w:val="39"/>
    <w:unhideWhenUsed/>
    <w:pPr>
      <w:pBdr/>
      <w:spacing w:after="57"/>
      <w:ind w:left="1701"/>
    </w:pPr>
  </w:style>
  <w:style w:type="paragraph" w:styleId="927">
    <w:name w:val="toc 8"/>
    <w:uiPriority w:val="39"/>
    <w:unhideWhenUsed/>
    <w:pPr>
      <w:pBdr/>
      <w:spacing w:after="57"/>
      <w:ind w:left="1984"/>
    </w:pPr>
  </w:style>
  <w:style w:type="paragraph" w:styleId="928">
    <w:name w:val="toc 9"/>
    <w:uiPriority w:val="39"/>
    <w:unhideWhenUsed/>
    <w:pPr>
      <w:pBdr/>
      <w:spacing w:after="57"/>
      <w:ind w:left="2268"/>
    </w:pPr>
  </w:style>
  <w:style w:type="paragraph" w:styleId="929">
    <w:name w:val="TOC Heading"/>
    <w:uiPriority w:val="39"/>
    <w:unhideWhenUsed/>
    <w:pPr>
      <w:pBdr/>
      <w:spacing/>
      <w:ind/>
    </w:pPr>
  </w:style>
  <w:style w:type="character" w:styleId="930" w:customStyle="1">
    <w:name w:val="WW8Num3z0"/>
    <w:pPr>
      <w:pBdr/>
      <w:spacing/>
      <w:ind/>
    </w:pPr>
    <w:rPr>
      <w:rFonts w:ascii="Symbol" w:hAnsi="Symbol"/>
    </w:rPr>
  </w:style>
  <w:style w:type="character" w:styleId="931" w:customStyle="1">
    <w:name w:val="Основной шрифт абзаца3"/>
    <w:pPr>
      <w:pBdr/>
      <w:spacing/>
      <w:ind/>
    </w:pPr>
  </w:style>
  <w:style w:type="character" w:styleId="932" w:customStyle="1">
    <w:name w:val="Absatz-Standardschriftart"/>
    <w:pPr>
      <w:pBdr/>
      <w:spacing/>
      <w:ind/>
    </w:pPr>
  </w:style>
  <w:style w:type="character" w:styleId="933" w:customStyle="1">
    <w:name w:val="Основной шрифт абзаца2"/>
    <w:pPr>
      <w:pBdr/>
      <w:spacing/>
      <w:ind/>
    </w:pPr>
  </w:style>
  <w:style w:type="character" w:styleId="934" w:customStyle="1">
    <w:name w:val="WW-Absatz-Standardschriftart"/>
    <w:pPr>
      <w:pBdr/>
      <w:spacing/>
      <w:ind/>
    </w:pPr>
  </w:style>
  <w:style w:type="character" w:styleId="935" w:customStyle="1">
    <w:name w:val="WW-Absatz-Standardschriftart1"/>
    <w:pPr>
      <w:pBdr/>
      <w:spacing/>
      <w:ind/>
    </w:pPr>
  </w:style>
  <w:style w:type="character" w:styleId="936" w:customStyle="1">
    <w:name w:val="WW8Num2z0"/>
    <w:pPr>
      <w:pBdr/>
      <w:spacing/>
      <w:ind/>
    </w:pPr>
    <w:rPr>
      <w:rFonts w:ascii="Symbol" w:hAnsi="Symbol"/>
    </w:rPr>
  </w:style>
  <w:style w:type="character" w:styleId="937" w:customStyle="1">
    <w:name w:val="WW8Num2z1"/>
    <w:pPr>
      <w:pBdr/>
      <w:spacing/>
      <w:ind/>
    </w:pPr>
    <w:rPr>
      <w:rFonts w:ascii="Courier New" w:hAnsi="Courier New"/>
    </w:rPr>
  </w:style>
  <w:style w:type="character" w:styleId="938" w:customStyle="1">
    <w:name w:val="WW8Num2z2"/>
    <w:pPr>
      <w:pBdr/>
      <w:spacing/>
      <w:ind/>
    </w:pPr>
    <w:rPr>
      <w:rFonts w:ascii="Wingdings" w:hAnsi="Wingdings"/>
    </w:rPr>
  </w:style>
  <w:style w:type="character" w:styleId="939" w:customStyle="1">
    <w:name w:val="WW8Num3z1"/>
    <w:pPr>
      <w:pBdr/>
      <w:spacing/>
      <w:ind/>
    </w:pPr>
    <w:rPr>
      <w:rFonts w:ascii="Courier New" w:hAnsi="Courier New"/>
    </w:rPr>
  </w:style>
  <w:style w:type="character" w:styleId="940" w:customStyle="1">
    <w:name w:val="WW8Num3z2"/>
    <w:pPr>
      <w:pBdr/>
      <w:spacing/>
      <w:ind/>
    </w:pPr>
    <w:rPr>
      <w:rFonts w:ascii="Wingdings" w:hAnsi="Wingdings"/>
    </w:rPr>
  </w:style>
  <w:style w:type="character" w:styleId="941" w:customStyle="1">
    <w:name w:val="Основной шрифт абзаца1"/>
    <w:pPr>
      <w:pBdr/>
      <w:spacing/>
      <w:ind/>
    </w:pPr>
  </w:style>
  <w:style w:type="character" w:styleId="942" w:customStyle="1">
    <w:name w:val="Знак Знак"/>
    <w:pPr>
      <w:pBdr/>
      <w:spacing/>
      <w:ind/>
    </w:pPr>
    <w:rPr>
      <w:b/>
      <w:bCs/>
      <w:iCs/>
      <w:sz w:val="28"/>
      <w:szCs w:val="28"/>
      <w:lang w:val="en-US" w:eastAsia="ar-SA" w:bidi="ar-SA"/>
    </w:rPr>
  </w:style>
  <w:style w:type="character" w:styleId="943" w:customStyle="1">
    <w:name w:val="Текст выноски Знак"/>
    <w:pPr>
      <w:pBdr/>
      <w:spacing/>
      <w:ind/>
    </w:pPr>
    <w:rPr>
      <w:rFonts w:ascii="Segoe UI" w:hAnsi="Segoe UI"/>
      <w:sz w:val="18"/>
      <w:szCs w:val="18"/>
    </w:rPr>
  </w:style>
  <w:style w:type="character" w:styleId="944" w:customStyle="1">
    <w:name w:val="Символ нумерации"/>
    <w:pPr>
      <w:pBdr/>
      <w:spacing/>
      <w:ind/>
    </w:pPr>
  </w:style>
  <w:style w:type="paragraph" w:styleId="945" w:customStyle="1">
    <w:name w:val="Заголовок"/>
    <w:basedOn w:val="734"/>
    <w:next w:val="946"/>
    <w:pPr>
      <w:keepNext w:val="true"/>
      <w:pBdr/>
      <w:spacing w:after="120" w:before="240"/>
      <w:ind/>
    </w:pPr>
    <w:rPr>
      <w:rFonts w:ascii="Arial" w:hAnsi="Arial" w:eastAsia="Droid Sans"/>
      <w:sz w:val="28"/>
      <w:szCs w:val="28"/>
    </w:rPr>
  </w:style>
  <w:style w:type="paragraph" w:styleId="946">
    <w:name w:val="Body Text"/>
    <w:basedOn w:val="734"/>
    <w:pPr>
      <w:pBdr/>
      <w:spacing w:after="120"/>
      <w:ind/>
    </w:pPr>
  </w:style>
  <w:style w:type="paragraph" w:styleId="947">
    <w:name w:val="List"/>
    <w:basedOn w:val="946"/>
    <w:pPr>
      <w:pBdr/>
      <w:spacing/>
      <w:ind/>
    </w:pPr>
  </w:style>
  <w:style w:type="paragraph" w:styleId="948" w:customStyle="1">
    <w:name w:val="Название1"/>
    <w:basedOn w:val="734"/>
    <w:pPr>
      <w:pBdr/>
      <w:spacing w:after="120" w:before="120"/>
      <w:ind/>
    </w:pPr>
    <w:rPr>
      <w:i/>
      <w:iCs/>
      <w:sz w:val="24"/>
      <w:szCs w:val="24"/>
    </w:rPr>
  </w:style>
  <w:style w:type="paragraph" w:styleId="949" w:customStyle="1">
    <w:name w:val="Указатель1"/>
    <w:basedOn w:val="734"/>
    <w:pPr>
      <w:pBdr/>
      <w:spacing/>
      <w:ind/>
    </w:pPr>
  </w:style>
  <w:style w:type="paragraph" w:styleId="950" w:customStyle="1">
    <w:name w:val="Название объекта2"/>
    <w:basedOn w:val="734"/>
    <w:pPr>
      <w:pBdr/>
      <w:spacing w:after="120" w:before="120"/>
      <w:ind/>
    </w:pPr>
    <w:rPr>
      <w:i/>
      <w:iCs/>
      <w:sz w:val="24"/>
      <w:szCs w:val="24"/>
    </w:rPr>
  </w:style>
  <w:style w:type="paragraph" w:styleId="951" w:customStyle="1">
    <w:name w:val="Покажчик"/>
    <w:basedOn w:val="734"/>
    <w:pPr>
      <w:pBdr/>
      <w:spacing/>
      <w:ind/>
    </w:pPr>
  </w:style>
  <w:style w:type="paragraph" w:styleId="952" w:customStyle="1">
    <w:name w:val="Название объекта1"/>
    <w:basedOn w:val="734"/>
    <w:pPr>
      <w:pBdr/>
      <w:spacing w:after="120" w:before="120"/>
      <w:ind/>
    </w:pPr>
    <w:rPr>
      <w:i/>
      <w:iCs/>
      <w:sz w:val="24"/>
      <w:szCs w:val="24"/>
    </w:rPr>
  </w:style>
  <w:style w:type="paragraph" w:styleId="953" w:customStyle="1">
    <w:name w:val="Обычный (веб)1"/>
    <w:basedOn w:val="734"/>
    <w:pPr>
      <w:pBdr/>
      <w:spacing/>
      <w:ind w:firstLine="450"/>
    </w:pPr>
    <w:rPr>
      <w:color w:val="000099"/>
      <w:sz w:val="24"/>
    </w:rPr>
  </w:style>
  <w:style w:type="paragraph" w:styleId="954" w:customStyle="1">
    <w:name w:val="Стандартный HTML1"/>
    <w:basedOn w:val="734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1"/>
      <w:szCs w:val="21"/>
    </w:rPr>
  </w:style>
  <w:style w:type="paragraph" w:styleId="955" w:customStyle="1">
    <w:name w:val="Текст выноски1"/>
    <w:basedOn w:val="734"/>
    <w:pPr>
      <w:pBdr/>
      <w:spacing/>
      <w:ind/>
    </w:pPr>
    <w:rPr>
      <w:rFonts w:ascii="Segoe UI" w:hAnsi="Segoe UI"/>
      <w:sz w:val="18"/>
      <w:szCs w:val="18"/>
    </w:rPr>
  </w:style>
  <w:style w:type="paragraph" w:styleId="956">
    <w:name w:val="Normal (Web)"/>
    <w:basedOn w:val="734"/>
    <w:semiHidden/>
    <w:pPr>
      <w:pBdr/>
      <w:spacing w:after="100" w:afterAutospacing="1" w:before="100" w:beforeAutospacing="1"/>
      <w:ind/>
    </w:pPr>
    <w:rPr>
      <w:sz w:val="24"/>
      <w:lang w:eastAsia="uk-UA"/>
    </w:rPr>
  </w:style>
  <w:style w:type="paragraph" w:styleId="957">
    <w:name w:val="List Paragraph"/>
    <w:basedOn w:val="734"/>
    <w:pPr>
      <w:pBdr/>
      <w:spacing w:after="200" w:line="276" w:lineRule="auto"/>
      <w:ind w:left="720"/>
    </w:pPr>
    <w:rPr>
      <w:rFonts w:ascii="Calibri" w:hAnsi="Calibri" w:eastAsia="Calibri"/>
      <w:color w:val="00000a"/>
    </w:rPr>
  </w:style>
  <w:style w:type="character" w:styleId="958" w:customStyle="1">
    <w:name w:val="Заголовок 2 Знак"/>
    <w:link w:val="736"/>
    <w:pPr>
      <w:pBdr/>
      <w:spacing/>
      <w:ind/>
    </w:pPr>
    <w:rPr>
      <w:b/>
      <w:bCs/>
      <w:iCs/>
      <w:sz w:val="28"/>
      <w:szCs w:val="28"/>
      <w:lang w:val="en-US" w:eastAsia="ar-SA"/>
    </w:rPr>
  </w:style>
  <w:style w:type="paragraph" w:styleId="959" w:customStyle="1">
    <w:name w:val="Знак Знак Знак Знак Знак"/>
    <w:basedOn w:val="734"/>
    <w:pPr>
      <w:pBdr/>
      <w:spacing/>
      <w:ind/>
    </w:pPr>
    <w:rPr>
      <w:rFonts w:ascii="Verdana" w:hAnsi="Verdana"/>
      <w:sz w:val="20"/>
      <w:szCs w:val="20"/>
      <w:lang w:val="en-US"/>
    </w:rPr>
  </w:style>
  <w:style w:type="table" w:styleId="960" w:customStyle="1">
    <w:name w:val="Сетка таблицы1"/>
    <w:basedOn w:val="745"/>
    <w:next w:val="790"/>
    <w:pPr>
      <w:pBdr/>
      <w:spacing/>
      <w:ind/>
    </w:pPr>
    <w:rPr>
      <w:rFonts w:ascii="Calibri" w:hAnsi="Calibri" w:eastAsia="Calibri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1">
    <w:name w:val="Balloon Text"/>
    <w:basedOn w:val="734"/>
    <w:link w:val="96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62" w:customStyle="1">
    <w:name w:val="Текст выноски Знак1"/>
    <w:basedOn w:val="744"/>
    <w:link w:val="96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3" w:customStyle="1">
    <w:name w:val="Обычный1"/>
    <w:next w:val="959"/>
    <w:link w:val="758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arhradamena@gmail.com</dc:creator>
  <cp:lastModifiedBy>СТАЛЬНИЧЕНКО Юрій Валерійович</cp:lastModifiedBy>
  <cp:revision>17</cp:revision>
  <dcterms:created xsi:type="dcterms:W3CDTF">2024-10-07T12:50:00Z</dcterms:created>
  <dcterms:modified xsi:type="dcterms:W3CDTF">2024-12-22T11:29:44Z</dcterms:modified>
</cp:coreProperties>
</file>