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Додаток  </w:t>
      </w:r>
      <w:r>
        <w:rPr>
          <w:rFonts w:ascii="Times New Roman" w:hAnsi="Times New Roman" w:eastAsia="Times New Roman" w:cs="Times New Roman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до рішення 56 сесії Менської міської ради 8 скликання</w:t>
      </w:r>
      <w:r>
        <w:rPr>
          <w:rFonts w:ascii="Times New Roman" w:hAnsi="Times New Roman" w:eastAsia="Times New Roman" w:cs="Times New Roman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after="0" w:before="0"/>
        <w:ind w:right="-2" w:firstLine="0" w:left="56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19 грудня</w:t>
      </w:r>
      <w:r>
        <w:rPr>
          <w:rFonts w:ascii="Times New Roman" w:hAnsi="Times New Roman" w:eastAsia="Times New Roman" w:cs="Times New Roman"/>
          <w:color w:val="ff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2024 року № 729</w:t>
      </w:r>
      <w:r>
        <w:rPr>
          <w:rFonts w:ascii="Times New Roman" w:hAnsi="Times New Roman" w:eastAsia="Times New Roman" w:cs="Times New Roman"/>
        </w:rPr>
      </w:r>
    </w:p>
    <w:p>
      <w:pPr>
        <w:pBdr/>
        <w:tabs>
          <w:tab w:val="left" w:leader="none" w:pos="284"/>
        </w:tabs>
        <w:spacing/>
        <w:ind w:left="56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  <w:lang w:val="uk-UA"/>
        </w:rPr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ПРОГРАМА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Розвитку Комунального підприємства «Менакомунпослуга»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Менської міської ради на 2025-2027 роки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spacing/>
        <w:ind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</w:p>
    <w:p>
      <w:pPr>
        <w:pBdr/>
        <w:spacing/>
        <w:ind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</w:p>
    <w:p>
      <w:pPr>
        <w:pBdr/>
        <w:spacing/>
        <w:ind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</w:p>
    <w:p>
      <w:pPr>
        <w:pBdr/>
        <w:spacing/>
        <w:ind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</w:p>
    <w:p>
      <w:pPr>
        <w:pBdr/>
        <w:spacing/>
        <w:ind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</w:p>
    <w:p>
      <w:pPr>
        <w:pBdr/>
        <w:spacing/>
        <w:ind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</w:p>
    <w:p>
      <w:pPr>
        <w:pBdr/>
        <w:spacing/>
        <w:ind/>
        <w:outlineLvl w:val="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</w:r>
    </w:p>
    <w:p>
      <w:pPr>
        <w:pStyle w:val="722"/>
        <w:pBdr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Мена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722"/>
        <w:pBdr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2024 рік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keepNext w:val="true"/>
        <w:pBdr/>
        <w:spacing/>
        <w:ind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ЗМІСТ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pacing/>
        <w:ind w:right="278"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Паспорт Програми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Загальні положення              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  <w:t xml:space="preserve">Визначення проблеми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  <w:t xml:space="preserve">Мета та завдання Програми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  <w:t xml:space="preserve">Обґрунтування шляхів і засобів розв’язання проблеми, обсяг та джерела фінансування, строки та етапи виконання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val="uk-UA" w:eastAsia="ru-RU"/>
        </w:rPr>
        <w:t xml:space="preserve">Основні заходи Програми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"/>
        </w:num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Очікувані результати реалізації Програми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Style w:val="705"/>
        <w:pBdr/>
        <w:spacing w:after="0" w:before="0" w:line="240" w:lineRule="auto"/>
        <w:ind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Cs w:val="0"/>
          <w:lang w:eastAsia="ru-RU"/>
        </w:rPr>
        <w:t xml:space="preserve">1.Паспорт програми розвитку Комунального підприємства «Менакомунпослуга» Менської міської ради </w:t>
      </w:r>
      <w:r>
        <w:rPr>
          <w:rFonts w:ascii="Times New Roman" w:hAnsi="Times New Roman" w:eastAsia="Times New Roman" w:cs="Times New Roman"/>
          <w:lang w:eastAsia="ru-RU"/>
        </w:rPr>
        <w:t xml:space="preserve">на 202</w:t>
      </w:r>
      <w:r>
        <w:rPr>
          <w:rFonts w:ascii="Times New Roman" w:hAnsi="Times New Roman" w:eastAsia="Times New Roman" w:cs="Times New Roman"/>
          <w:lang w:val="ru-RU" w:eastAsia="ru-RU"/>
        </w:rPr>
        <w:t xml:space="preserve">5</w:t>
      </w:r>
      <w:r>
        <w:rPr>
          <w:rFonts w:ascii="Times New Roman" w:hAnsi="Times New Roman" w:eastAsia="Times New Roman" w:cs="Times New Roman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lang w:val="ru-RU" w:eastAsia="ru-RU"/>
        </w:rPr>
        <w:t xml:space="preserve">7</w:t>
      </w:r>
      <w:r>
        <w:rPr>
          <w:rFonts w:ascii="Times New Roman" w:hAnsi="Times New Roman" w:eastAsia="Times New Roman" w:cs="Times New Roman"/>
          <w:lang w:eastAsia="ru-RU"/>
        </w:rPr>
        <w:t xml:space="preserve"> роки</w:t>
      </w: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tbl>
      <w:tblPr>
        <w:tblW w:w="4989" w:type="pct"/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999999" w:sz="4" w:space="0"/>
          <w:insideV w:val="single" w:color="999999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4946"/>
        <w:gridCol w:w="3968"/>
      </w:tblGrid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pBdr/>
              <w:tabs>
                <w:tab w:val="left" w:leader="none" w:pos="720"/>
              </w:tabs>
              <w:spacing/>
              <w:ind w:left="36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946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Ініціатор розроблення 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3968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Менська міська рада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946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Розробник 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3968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Менська міська рада,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відділ житлово-комунального господарства та комунального майна Менської міської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</w:tr>
      <w:tr>
        <w:trPr>
          <w:cantSplit/>
          <w:trHeight w:val="276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946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Співрозробник 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3968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КП «Менакомунпослуга» Менської міської ради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946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Відповідальний виконавець 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3968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Менська міська рада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946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Термін реалізації Програми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3968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2025-2027 роки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</w:tr>
      <w:tr>
        <w:trPr>
          <w:cantSplit/>
          <w:trHeight w:val="322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946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Перелік джерел фінансування,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які беруть участь у виконанні Програми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3968" w:type="dxa"/>
            <w:vMerge w:val="restart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Бюджет Менської міської  територіальної громади,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інші джерела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незаборонені чинним законодавством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744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4946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Загальний обсяг фінансових ресурсів, необхідних для виконання Програми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</w:tc>
        <w:tc>
          <w:tcPr>
            <w:tcBorders/>
            <w:tcMar>
              <w:left w:w="20" w:type="dxa"/>
              <w:top w:w="20" w:type="dxa"/>
              <w:right w:w="20" w:type="dxa"/>
              <w:bottom w:w="0" w:type="dxa"/>
            </w:tcMar>
            <w:tcW w:w="3968" w:type="dxa"/>
            <w:textDirection w:val="lrTb"/>
            <w:noWrap/>
          </w:tcPr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  <w:t xml:space="preserve">11 245 000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грн.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2025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рік - 4 265 000 грн;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2026 рік - 2 540 000 грн;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</w:p>
          <w:p>
            <w:pPr>
              <w:pBdr/>
              <w:spacing/>
              <w:ind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  <w:t xml:space="preserve"> 2027 рік - 4 440 000 грн.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 w:eastAsia="ru-RU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</w:tr>
    </w:tbl>
    <w:p>
      <w:pPr>
        <w:pBdr/>
        <w:shd w:val="clear" w:color="auto" w:fill="ffffff"/>
        <w:spacing w:before="113" w:beforeAutospacing="0"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2.Загальні положення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0" w:before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Менська міська рада є засновником та власником Комуна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льного підприємства «М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енакомунпослуга» Менської міської ради і відповідно до Конституції України, Господарського та Цивільного кодексів України, Закону України «Про місцеве самоврядування в Україні» уповноважена здійснювати функції володіння, користування, розпорядження комунал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ьним майном в інтересах територіальної громади. Реалізація заходів, передбачених Програмою здійснюється відповідно до Конституції України, Закону України «Про місцеве самоврядування в Україні», Бюджетного кодексу України та інших нормативно-правових актів.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113" w:beforeAutospacing="0"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3.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Визначення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проблеми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0" w:before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Враховуючи розгалуженість населених пунктів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 Менськ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ої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 міськ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ої територіальної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 громад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и,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збільшення обсягів робіт,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для виконання покладених на громаду завдань та покращення якості послуг для населення, є необхідність у збільшенні виробничих потужностей та оновлення вже існуючих,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зміцненню матеріально-технічної бази підприємств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(засновником яких є Менська міська рада)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які надають послуги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 на території громади.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0" w:before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Значне зношення існуючої техніки не дозволяє своєчасно та якісно надавати послуги, оскільки потребує ремонту, доукомплектування, заміни.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0" w:before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 Того обладнання та техніки, яка зараз існує, не вистачає для обслуговування всієї громади.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113" w:beforeAutospacing="0"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4.Мета та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 завдання програми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0" w:before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Метою Програми є забезпечення розвитку та стабільної роботи комунального підприємства територіальної громади згідно їх функціональних призначень, збереження комунального майна громади та розвиток КП «Менакомунпослуга», розшир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ення переліку послуг, що надаються комунальним підприємством жителям громади.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113" w:beforeAutospacing="0"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5. Обґрунтування шляхів і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засобів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розв’язання проблеми, обсяг та джерела фінансування, строки та етапи виконання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</w:r>
    </w:p>
    <w:p>
      <w:pPr>
        <w:pBdr/>
        <w:shd w:val="clear" w:color="auto" w:fill="ffffff"/>
        <w:spacing w:before="0" w:beforeAutospacing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Фінансування заходів з виконання Програми здійснюється за рахунок коштів Менської міської територіальної громади та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інших джерел незаборонених чинним законодавством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.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tabs>
          <w:tab w:val="left" w:leader="none" w:pos="284"/>
          <w:tab w:val="left" w:leader="none" w:pos="2038"/>
        </w:tabs>
        <w:spacing w:before="0" w:beforeAutospacing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Протягом року обсяг фінансування Програми за рахунок коштів бюджету Менської міської територіальної громади може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змінюватись відповідно до рішення міської ради про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бюджет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 Менської міської територіальної громади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 на відповідний рік, виходячи з наявного фінансування ресурсу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pBdr/>
        <w:shd w:val="clear" w:color="auto" w:fill="ffffff"/>
        <w:spacing w:before="0" w:beforeAutospacing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Головним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розпорядником коштів за Програмою виступає Менська міська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рада.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  <w14:ligatures w14:val="none"/>
        </w:rPr>
      </w:r>
    </w:p>
    <w:p>
      <w:pPr>
        <w:pBdr/>
        <w:shd w:val="clear" w:color="auto" w:fill="ffffff"/>
        <w:spacing w:before="113" w:beforeAutospacing="0"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6.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Основні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заходи Програми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p>
      <w:pPr>
        <w:pBdr/>
        <w:tabs>
          <w:tab w:val="left" w:leader="none" w:pos="284"/>
          <w:tab w:val="left" w:leader="none" w:pos="2038"/>
        </w:tabs>
        <w:spacing w:before="0" w:beforeAutospacing="0"/>
        <w:ind w:firstLine="567"/>
        <w:jc w:val="both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Заходи Програми «Розвитку комунального підприємства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«Менакомунпослуга» Менської міськ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ої ради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на 2025-2027 рік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»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  <w:t xml:space="preserve">»</w:t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r>
    </w:p>
    <w:tbl>
      <w:tblPr>
        <w:tblW w:w="9731" w:type="dxa"/>
        <w:tblInd w:w="2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574"/>
        <w:gridCol w:w="850"/>
        <w:gridCol w:w="1276"/>
        <w:gridCol w:w="1276"/>
        <w:gridCol w:w="1194"/>
      </w:tblGrid>
      <w:tr>
        <w:trPr>
          <w:trHeight w:val="574"/>
        </w:trPr>
        <w:tc>
          <w:tcPr>
            <w:tcBorders/>
            <w:tcW w:w="562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</w:p>
        </w:tc>
        <w:tc>
          <w:tcPr>
            <w:tcBorders/>
            <w:tcW w:w="4574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18"/>
                <w:szCs w:val="18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Зміст заходів (придбання)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</w:p>
        </w:tc>
        <w:tc>
          <w:tcPr>
            <w:tcBorders/>
            <w:tcW w:w="850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Кількість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Орієнтовна ціна за 1 од.,тис. грн.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Орієнтовна сума, тис. грн.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</w:p>
        </w:tc>
        <w:tc>
          <w:tcPr>
            <w:tcBorders/>
            <w:tcW w:w="1194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  <w:t xml:space="preserve">Рік виконання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9731" w:type="dxa"/>
            <w:textDirection w:val="lrTb"/>
            <w:noWrap/>
          </w:tcPr>
          <w:p>
            <w:pPr>
              <w:pStyle w:val="718"/>
              <w:pBdr/>
              <w:spacing w:after="0" w:afterAutospacing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  <w:t xml:space="preserve">Техніка: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178"/>
        </w:trPr>
        <w:tc>
          <w:tcPr>
            <w:tcBorders/>
            <w:tcW w:w="562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en-US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lang w:val="en-US"/>
              </w:rPr>
            </w:r>
            <w:r>
              <w:rPr>
                <w:rFonts w:ascii="Times New Roman" w:hAnsi="Times New Roman" w:eastAsia="Times New Roman" w:cs="Times New Roman"/>
                <w:lang w:val="en-US"/>
              </w:rPr>
            </w:r>
          </w:p>
        </w:tc>
        <w:tc>
          <w:tcPr>
            <w:tcBorders/>
            <w:tcW w:w="4574" w:type="dxa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Автогідропідйомник (автовишка)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850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3500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3500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94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</w:tr>
      <w:tr>
        <w:trPr>
          <w:trHeight w:val="538"/>
        </w:trPr>
        <w:tc>
          <w:tcPr>
            <w:tcBorders/>
            <w:tcW w:w="562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1.2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  <w:tc>
          <w:tcPr>
            <w:tcBorders/>
            <w:tcW w:w="4574" w:type="dxa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Машина вакуумна очисна, цистерна 5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baseline"/>
                <w:lang w:val="uk-UA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superscript"/>
                <w:lang w:val="uk-UA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subscript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subscript"/>
                <w:lang w:val="uk-UA"/>
              </w:rPr>
            </w:r>
          </w:p>
        </w:tc>
        <w:tc>
          <w:tcPr>
            <w:tcBorders/>
            <w:tcW w:w="850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2 500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2 500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94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</w:tr>
      <w:tr>
        <w:trPr>
          <w:trHeight w:val="273"/>
        </w:trPr>
        <w:tc>
          <w:tcPr>
            <w:tcBorders/>
            <w:tcW w:w="562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1.3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  <w:tc>
          <w:tcPr>
            <w:tcBorders/>
            <w:tcW w:w="4574" w:type="dxa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Сміттєвоз з боковим завантаженням 18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superscript"/>
                <w:lang w:val="uk-UA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subscript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subscript"/>
                <w:lang w:val="uk-UA"/>
              </w:rPr>
            </w:r>
          </w:p>
        </w:tc>
        <w:tc>
          <w:tcPr>
            <w:tcBorders/>
            <w:tcW w:w="850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4 440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4 440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94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9731" w:type="dxa"/>
            <w:textDirection w:val="lrTb"/>
            <w:noWrap/>
          </w:tcPr>
          <w:p>
            <w:pPr>
              <w:pStyle w:val="718"/>
              <w:pBdr/>
              <w:spacing w:after="0" w:afterAutospacing="0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  <w:t xml:space="preserve">Технічне приладдя: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</w:r>
          </w:p>
        </w:tc>
      </w:tr>
      <w:tr>
        <w:trPr>
          <w:trHeight w:val="210"/>
        </w:trPr>
        <w:tc>
          <w:tcPr>
            <w:tcBorders/>
            <w:tcW w:w="562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  <w:tc>
          <w:tcPr>
            <w:tcBorders/>
            <w:tcW w:w="4574" w:type="dxa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Дроворуб гідравлічний автономний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850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40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94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</w:tr>
      <w:tr>
        <w:trPr>
          <w:trHeight w:val="387"/>
        </w:trPr>
        <w:tc>
          <w:tcPr>
            <w:tcBorders/>
            <w:tcW w:w="562" w:type="dxa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2.2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  <w:tc>
          <w:tcPr>
            <w:tcBorders/>
            <w:tcW w:w="4574" w:type="dxa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Розкидач піску РП-3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baseline"/>
                <w:lang w:val="uk-UA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vertAlign w:val="superscript"/>
                <w:lang w:val="uk-UA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850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365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365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94" w:type="dxa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</w:tr>
      <w:tr>
        <w:trPr>
          <w:trHeight w:val="387"/>
        </w:trPr>
        <w:tc>
          <w:tcPr>
            <w:tcBorders/>
            <w:tcW w:w="562" w:type="dxa"/>
            <w:vMerge w:val="restart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2.3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  <w:tc>
          <w:tcPr>
            <w:tcBorders/>
            <w:tcW w:w="4574" w:type="dxa"/>
            <w:vMerge w:val="restart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Щепоріз (подрібнювач гілок)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850" w:type="dxa"/>
            <w:vMerge w:val="restart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vMerge w:val="restart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6" w:type="dxa"/>
            <w:vMerge w:val="restart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  <w:t xml:space="preserve">400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94" w:type="dxa"/>
            <w:vMerge w:val="restart"/>
            <w:textDirection w:val="lrTb"/>
            <w:noWrap/>
          </w:tcPr>
          <w:p>
            <w:pPr>
              <w:pBdr/>
              <w:spacing w:after="0" w:afterAutospacing="0"/>
              <w: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lang w:val="uk-UA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  <w:r>
              <w:rPr>
                <w:rFonts w:ascii="Times New Roman" w:hAnsi="Times New Roman" w:eastAsia="Times New Roman" w:cs="Times New Roman"/>
                <w:lang w:val="uk-UA"/>
              </w:rPr>
            </w:r>
          </w:p>
        </w:tc>
      </w:tr>
      <w:tr>
        <w:trPr>
          <w:trHeight w:val="239"/>
        </w:trPr>
        <w:tc>
          <w:tcPr>
            <w:gridSpan w:val="3"/>
            <w:tcBorders/>
            <w:tcW w:w="5986" w:type="dxa"/>
            <w:textDirection w:val="lrTb"/>
            <w:noWrap/>
          </w:tcPr>
          <w:p>
            <w:pPr>
              <w:pBdr/>
              <w:spacing w:after="0" w:afterAutospacing="0"/>
              <w:ind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  <w:t xml:space="preserve">Всього: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</w:r>
          </w:p>
        </w:tc>
        <w:tc>
          <w:tcPr>
            <w:gridSpan w:val="3"/>
            <w:tcBorders/>
            <w:tcW w:w="3745" w:type="dxa"/>
            <w:textDirection w:val="lrTb"/>
            <w:noWrap/>
          </w:tcPr>
          <w:p>
            <w:pPr>
              <w:pBdr/>
              <w:spacing w:after="0" w:afterAutospacing="0"/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  <w:t xml:space="preserve">11 245 000,00 грн.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val="uk-UA"/>
              </w:rPr>
            </w:r>
          </w:p>
        </w:tc>
      </w:tr>
    </w:tbl>
    <w:p>
      <w:pPr>
        <w:pBdr/>
        <w:shd w:val="clear" w:color="auto" w:fill="ffffff"/>
        <w:spacing w:before="113" w:beforeAutospacing="0"/>
        <w:ind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7.Очікувані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ru-RU"/>
        </w:rPr>
        <w:t xml:space="preserve">результати </w:t>
      </w: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реалізації Програми.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uk-UA"/>
        </w:rPr>
      </w:r>
    </w:p>
    <w:p>
      <w:pPr>
        <w:pBdr/>
        <w:spacing/>
        <w:ind w:firstLine="567"/>
        <w:jc w:val="both"/>
        <w:rPr>
          <w:rStyle w:val="908"/>
          <w:rFonts w:ascii="Times New Roman" w:hAnsi="Times New Roman" w:cs="Times New Roman"/>
          <w:sz w:val="28"/>
          <w:szCs w:val="28"/>
        </w:rPr>
      </w:pPr>
      <w:r>
        <w:rPr>
          <w:rStyle w:val="908"/>
          <w:rFonts w:ascii="Times New Roman" w:hAnsi="Times New Roman" w:eastAsia="Times New Roman" w:cs="Times New Roman"/>
          <w:sz w:val="28"/>
          <w:szCs w:val="28"/>
        </w:rPr>
        <w:t xml:space="preserve">Надання своєчасних, якісних послуг на всій території громади</w:t>
      </w:r>
      <w:r>
        <w:rPr>
          <w:rStyle w:val="908"/>
          <w:rFonts w:ascii="Times New Roman" w:hAnsi="Times New Roman" w:eastAsia="Times New Roman" w:cs="Times New Roman"/>
          <w:sz w:val="28"/>
          <w:szCs w:val="28"/>
        </w:rPr>
        <w:t xml:space="preserve">, з економією трудового та фінансового ресурсу.</w:t>
      </w:r>
      <w:bookmarkStart w:id="0" w:name="_GoBack"/>
      <w:r>
        <w:rPr>
          <w:rFonts w:ascii="Times New Roman" w:hAnsi="Times New Roman" w:eastAsia="Times New Roman" w:cs="Times New Roman"/>
        </w:rPr>
      </w:r>
      <w:bookmarkEnd w:id="0"/>
      <w:r>
        <w:rPr>
          <w:rStyle w:val="908"/>
          <w:rFonts w:ascii="Times New Roman" w:hAnsi="Times New Roman" w:eastAsia="Times New Roman" w:cs="Times New Roman"/>
          <w:sz w:val="28"/>
          <w:szCs w:val="28"/>
        </w:rPr>
      </w:r>
      <w:r>
        <w:rPr>
          <w:rStyle w:val="908"/>
          <w:rFonts w:ascii="Times New Roman" w:hAnsi="Times New Roman" w:eastAsia="Times New Roman" w:cs="Times New Roman"/>
          <w:sz w:val="28"/>
          <w:szCs w:val="28"/>
        </w:rPr>
      </w:r>
    </w:p>
    <w:p>
      <w:p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08"/>
          <w:rFonts w:ascii="Times New Roman" w:hAnsi="Times New Roman" w:eastAsia="Times New Roman" w:cs="Times New Roman"/>
          <w:sz w:val="28"/>
          <w:szCs w:val="28"/>
        </w:rPr>
        <w:t xml:space="preserve">Виконання Програми дасть можливість забезпечити: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08"/>
          <w:rFonts w:ascii="Times New Roman" w:hAnsi="Times New Roman" w:eastAsia="Times New Roman" w:cs="Times New Roman"/>
          <w:sz w:val="28"/>
          <w:szCs w:val="28"/>
        </w:rPr>
        <w:t xml:space="preserve">поліпшення санітарного стану населених пунктів громади та створення кращих умов для життєдіяльності їх мешканців;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08"/>
          <w:rFonts w:ascii="Times New Roman" w:hAnsi="Times New Roman" w:eastAsia="Times New Roman" w:cs="Times New Roman"/>
          <w:sz w:val="28"/>
          <w:szCs w:val="28"/>
        </w:rPr>
        <w:t xml:space="preserve">впровадження сучасних технологій, спеціалізованого обладнання, придбання техніки для комунального підприємства;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/>
        <w:jc w:val="both"/>
        <w:rPr>
          <w:rStyle w:val="908"/>
          <w:rFonts w:ascii="Times New Roman" w:hAnsi="Times New Roman" w:cs="Times New Roman"/>
          <w:sz w:val="28"/>
          <w:szCs w:val="28"/>
        </w:rPr>
      </w:pPr>
      <w:r>
        <w:rPr>
          <w:rStyle w:val="908"/>
          <w:rFonts w:ascii="Times New Roman" w:hAnsi="Times New Roman" w:eastAsia="Times New Roman" w:cs="Times New Roman"/>
          <w:sz w:val="28"/>
          <w:szCs w:val="28"/>
        </w:rPr>
        <w:t xml:space="preserve">поліпшення естетичного вигляду</w:t>
      </w:r>
      <w:r>
        <w:rPr>
          <w:rStyle w:val="908"/>
          <w:rFonts w:ascii="Times New Roman" w:hAnsi="Times New Roman" w:eastAsia="Times New Roman" w:cs="Times New Roman"/>
          <w:sz w:val="28"/>
          <w:szCs w:val="28"/>
        </w:rPr>
        <w:t xml:space="preserve"> міста.</w:t>
      </w:r>
      <w:r>
        <w:rPr>
          <w:rStyle w:val="908"/>
          <w:rFonts w:ascii="Times New Roman" w:hAnsi="Times New Roman" w:eastAsia="Times New Roman" w:cs="Times New Roman"/>
          <w:sz w:val="28"/>
          <w:szCs w:val="28"/>
        </w:rPr>
      </w:r>
      <w:r>
        <w:rPr>
          <w:rStyle w:val="908"/>
          <w:rFonts w:ascii="Times New Roman" w:hAnsi="Times New Roman" w:eastAsia="Times New Roman" w:cs="Times New Roman"/>
          <w:sz w:val="28"/>
          <w:szCs w:val="28"/>
        </w:rPr>
      </w:r>
    </w:p>
    <w:p>
      <w:pPr>
        <w:widowControl w:val="false"/>
        <w:numPr>
          <w:ilvl w:val="0"/>
          <w:numId w:val="2"/>
        </w:numPr>
        <w:pBdr/>
        <w:tabs>
          <w:tab w:val="left" w:leader="none" w:pos="284"/>
          <w:tab w:val="left" w:leader="none" w:pos="1380"/>
        </w:tabs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стале функціонування комунального підприємства, збереження майна комунальної власності, яке знаходиться в господарському віданні комунального підприємства.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Начальник відділу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житлово-комунального 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господарства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та комунального майна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p>
      <w:pPr>
        <w:widowControl w:val="false"/>
        <w:pBdr/>
        <w:tabs>
          <w:tab w:val="left" w:leader="none" w:pos="284"/>
          <w:tab w:val="left" w:leader="none" w:pos="1380"/>
        </w:tabs>
        <w:spacing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Менської міської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 ради                                                                Ірина ЄКИМЕНКО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1134" w:right="567" w:bottom="709" w:left="1701" w:header="442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Segoe UI">
    <w:panose1 w:val="020B050204050402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8"/>
      <w:pBdr/>
      <w:spacing/>
      <w:ind/>
      <w:jc w:val="right"/>
      <w:rPr>
        <w:rFonts w:ascii="Times New Roman" w:hAnsi="Times New Roman"/>
        <w:i/>
        <w:lang w:val="uk-UA"/>
      </w:rPr>
    </w:pPr>
    <w:r>
      <w:rPr>
        <w:rFonts w:ascii="Times New Roman" w:hAnsi="Times New Roman"/>
        <w:i/>
        <w:lang w:val="uk-UA"/>
      </w:rPr>
      <w:t xml:space="preserve">                                                                                    </w:t>
    </w:r>
    <w:r>
      <w:rPr>
        <w:rFonts w:ascii="Times New Roman" w:hAnsi="Times New Roman"/>
        <w:i/>
      </w:rPr>
      <w:fldChar w:fldCharType="begin"/>
    </w:r>
    <w:r>
      <w:rPr>
        <w:rFonts w:ascii="Times New Roman" w:hAnsi="Times New Roman"/>
        <w:i/>
      </w:rPr>
      <w:instrText xml:space="preserve"> PAGE   \* MERGEFO</w:instrText>
    </w:r>
    <w:r>
      <w:rPr>
        <w:rFonts w:ascii="Times New Roman" w:hAnsi="Times New Roman"/>
        <w:i/>
      </w:rPr>
      <w:instrText xml:space="preserve">RMAT </w:instrText>
    </w:r>
    <w:r>
      <w:rPr>
        <w:rFonts w:ascii="Times New Roman" w:hAnsi="Times New Roman"/>
        <w:i/>
      </w:rPr>
      <w:fldChar w:fldCharType="separate"/>
    </w:r>
    <w:r>
      <w:rPr>
        <w:rFonts w:ascii="Times New Roman" w:hAnsi="Times New Roman"/>
        <w:i/>
      </w:rPr>
      <w:t xml:space="preserve">5</w:t>
    </w:r>
    <w:r>
      <w:rPr>
        <w:rFonts w:ascii="Times New Roman" w:hAnsi="Times New Roman"/>
        <w:i/>
      </w:rPr>
      <w:fldChar w:fldCharType="end"/>
    </w:r>
    <w:r>
      <w:rPr>
        <w:rFonts w:ascii="Times New Roman" w:hAnsi="Times New Roman"/>
        <w:i/>
        <w:lang w:val="uk-UA"/>
      </w:rPr>
      <w:t xml:space="preserve">                                                         продовження додатка</w:t>
    </w:r>
    <w:r>
      <w:rPr>
        <w:rFonts w:ascii="Times New Roman" w:hAnsi="Times New Roman"/>
        <w:i/>
        <w:lang w:val="uk-UA"/>
      </w:rPr>
    </w:r>
    <w:r>
      <w:rPr>
        <w:rFonts w:ascii="Times New Roman" w:hAnsi="Times New Roman"/>
        <w:i/>
        <w:lang w:val="uk-UA"/>
      </w:rPr>
    </w:r>
    <w:r/>
    <w:r/>
    <w:r>
      <w:rPr>
        <w:rFonts w:ascii="Times New Roman" w:hAnsi="Times New Roman"/>
        <w:i/>
        <w:lang w:val="uk-UA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3">
    <w:name w:val="Heading 1 Char"/>
    <w:basedOn w:val="711"/>
    <w:link w:val="7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94">
    <w:name w:val="Heading 3 Char"/>
    <w:basedOn w:val="711"/>
    <w:link w:val="7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95">
    <w:name w:val="Heading 5 Char"/>
    <w:basedOn w:val="711"/>
    <w:link w:val="7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96">
    <w:name w:val="Heading 6 Char"/>
    <w:basedOn w:val="711"/>
    <w:link w:val="7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97">
    <w:name w:val="Heading 7 Char"/>
    <w:basedOn w:val="711"/>
    <w:link w:val="70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698">
    <w:name w:val="Heading 8 Char"/>
    <w:basedOn w:val="711"/>
    <w:link w:val="7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699">
    <w:name w:val="Heading 9 Char"/>
    <w:basedOn w:val="711"/>
    <w:link w:val="7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00">
    <w:name w:val="Title Char"/>
    <w:basedOn w:val="711"/>
    <w:link w:val="71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1" w:default="1">
    <w:name w:val="Normal"/>
    <w:qFormat/>
    <w:pPr>
      <w:pBdr/>
      <w:spacing/>
      <w:ind/>
    </w:pPr>
  </w:style>
  <w:style w:type="paragraph" w:styleId="702">
    <w:name w:val="Heading 1"/>
    <w:basedOn w:val="701"/>
    <w:next w:val="701"/>
    <w:link w:val="867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</w:rPr>
  </w:style>
  <w:style w:type="paragraph" w:styleId="703">
    <w:name w:val="Heading 2"/>
    <w:basedOn w:val="701"/>
    <w:next w:val="701"/>
    <w:link w:val="910"/>
    <w:semiHidden/>
    <w:pPr>
      <w:keepNext w:val="true"/>
      <w:keepLines w:val="true"/>
      <w:pBdr/>
      <w:spacing w:before="40"/>
      <w:ind/>
      <w:outlineLvl w:val="1"/>
    </w:pPr>
    <w:rPr>
      <w:rFonts w:ascii="Cambria" w:hAnsi="Cambria" w:eastAsia="Cambria"/>
      <w:color w:val="365f91"/>
      <w:sz w:val="26"/>
      <w:szCs w:val="26"/>
    </w:rPr>
  </w:style>
  <w:style w:type="paragraph" w:styleId="704">
    <w:name w:val="Heading 3"/>
    <w:basedOn w:val="701"/>
    <w:next w:val="701"/>
    <w:link w:val="869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</w:rPr>
  </w:style>
  <w:style w:type="paragraph" w:styleId="705">
    <w:name w:val="Heading 4"/>
    <w:basedOn w:val="701"/>
    <w:next w:val="701"/>
    <w:link w:val="907"/>
    <w:pPr>
      <w:keepNext w:val="true"/>
      <w:pBdr/>
      <w:spacing w:after="60" w:before="240" w:line="259" w:lineRule="auto"/>
      <w:ind/>
      <w:outlineLvl w:val="3"/>
    </w:pPr>
    <w:rPr>
      <w:rFonts w:eastAsia="Times New Roman"/>
      <w:b/>
      <w:bCs/>
      <w:sz w:val="28"/>
      <w:szCs w:val="28"/>
      <w:lang w:val="uk-UA"/>
    </w:rPr>
  </w:style>
  <w:style w:type="paragraph" w:styleId="706">
    <w:name w:val="Heading 5"/>
    <w:basedOn w:val="701"/>
    <w:next w:val="701"/>
    <w:link w:val="87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</w:rPr>
  </w:style>
  <w:style w:type="paragraph" w:styleId="707">
    <w:name w:val="Heading 6"/>
    <w:basedOn w:val="701"/>
    <w:next w:val="701"/>
    <w:link w:val="87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</w:rPr>
  </w:style>
  <w:style w:type="paragraph" w:styleId="708">
    <w:name w:val="Heading 7"/>
    <w:basedOn w:val="701"/>
    <w:next w:val="701"/>
    <w:link w:val="87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09">
    <w:name w:val="Heading 8"/>
    <w:basedOn w:val="701"/>
    <w:next w:val="701"/>
    <w:link w:val="87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</w:rPr>
  </w:style>
  <w:style w:type="paragraph" w:styleId="710">
    <w:name w:val="Heading 9"/>
    <w:basedOn w:val="701"/>
    <w:next w:val="701"/>
    <w:link w:val="87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  <w:pPr>
      <w:pBdr/>
      <w:spacing/>
      <w:ind/>
    </w:pPr>
  </w:style>
  <w:style w:type="table" w:styleId="71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3" w:default="1">
    <w:name w:val="No List"/>
    <w:uiPriority w:val="99"/>
    <w:semiHidden/>
    <w:unhideWhenUsed/>
    <w:pPr>
      <w:pBdr/>
      <w:spacing/>
      <w:ind/>
    </w:pPr>
  </w:style>
  <w:style w:type="table" w:styleId="714">
    <w:name w:val="Table Grid"/>
    <w:basedOn w:val="712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15">
    <w:name w:val="Title"/>
    <w:basedOn w:val="701"/>
    <w:next w:val="701"/>
    <w:link w:val="744"/>
    <w:uiPriority w:val="10"/>
    <w:qFormat/>
    <w:pPr>
      <w:pBdr/>
      <w:spacing w:after="80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16">
    <w:name w:val="Subtitle"/>
    <w:basedOn w:val="701"/>
    <w:next w:val="701"/>
    <w:link w:val="877"/>
    <w:uiPriority w:val="11"/>
    <w:pPr>
      <w:pBdr/>
      <w:spacing w:after="200" w:before="200"/>
      <w:ind/>
    </w:pPr>
    <w:rPr>
      <w:rFonts w:cs="Times New Roman"/>
      <w:sz w:val="24"/>
      <w:szCs w:val="24"/>
      <w:lang w:val="en-US" w:eastAsia="en-US"/>
    </w:rPr>
  </w:style>
  <w:style w:type="paragraph" w:styleId="717">
    <w:name w:val="Quote"/>
    <w:basedOn w:val="701"/>
    <w:next w:val="701"/>
    <w:link w:val="878"/>
    <w:uiPriority w:val="29"/>
    <w:pPr>
      <w:pBdr/>
      <w:spacing/>
      <w:ind w:right="720" w:left="720"/>
    </w:pPr>
    <w:rPr>
      <w:rFonts w:cs="Times New Roman"/>
      <w:i/>
      <w:lang w:val="en-US" w:eastAsia="en-US"/>
    </w:rPr>
  </w:style>
  <w:style w:type="paragraph" w:styleId="718">
    <w:name w:val="List Paragraph"/>
    <w:basedOn w:val="701"/>
    <w:uiPriority w:val="34"/>
    <w:qFormat/>
    <w:pPr>
      <w:pBdr/>
      <w:spacing/>
      <w:ind w:left="720"/>
      <w:contextualSpacing w:val="true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719">
    <w:name w:val="Intense Emphasis"/>
    <w:basedOn w:val="711"/>
    <w:uiPriority w:val="21"/>
    <w:qFormat/>
    <w:pPr>
      <w:pBdr/>
      <w:spacing/>
      <w:ind/>
    </w:pPr>
    <w:rPr>
      <w:i/>
      <w:iCs/>
      <w:color w:val="365f91"/>
    </w:rPr>
  </w:style>
  <w:style w:type="paragraph" w:styleId="720">
    <w:name w:val="Intense Quote"/>
    <w:basedOn w:val="701"/>
    <w:next w:val="701"/>
    <w:link w:val="879"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cs="Times New Roman"/>
      <w:i/>
      <w:lang w:val="en-US" w:eastAsia="en-US"/>
    </w:rPr>
  </w:style>
  <w:style w:type="character" w:styleId="721">
    <w:name w:val="Intense Reference"/>
    <w:basedOn w:val="711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22">
    <w:name w:val="No Spacing"/>
    <w:basedOn w:val="70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eastAsia="en-US"/>
    </w:rPr>
  </w:style>
  <w:style w:type="character" w:styleId="723">
    <w:name w:val="Subtle Emphasis"/>
    <w:basedOn w:val="711"/>
    <w:uiPriority w:val="19"/>
    <w:qFormat/>
    <w:pPr>
      <w:pBdr/>
      <w:spacing/>
      <w:ind/>
    </w:pPr>
    <w:rPr>
      <w:i/>
      <w:iCs/>
      <w:color w:val="404040"/>
    </w:rPr>
  </w:style>
  <w:style w:type="character" w:styleId="724">
    <w:name w:val="Emphasis"/>
    <w:basedOn w:val="711"/>
    <w:uiPriority w:val="20"/>
    <w:qFormat/>
    <w:pPr>
      <w:pBdr/>
      <w:spacing/>
      <w:ind/>
    </w:pPr>
    <w:rPr>
      <w:i/>
      <w:iCs/>
    </w:rPr>
  </w:style>
  <w:style w:type="character" w:styleId="725">
    <w:name w:val="Strong"/>
    <w:basedOn w:val="711"/>
    <w:uiPriority w:val="22"/>
    <w:qFormat/>
    <w:pPr>
      <w:pBdr/>
      <w:spacing/>
      <w:ind/>
    </w:pPr>
    <w:rPr>
      <w:b/>
      <w:bCs/>
    </w:rPr>
  </w:style>
  <w:style w:type="character" w:styleId="726">
    <w:name w:val="Subtle Reference"/>
    <w:basedOn w:val="711"/>
    <w:uiPriority w:val="31"/>
    <w:qFormat/>
    <w:pPr>
      <w:pBdr/>
      <w:spacing/>
      <w:ind/>
    </w:pPr>
    <w:rPr>
      <w:smallCaps/>
      <w:color w:val="5a5a5a"/>
    </w:rPr>
  </w:style>
  <w:style w:type="character" w:styleId="727">
    <w:name w:val="Book Title"/>
    <w:basedOn w:val="71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28">
    <w:name w:val="Header"/>
    <w:basedOn w:val="701"/>
    <w:link w:val="914"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729">
    <w:name w:val="Footer"/>
    <w:basedOn w:val="701"/>
    <w:link w:val="915"/>
    <w:semiHidden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730">
    <w:name w:val="Caption"/>
    <w:basedOn w:val="701"/>
    <w:next w:val="701"/>
    <w:uiPriority w:val="35"/>
    <w:unhideWhenUsed/>
    <w:qFormat/>
    <w:pPr>
      <w:pBdr/>
      <w:spacing w:after="200"/>
      <w:ind/>
    </w:pPr>
    <w:rPr>
      <w:i/>
      <w:iCs/>
      <w:color w:val="1f497d" w:themeColor="text2"/>
      <w:sz w:val="18"/>
      <w:szCs w:val="18"/>
    </w:rPr>
  </w:style>
  <w:style w:type="paragraph" w:styleId="731">
    <w:name w:val="footnote text"/>
    <w:basedOn w:val="701"/>
    <w:link w:val="905"/>
    <w:uiPriority w:val="99"/>
    <w:semiHidden/>
    <w:pPr>
      <w:pBdr/>
      <w:spacing w:after="40"/>
      <w:ind/>
    </w:pPr>
    <w:rPr>
      <w:rFonts w:cs="Times New Roman"/>
      <w:sz w:val="18"/>
      <w:lang w:val="en-US" w:eastAsia="en-US"/>
    </w:rPr>
  </w:style>
  <w:style w:type="character" w:styleId="732">
    <w:name w:val="footnote reference"/>
    <w:basedOn w:val="711"/>
    <w:pPr>
      <w:pBdr/>
      <w:spacing/>
      <w:ind/>
    </w:pPr>
    <w:rPr>
      <w:vertAlign w:val="superscript"/>
    </w:rPr>
  </w:style>
  <w:style w:type="paragraph" w:styleId="733">
    <w:name w:val="endnote text"/>
    <w:basedOn w:val="701"/>
    <w:link w:val="857"/>
    <w:uiPriority w:val="99"/>
    <w:semiHidden/>
    <w:unhideWhenUsed/>
    <w:pPr>
      <w:pBdr/>
      <w:spacing/>
      <w:ind/>
    </w:pPr>
  </w:style>
  <w:style w:type="character" w:styleId="734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character" w:styleId="735">
    <w:name w:val="Hyperlink"/>
    <w:pPr>
      <w:pBdr/>
      <w:spacing/>
      <w:ind/>
    </w:pPr>
    <w:rPr>
      <w:color w:val="0000ff"/>
      <w:u w:val="single"/>
    </w:rPr>
  </w:style>
  <w:style w:type="character" w:styleId="736">
    <w:name w:val="FollowedHyperlink"/>
    <w:basedOn w:val="711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37">
    <w:name w:val="TOC Heading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/>
    </w:pPr>
    <w:rPr>
      <w:sz w:val="22"/>
      <w:szCs w:val="22"/>
      <w:lang w:eastAsia="en-US"/>
    </w:rPr>
  </w:style>
  <w:style w:type="paragraph" w:styleId="738">
    <w:name w:val="table of figures"/>
    <w:basedOn w:val="701"/>
    <w:uiPriority w:val="99"/>
    <w:unhideWhenUsed/>
    <w:pPr>
      <w:pBdr/>
      <w:spacing/>
      <w:ind/>
    </w:pPr>
  </w:style>
  <w:style w:type="paragraph" w:styleId="739" w:customStyle="1">
    <w:name w:val="Название"/>
    <w:basedOn w:val="701"/>
    <w:next w:val="701"/>
    <w:link w:val="876"/>
    <w:uiPriority w:val="10"/>
    <w:pPr>
      <w:pBdr/>
      <w:spacing w:after="200" w:before="300"/>
      <w:ind/>
      <w:contextualSpacing w:val="true"/>
    </w:pPr>
    <w:rPr>
      <w:rFonts w:cs="Times New Roman"/>
      <w:sz w:val="48"/>
      <w:szCs w:val="48"/>
      <w:lang w:val="en-US" w:eastAsia="en-US"/>
    </w:rPr>
  </w:style>
  <w:style w:type="paragraph" w:styleId="740" w:customStyle="1">
    <w:name w:val="Header1"/>
    <w:basedOn w:val="701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41" w:customStyle="1">
    <w:name w:val="Footer1"/>
    <w:basedOn w:val="701"/>
    <w:uiPriority w:val="99"/>
    <w:unhideWhenUsed/>
    <w:pPr>
      <w:pBdr/>
      <w:tabs>
        <w:tab w:val="center" w:leader="none" w:pos="4844"/>
        <w:tab w:val="right" w:leader="none" w:pos="9689"/>
      </w:tabs>
      <w:spacing/>
      <w:ind/>
    </w:pPr>
  </w:style>
  <w:style w:type="paragraph" w:styleId="742" w:customStyle="1">
    <w:name w:val="Caption1"/>
    <w:basedOn w:val="701"/>
    <w:next w:val="701"/>
    <w:uiPriority w:val="35"/>
    <w:unhideWhenUsed/>
    <w:qFormat/>
    <w:pPr>
      <w:pBdr/>
      <w:spacing w:after="200"/>
      <w:ind/>
    </w:pPr>
    <w:rPr>
      <w:i/>
      <w:iCs/>
      <w:color w:val="1f497d"/>
      <w:sz w:val="18"/>
      <w:szCs w:val="18"/>
    </w:rPr>
  </w:style>
  <w:style w:type="character" w:styleId="743" w:customStyle="1">
    <w:name w:val="Endnote Text Char"/>
    <w:basedOn w:val="711"/>
    <w:uiPriority w:val="99"/>
    <w:semiHidden/>
    <w:pPr>
      <w:pBdr/>
      <w:spacing/>
      <w:ind/>
    </w:pPr>
    <w:rPr>
      <w:sz w:val="20"/>
      <w:szCs w:val="20"/>
    </w:rPr>
  </w:style>
  <w:style w:type="character" w:styleId="744" w:customStyle="1">
    <w:name w:val="Заголовок Знак"/>
    <w:link w:val="715"/>
    <w:uiPriority w:val="10"/>
    <w:pPr>
      <w:pBdr/>
      <w:spacing/>
      <w:ind/>
    </w:pPr>
    <w:rPr>
      <w:sz w:val="48"/>
      <w:szCs w:val="48"/>
    </w:rPr>
  </w:style>
  <w:style w:type="character" w:styleId="745" w:customStyle="1">
    <w:name w:val="Subtitle Char"/>
    <w:uiPriority w:val="11"/>
    <w:pPr>
      <w:pBdr/>
      <w:spacing/>
      <w:ind/>
    </w:pPr>
    <w:rPr>
      <w:sz w:val="24"/>
      <w:szCs w:val="24"/>
    </w:rPr>
  </w:style>
  <w:style w:type="character" w:styleId="746" w:customStyle="1">
    <w:name w:val="Quote Char"/>
    <w:uiPriority w:val="29"/>
    <w:pPr>
      <w:pBdr/>
      <w:spacing/>
      <w:ind/>
    </w:pPr>
    <w:rPr>
      <w:i/>
    </w:rPr>
  </w:style>
  <w:style w:type="character" w:styleId="747" w:customStyle="1">
    <w:name w:val="Intense Quote Char"/>
    <w:uiPriority w:val="30"/>
    <w:pPr>
      <w:pBdr/>
      <w:spacing/>
      <w:ind/>
    </w:pPr>
    <w:rPr>
      <w:i/>
    </w:rPr>
  </w:style>
  <w:style w:type="paragraph" w:styleId="748" w:customStyle="1">
    <w:name w:val="Caption1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49" w:customStyle="1">
    <w:name w:val="Caption Char"/>
    <w:uiPriority w:val="99"/>
    <w:pPr>
      <w:pBdr/>
      <w:spacing/>
      <w:ind/>
    </w:pPr>
  </w:style>
  <w:style w:type="table" w:styleId="750" w:customStyle="1">
    <w:name w:val="Table Grid Light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1"/>
    <w:uiPriority w:val="59"/>
    <w:pPr>
      <w:pBdr/>
      <w:spacing/>
      <w:ind/>
    </w:p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2"/>
    <w:uiPriority w:val="59"/>
    <w:pPr>
      <w:pBdr/>
      <w:spacing/>
      <w:ind/>
    </w:p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3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4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5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1 Light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Grid Table 1 Light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Grid Table 1 Light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Grid Table 1 Light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Grid Table 1 Light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1 Light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2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2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2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2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2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Grid Table 2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3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3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3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3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3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3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4 - Accent 1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4 - Accent 2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4 - Accent 3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4 - Accent 4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4 - Accent 5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4 - Accent 6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5 Dark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5 Dark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5 Dark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5 Dark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5 Dark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5 Dark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6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6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6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6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6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6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7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7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7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7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7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7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1 Light - Accent 1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st Table 1 Light - Accent 2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st Table 1 Light - Accent 3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st Table 1 Light - Accent 4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st Table 1 Light - Accent 5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st Table 1 Light - Accent 6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2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2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2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2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2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List Table 2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3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3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3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3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3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3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4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4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4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4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4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4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5 Dark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shd w:val="clear" w:color="4f81bd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5 Dark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shd w:val="clear" w:color="d99695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5 Dark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shd w:val="clear" w:color="c3d69b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5 Dark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shd w:val="clear" w:color="b2a1c6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5 Dark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shd w:val="clear" w:color="92ccdc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5 Dark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shd w:val="clear" w:color="fac090" w:fill="auto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6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6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6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6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6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6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7 Colorful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7 Colorful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7 Colorful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7 Colorful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7 Colorful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7 Colorful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ned - Accent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Bordered &amp; Lined - Accent"/>
    <w:uiPriority w:val="99"/>
    <w:pPr>
      <w:pBdr/>
      <w:spacing/>
      <w:ind/>
    </w:pPr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6" w:customStyle="1">
    <w:name w:val="Footnote Text Char"/>
    <w:uiPriority w:val="99"/>
    <w:pPr>
      <w:pBdr/>
      <w:spacing/>
      <w:ind/>
    </w:pPr>
    <w:rPr>
      <w:sz w:val="18"/>
    </w:rPr>
  </w:style>
  <w:style w:type="character" w:styleId="857" w:customStyle="1">
    <w:name w:val="Текст концевой сноски Знак"/>
    <w:link w:val="733"/>
    <w:uiPriority w:val="99"/>
    <w:semiHidden/>
    <w:pPr>
      <w:pBdr/>
      <w:spacing/>
      <w:ind/>
    </w:pPr>
    <w:rPr>
      <w:lang w:val="ru-RU" w:eastAsia="zh-CN" w:bidi="ar-SA"/>
    </w:rPr>
  </w:style>
  <w:style w:type="paragraph" w:styleId="858">
    <w:name w:val="toc 1"/>
    <w:basedOn w:val="701"/>
    <w:next w:val="701"/>
    <w:pPr>
      <w:pBdr/>
      <w:spacing w:after="57"/>
      <w:ind/>
    </w:pPr>
  </w:style>
  <w:style w:type="paragraph" w:styleId="859">
    <w:name w:val="toc 2"/>
    <w:basedOn w:val="701"/>
    <w:next w:val="701"/>
    <w:pPr>
      <w:pBdr/>
      <w:spacing w:after="57"/>
      <w:ind w:left="283"/>
    </w:pPr>
  </w:style>
  <w:style w:type="paragraph" w:styleId="860">
    <w:name w:val="toc 3"/>
    <w:basedOn w:val="701"/>
    <w:next w:val="701"/>
    <w:pPr>
      <w:pBdr/>
      <w:spacing w:after="57"/>
      <w:ind w:left="567"/>
    </w:pPr>
  </w:style>
  <w:style w:type="paragraph" w:styleId="861">
    <w:name w:val="toc 4"/>
    <w:basedOn w:val="701"/>
    <w:next w:val="701"/>
    <w:pPr>
      <w:pBdr/>
      <w:spacing w:after="57"/>
      <w:ind w:left="850"/>
    </w:pPr>
  </w:style>
  <w:style w:type="paragraph" w:styleId="862">
    <w:name w:val="toc 5"/>
    <w:basedOn w:val="701"/>
    <w:next w:val="701"/>
    <w:pPr>
      <w:pBdr/>
      <w:spacing w:after="57"/>
      <w:ind w:left="1134"/>
    </w:pPr>
  </w:style>
  <w:style w:type="paragraph" w:styleId="863">
    <w:name w:val="toc 6"/>
    <w:basedOn w:val="701"/>
    <w:next w:val="701"/>
    <w:pPr>
      <w:pBdr/>
      <w:spacing w:after="57"/>
      <w:ind w:left="1417"/>
    </w:pPr>
  </w:style>
  <w:style w:type="paragraph" w:styleId="864">
    <w:name w:val="toc 7"/>
    <w:basedOn w:val="701"/>
    <w:next w:val="701"/>
    <w:pPr>
      <w:pBdr/>
      <w:spacing w:after="57"/>
      <w:ind w:left="1701"/>
    </w:pPr>
  </w:style>
  <w:style w:type="paragraph" w:styleId="865">
    <w:name w:val="toc 8"/>
    <w:basedOn w:val="701"/>
    <w:next w:val="701"/>
    <w:pPr>
      <w:pBdr/>
      <w:spacing w:after="57"/>
      <w:ind w:left="1984"/>
    </w:pPr>
  </w:style>
  <w:style w:type="paragraph" w:styleId="866">
    <w:name w:val="toc 9"/>
    <w:basedOn w:val="701"/>
    <w:next w:val="701"/>
    <w:pPr>
      <w:pBdr/>
      <w:spacing w:after="57"/>
      <w:ind w:left="2268"/>
    </w:pPr>
  </w:style>
  <w:style w:type="character" w:styleId="867" w:customStyle="1">
    <w:name w:val="Заголовок 1 Знак"/>
    <w:basedOn w:val="711"/>
    <w:link w:val="702"/>
    <w:pPr>
      <w:pBdr/>
      <w:spacing/>
      <w:ind/>
    </w:pPr>
    <w:rPr>
      <w:rFonts w:ascii="Arial" w:hAnsi="Arial" w:eastAsia="Arial"/>
      <w:sz w:val="40"/>
      <w:szCs w:val="40"/>
    </w:rPr>
  </w:style>
  <w:style w:type="character" w:styleId="868" w:customStyle="1">
    <w:name w:val="Heading 2 Char"/>
    <w:basedOn w:val="711"/>
    <w:pPr>
      <w:pBdr/>
      <w:spacing/>
      <w:ind/>
    </w:pPr>
    <w:rPr>
      <w:rFonts w:ascii="Arial" w:hAnsi="Arial" w:eastAsia="Arial"/>
      <w:sz w:val="34"/>
    </w:rPr>
  </w:style>
  <w:style w:type="character" w:styleId="869" w:customStyle="1">
    <w:name w:val="Заголовок 3 Знак"/>
    <w:basedOn w:val="711"/>
    <w:link w:val="704"/>
    <w:pPr>
      <w:pBdr/>
      <w:spacing/>
      <w:ind/>
    </w:pPr>
    <w:rPr>
      <w:rFonts w:ascii="Arial" w:hAnsi="Arial" w:eastAsia="Arial"/>
      <w:sz w:val="30"/>
      <w:szCs w:val="30"/>
    </w:rPr>
  </w:style>
  <w:style w:type="character" w:styleId="870" w:customStyle="1">
    <w:name w:val="Heading 4 Char"/>
    <w:basedOn w:val="711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871" w:customStyle="1">
    <w:name w:val="Заголовок 5 Знак"/>
    <w:basedOn w:val="711"/>
    <w:link w:val="706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872" w:customStyle="1">
    <w:name w:val="Заголовок 6 Знак"/>
    <w:basedOn w:val="711"/>
    <w:link w:val="707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873" w:customStyle="1">
    <w:name w:val="Заголовок 7 Знак"/>
    <w:basedOn w:val="711"/>
    <w:link w:val="708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874" w:customStyle="1">
    <w:name w:val="Заголовок 8 Знак"/>
    <w:basedOn w:val="711"/>
    <w:link w:val="709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875" w:customStyle="1">
    <w:name w:val="Заголовок 9 Знак"/>
    <w:basedOn w:val="711"/>
    <w:link w:val="710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876" w:customStyle="1">
    <w:name w:val="Название Знак"/>
    <w:basedOn w:val="711"/>
    <w:link w:val="739"/>
    <w:pPr>
      <w:pBdr/>
      <w:spacing/>
      <w:ind/>
    </w:pPr>
    <w:rPr>
      <w:sz w:val="48"/>
      <w:szCs w:val="48"/>
    </w:rPr>
  </w:style>
  <w:style w:type="character" w:styleId="877" w:customStyle="1">
    <w:name w:val="Подзаголовок Знак"/>
    <w:basedOn w:val="711"/>
    <w:link w:val="716"/>
    <w:pPr>
      <w:pBdr/>
      <w:spacing/>
      <w:ind/>
    </w:pPr>
    <w:rPr>
      <w:sz w:val="24"/>
      <w:szCs w:val="24"/>
    </w:rPr>
  </w:style>
  <w:style w:type="character" w:styleId="878" w:customStyle="1">
    <w:name w:val="Цитата 2 Знак"/>
    <w:link w:val="717"/>
    <w:pPr>
      <w:pBdr/>
      <w:spacing/>
      <w:ind/>
    </w:pPr>
    <w:rPr>
      <w:i/>
    </w:rPr>
  </w:style>
  <w:style w:type="character" w:styleId="879" w:customStyle="1">
    <w:name w:val="Выделенная цитата Знак"/>
    <w:link w:val="720"/>
    <w:pPr>
      <w:pBdr/>
      <w:spacing/>
      <w:ind/>
    </w:pPr>
    <w:rPr>
      <w:i/>
    </w:rPr>
  </w:style>
  <w:style w:type="paragraph" w:styleId="880" w:customStyle="1">
    <w:name w:val="Header1"/>
    <w:basedOn w:val="701"/>
    <w:link w:val="88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81" w:customStyle="1">
    <w:name w:val="Header Char"/>
    <w:basedOn w:val="711"/>
    <w:link w:val="880"/>
    <w:pPr>
      <w:pBdr/>
      <w:spacing/>
      <w:ind/>
    </w:pPr>
  </w:style>
  <w:style w:type="paragraph" w:styleId="882" w:customStyle="1">
    <w:name w:val="Footer1"/>
    <w:basedOn w:val="701"/>
    <w:link w:val="883"/>
    <w:uiPriority w:val="99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83" w:customStyle="1">
    <w:name w:val="Footer Char"/>
    <w:basedOn w:val="711"/>
    <w:link w:val="882"/>
    <w:pPr>
      <w:pBdr/>
      <w:spacing/>
      <w:ind/>
    </w:pPr>
  </w:style>
  <w:style w:type="table" w:styleId="884" w:customStyle="1">
    <w:name w:val="Lined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ned - Accent 1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ned - Accent 2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ned - Accent 3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ned - Accent 4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 5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6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Bordered"/>
    <w:basedOn w:val="712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Bordered - Accent 1"/>
    <w:basedOn w:val="712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Bordered - Accent 2"/>
    <w:basedOn w:val="712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Bordered - Accent 3"/>
    <w:basedOn w:val="712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- Accent 4"/>
    <w:basedOn w:val="712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- Accent 5"/>
    <w:basedOn w:val="712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- Accent 6"/>
    <w:basedOn w:val="712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1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2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3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&amp; Lined - Accent 4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&amp; Lined - Accent 5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&amp; Lined - Accent 6"/>
    <w:basedOn w:val="712"/>
    <w:pPr>
      <w:pBdr/>
      <w:spacing/>
      <w:ind/>
    </w:pPr>
    <w:rPr>
      <w:color w:val="404040"/>
      <w:lang w:eastAsia="ru-RU"/>
    </w:r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5" w:customStyle="1">
    <w:name w:val="Текст сноски Знак"/>
    <w:link w:val="731"/>
    <w:pPr>
      <w:pBdr/>
      <w:spacing/>
      <w:ind/>
    </w:pPr>
    <w:rPr>
      <w:sz w:val="18"/>
    </w:rPr>
  </w:style>
  <w:style w:type="paragraph" w:styleId="906">
    <w:name w:val="Normal (Web)"/>
    <w:basedOn w:val="701"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7" w:customStyle="1">
    <w:name w:val="Заголовок 4 Знак"/>
    <w:basedOn w:val="711"/>
    <w:link w:val="705"/>
    <w:pPr>
      <w:pBdr/>
      <w:spacing/>
      <w:ind/>
    </w:pPr>
    <w:rPr>
      <w:rFonts w:ascii="Calibri" w:hAnsi="Calibri" w:eastAsia="Times New Roman"/>
      <w:b/>
      <w:bCs/>
      <w:sz w:val="28"/>
      <w:szCs w:val="28"/>
      <w:lang w:val="uk-UA"/>
    </w:rPr>
  </w:style>
  <w:style w:type="character" w:styleId="908" w:customStyle="1">
    <w:name w:val="Основной текст (2)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09" w:customStyle="1">
    <w:name w:val="Заголовок №2 + 12 pt;Полужирный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character" w:styleId="910" w:customStyle="1">
    <w:name w:val="Заголовок 2 Знак"/>
    <w:basedOn w:val="711"/>
    <w:link w:val="703"/>
    <w:semiHidden/>
    <w:pPr>
      <w:pBdr/>
      <w:spacing/>
      <w:ind/>
    </w:pPr>
    <w:rPr>
      <w:rFonts w:ascii="Cambria" w:hAnsi="Cambria" w:eastAsia="Cambria"/>
      <w:color w:val="365f91"/>
      <w:sz w:val="26"/>
      <w:szCs w:val="26"/>
    </w:rPr>
  </w:style>
  <w:style w:type="paragraph" w:styleId="911">
    <w:name w:val="Balloon Text"/>
    <w:basedOn w:val="701"/>
    <w:link w:val="912"/>
    <w:semiHidden/>
    <w:pPr>
      <w:pBdr/>
      <w:spacing/>
      <w:ind/>
    </w:pPr>
    <w:rPr>
      <w:rFonts w:ascii="Segoe UI" w:hAnsi="Segoe UI"/>
      <w:sz w:val="18"/>
      <w:szCs w:val="18"/>
    </w:rPr>
  </w:style>
  <w:style w:type="character" w:styleId="912" w:customStyle="1">
    <w:name w:val="Текст выноски Знак"/>
    <w:basedOn w:val="711"/>
    <w:link w:val="911"/>
    <w:semiHidden/>
    <w:pPr>
      <w:pBdr/>
      <w:spacing/>
      <w:ind/>
    </w:pPr>
    <w:rPr>
      <w:rFonts w:ascii="Segoe UI" w:hAnsi="Segoe UI"/>
      <w:sz w:val="18"/>
      <w:szCs w:val="18"/>
    </w:rPr>
  </w:style>
  <w:style w:type="paragraph" w:styleId="913" w:customStyle="1">
    <w:name w:val="Обычный1"/>
    <w:pPr>
      <w:pBdr/>
      <w:spacing/>
      <w:ind/>
    </w:pPr>
    <w:rPr>
      <w:rFonts w:ascii="Times New Roman" w:hAnsi="Times New Roman" w:eastAsia="Times New Roman"/>
    </w:rPr>
  </w:style>
  <w:style w:type="character" w:styleId="914" w:customStyle="1">
    <w:name w:val="Верхний колонтитул Знак"/>
    <w:basedOn w:val="711"/>
    <w:link w:val="728"/>
    <w:pPr>
      <w:pBdr/>
      <w:spacing/>
      <w:ind/>
    </w:pPr>
    <w:rPr>
      <w:sz w:val="22"/>
      <w:szCs w:val="22"/>
      <w:lang w:eastAsia="en-US"/>
    </w:rPr>
  </w:style>
  <w:style w:type="character" w:styleId="915" w:customStyle="1">
    <w:name w:val="Нижний колонтитул Знак"/>
    <w:basedOn w:val="711"/>
    <w:link w:val="729"/>
    <w:semiHidden/>
    <w:pPr>
      <w:pBdr/>
      <w:spacing/>
      <w:ind/>
    </w:pPr>
    <w:rPr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14</cp:revision>
  <dcterms:created xsi:type="dcterms:W3CDTF">2024-11-05T09:23:00Z</dcterms:created>
  <dcterms:modified xsi:type="dcterms:W3CDTF">2024-12-22T10:56:26Z</dcterms:modified>
  <cp:version>786432</cp:version>
</cp:coreProperties>
</file>