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51"/>
        <w:widowControl w:val="false"/>
        <w:pBdr/>
        <w:spacing/>
        <w:ind/>
        <w:rPr>
          <w:color w:val="000000"/>
          <w:highlight w:val="none"/>
          <w:lang w:eastAsia="ru-RU"/>
        </w:rPr>
      </w:pPr>
      <w:r>
        <w:rPr>
          <w:color w:val="000000"/>
          <w:lang w:eastAsia="uk-UA"/>
        </w:rPr>
        <w:t xml:space="preserve">                                                                                       </w:t>
      </w:r>
      <w:r>
        <w:rPr>
          <w:color w:val="00000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7998" cy="609600"/>
                <wp:effectExtent l="0" t="0" r="0" b="0"/>
                <wp:docPr id="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437998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34.49pt;height:48.00pt;mso-wrap-distance-left:0.00pt;mso-wrap-distance-top:0.00pt;mso-wrap-distance-right:0.00pt;mso-wrap-distance-bottom:0.00pt;z-index:1;" stroked="f">
                <v:imagedata r:id="rId8" o:title=""/>
                <o:lock v:ext="edit" rotation="t"/>
              </v:shape>
            </w:pict>
          </mc:Fallback>
        </mc:AlternateContent>
      </w:r>
      <w:r>
        <w:rPr>
          <w:color w:val="000000"/>
          <w:highlight w:val="none"/>
          <w:lang w:eastAsia="ru-RU"/>
        </w:rPr>
      </w:r>
      <w:r>
        <w:rPr>
          <w:color w:val="000000"/>
          <w:highlight w:val="none"/>
          <w:lang w:eastAsia="ru-RU"/>
        </w:rPr>
      </w:r>
    </w:p>
    <w:p>
      <w:pPr>
        <w:pStyle w:val="793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Bdr/>
        <w:spacing w:after="0" w:line="240" w:lineRule="auto"/>
        <w:ind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Bdr/>
        <w:spacing w:after="0" w:line="240" w:lineRule="auto"/>
        <w:ind/>
        <w:rPr>
          <w:sz w:val="8"/>
          <w:szCs w:val="8"/>
        </w:rPr>
      </w:pPr>
      <w:r>
        <w:rPr>
          <w:sz w:val="8"/>
          <w:szCs w:val="8"/>
        </w:rPr>
      </w:r>
      <w:r>
        <w:rPr>
          <w:sz w:val="8"/>
          <w:szCs w:val="8"/>
        </w:rPr>
      </w:r>
      <w:r>
        <w:rPr>
          <w:sz w:val="8"/>
          <w:szCs w:val="8"/>
        </w:rPr>
      </w:r>
    </w:p>
    <w:p>
      <w:pPr>
        <w:pStyle w:val="793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93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 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824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94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/>
        <w:jc w:val="left"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19 грудня 2024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№ 727</w:t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Style w:val="845"/>
        <w:pBdr/>
        <w:spacing w:after="0" w:line="240" w:lineRule="auto"/>
        <w:ind w:hanging="15" w:left="15"/>
        <w:jc w:val="center"/>
        <w:rPr>
          <w:rFonts w:ascii="Times New Roman" w:hAnsi="Times New Roman" w:eastAsia="Times New Roman"/>
          <w:sz w:val="28"/>
          <w:szCs w:val="28"/>
          <w:lang w:eastAsia="ar-SA"/>
        </w:rPr>
      </w:pP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  <w:r>
        <w:rPr>
          <w:rFonts w:ascii="Times New Roman" w:hAnsi="Times New Roman" w:eastAsia="Times New Roman"/>
          <w:sz w:val="28"/>
          <w:szCs w:val="28"/>
          <w:lang w:eastAsia="ar-SA"/>
        </w:rPr>
      </w:r>
    </w:p>
    <w:p>
      <w:pPr>
        <w:pStyle w:val="845"/>
        <w:pBdr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затвердження Програми відшкодування різниці в тарифах на послуги з централізованого водовідведення для населення по Менській міські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й територіальній громаді на 2025 – 2027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роки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845"/>
        <w:pBdr/>
        <w:spacing w:after="0" w:line="240" w:lineRule="auto"/>
        <w:ind w:right="510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/>
          <w:b/>
          <w:bCs/>
          <w:sz w:val="28"/>
          <w:szCs w:val="28"/>
          <w:lang w:eastAsia="ru-RU"/>
        </w:rPr>
      </w:r>
      <w:r>
        <w:rPr>
          <w:rFonts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849"/>
        <w:suppressLineNumbers w:val="false"/>
        <w:pBdr/>
        <w:spacing w:after="0"/>
        <w:ind w:firstLine="567"/>
        <w:rPr>
          <w:lang w:val="uk-UA" w:eastAsia="ru-RU"/>
        </w:rPr>
      </w:pPr>
      <w:r>
        <w:rPr>
          <w:rStyle w:val="854"/>
          <w:color w:val="000000"/>
          <w:szCs w:val="28"/>
        </w:rPr>
        <w:t xml:space="preserve">Враховуючи </w:t>
      </w:r>
      <w:r>
        <w:rPr>
          <w:color w:val="000000"/>
          <w:szCs w:val="28"/>
        </w:rPr>
        <w:t xml:space="preserve">  зміни цін на складові тарифів, збільшення мінімальної заробітної плати, податків та зборів, постанову Кабінету Міністрів України від 01 червня 2011 р. №869 «Про забезпечен</w:t>
      </w:r>
      <w:r>
        <w:rPr>
          <w:color w:val="000000"/>
          <w:szCs w:val="28"/>
        </w:rPr>
        <w:t xml:space="preserve">ня єдиного підходу до формування тарифів на житлово-комунальні послуги», в редакції постанови КМУ від 03 квітня 2019 р №291, з метою </w:t>
      </w:r>
      <w:r>
        <w:rPr>
          <w:color w:val="000000"/>
          <w:szCs w:val="28"/>
        </w:rPr>
        <w:t xml:space="preserve">недопущення </w:t>
      </w:r>
      <w:r>
        <w:rPr>
          <w:color w:val="000000"/>
          <w:szCs w:val="28"/>
        </w:rPr>
        <w:t xml:space="preserve">збитковості підприємств, які надають такі послуги, що передбачає коригування тарифів за відповідними складовими</w:t>
      </w:r>
      <w:r>
        <w:rPr>
          <w:color w:val="ff0000"/>
          <w:szCs w:val="28"/>
          <w:shd w:val="clear" w:color="auto" w:fill="ffffff"/>
        </w:rPr>
        <w:t xml:space="preserve"> </w:t>
      </w:r>
      <w:r>
        <w:rPr>
          <w:color w:val="000000"/>
          <w:szCs w:val="28"/>
          <w:shd w:val="clear" w:color="auto" w:fill="ffffff"/>
        </w:rPr>
        <w:t xml:space="preserve">та </w:t>
      </w:r>
      <w:r>
        <w:rPr>
          <w:color w:val="000000"/>
          <w:szCs w:val="28"/>
        </w:rPr>
        <w:t xml:space="preserve">керуючись статтею 26 Закону України «Про місцеве самоврядування в Україні», </w:t>
      </w:r>
      <w:r>
        <w:rPr>
          <w:szCs w:val="28"/>
        </w:rPr>
        <w:t xml:space="preserve"> </w:t>
      </w:r>
      <w:r>
        <w:rPr>
          <w:lang w:val="uk-UA" w:eastAsia="ru-RU"/>
        </w:rPr>
        <w:t xml:space="preserve"> Менська міська рада</w:t>
      </w:r>
      <w:r>
        <w:rPr>
          <w:lang w:val="uk-UA" w:eastAsia="ru-RU"/>
        </w:rPr>
      </w:r>
      <w:r>
        <w:rPr>
          <w:lang w:val="uk-UA" w:eastAsia="ru-RU"/>
        </w:rPr>
      </w:r>
    </w:p>
    <w:p>
      <w:pPr>
        <w:pStyle w:val="849"/>
        <w:pBdr/>
        <w:spacing w:after="0"/>
        <w:ind w:firstLine="0"/>
        <w:rPr/>
      </w:pPr>
      <w:r>
        <w:rPr>
          <w:lang w:val="uk-UA" w:eastAsia="ru-RU"/>
        </w:rPr>
        <w:t xml:space="preserve">ВИРІШИЛА:</w:t>
      </w:r>
      <w:r/>
    </w:p>
    <w:p>
      <w:pPr>
        <w:pStyle w:val="845"/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  <w:lang w:val="uk-UA" w:eastAsia="ar-SA"/>
        </w:rPr>
        <w:t xml:space="preserve">1.Затвердити  Програму відшкодування різниці в тарифах на послуги з централізованого водовідведення для населення по Менській міські</w:t>
      </w:r>
      <w:r>
        <w:rPr>
          <w:rFonts w:ascii="Times New Roman" w:hAnsi="Times New Roman" w:eastAsia="Times New Roman"/>
          <w:sz w:val="28"/>
          <w:szCs w:val="28"/>
          <w:lang w:val="uk-UA" w:eastAsia="ar-SA"/>
        </w:rPr>
        <w:t xml:space="preserve">й територіальній громаді на 2025 – 2027</w:t>
      </w:r>
      <w:r>
        <w:rPr>
          <w:rFonts w:ascii="Times New Roman" w:hAnsi="Times New Roman" w:eastAsia="Times New Roman"/>
          <w:sz w:val="28"/>
          <w:szCs w:val="28"/>
          <w:lang w:val="uk-UA" w:eastAsia="ar-SA"/>
        </w:rPr>
        <w:t xml:space="preserve"> роки» (далі – Програма) згідно додатку до даного рішення (додається).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845"/>
        <w:pBdr/>
        <w:spacing w:after="0" w:line="240" w:lineRule="auto"/>
        <w:ind w:firstLine="567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2.Контроль за виконанням даного рішення покласти на заступника міського голови з питань діял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ьності виконавчих органів ради С.М. Гаєвого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845"/>
        <w:pBdr/>
        <w:tabs>
          <w:tab w:val="left" w:leader="none" w:pos="567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845"/>
        <w:widowControl w:val="false"/>
        <w:pBdr/>
        <w:spacing w:after="0" w:line="240" w:lineRule="auto"/>
        <w:ind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845"/>
        <w:pBdr/>
        <w:tabs>
          <w:tab w:val="left" w:leader="none" w:pos="6661"/>
        </w:tabs>
        <w:spacing w:after="0" w:line="240" w:lineRule="auto"/>
        <w:ind/>
        <w:rPr>
          <w:rFonts w:ascii="Times New Roman" w:hAnsi="Times New Roman" w:eastAsia="Times New Roman"/>
          <w:sz w:val="24"/>
          <w:szCs w:val="24"/>
          <w:lang w:val="uk-UA"/>
        </w:rPr>
      </w:pPr>
      <w:r>
        <w:rPr>
          <w:rFonts w:ascii="Times New Roman" w:hAnsi="Times New Roman" w:eastAsia="Times New Roman"/>
          <w:bCs/>
          <w:color w:val="000000"/>
          <w:sz w:val="28"/>
          <w:szCs w:val="28"/>
          <w:lang w:val="uk-UA" w:eastAsia="ru-RU"/>
        </w:rPr>
        <w:t xml:space="preserve">Секретар ради                                                                Юрій СТАЛЬНИЧЕНКО</w:t>
      </w:r>
      <w:r>
        <w:rPr>
          <w:rFonts w:ascii="Times New Roman" w:hAnsi="Times New Roman" w:eastAsia="Times New Roman"/>
          <w:sz w:val="24"/>
          <w:szCs w:val="24"/>
          <w:lang w:val="uk-UA"/>
        </w:rPr>
      </w:r>
      <w:r>
        <w:rPr>
          <w:rFonts w:ascii="Times New Roman" w:hAnsi="Times New Roman" w:eastAsia="Times New Roman"/>
          <w:sz w:val="24"/>
          <w:szCs w:val="24"/>
          <w:lang w:val="uk-UA"/>
        </w:rPr>
      </w:r>
    </w:p>
    <w:sectPr>
      <w:footnotePr/>
      <w:endnotePr/>
      <w:type w:val="nextPage"/>
      <w:pgSz w:h="16838" w:orient="portrait" w:w="11906"/>
      <w:pgMar w:top="284" w:right="567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Mangal">
    <w:panose1 w:val="02040503050406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pBdr/>
      <w:spacing w:after="200" w:line="276" w:lineRule="auto"/>
      <w:ind/>
    </w:pPr>
    <w:rPr>
      <w:sz w:val="22"/>
      <w:szCs w:val="22"/>
      <w:lang w:val="ru-RU" w:eastAsia="en-US" w:bidi="ar-SA"/>
    </w:rPr>
  </w:style>
  <w:style w:type="character" w:styleId="846">
    <w:name w:val="Основной шрифт абзаца"/>
    <w:next w:val="846"/>
    <w:link w:val="845"/>
    <w:uiPriority w:val="1"/>
    <w:semiHidden/>
    <w:unhideWhenUsed/>
    <w:pPr>
      <w:pBdr/>
      <w:spacing/>
      <w:ind/>
    </w:pPr>
  </w:style>
  <w:style w:type="table" w:styleId="847">
    <w:name w:val="Обычная таблица"/>
    <w:next w:val="847"/>
    <w:link w:val="845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8">
    <w:name w:val="Нет списка"/>
    <w:next w:val="848"/>
    <w:link w:val="845"/>
    <w:uiPriority w:val="99"/>
    <w:semiHidden/>
    <w:unhideWhenUsed/>
    <w:pPr>
      <w:pBdr/>
      <w:spacing/>
      <w:ind/>
    </w:pPr>
  </w:style>
  <w:style w:type="paragraph" w:styleId="849">
    <w:name w:val="Основной текст"/>
    <w:basedOn w:val="845"/>
    <w:next w:val="849"/>
    <w:link w:val="850"/>
    <w:pPr>
      <w:pBdr/>
      <w:spacing w:after="120" w:line="240" w:lineRule="auto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ar-SA"/>
    </w:rPr>
  </w:style>
  <w:style w:type="character" w:styleId="850">
    <w:name w:val="Основной текст Знак"/>
    <w:basedOn w:val="846"/>
    <w:next w:val="850"/>
    <w:link w:val="849"/>
    <w:pPr>
      <w:pBdr/>
      <w:spacing/>
      <w:ind/>
    </w:pPr>
    <w:rPr>
      <w:rFonts w:ascii="Times New Roman" w:hAnsi="Times New Roman" w:eastAsia="Times New Roman" w:cs="Times New Roman"/>
      <w:sz w:val="28"/>
      <w:szCs w:val="24"/>
      <w:lang w:eastAsia="ar-SA"/>
    </w:rPr>
  </w:style>
  <w:style w:type="paragraph" w:styleId="851">
    <w:name w:val="Обычный1"/>
    <w:next w:val="851"/>
    <w:link w:val="845"/>
    <w:pPr>
      <w:pBdr/>
      <w:spacing/>
      <w:ind/>
    </w:pPr>
    <w:rPr>
      <w:rFonts w:ascii="Times New Roman" w:hAnsi="Times New Roman" w:eastAsia="Times New Roman"/>
      <w:lang w:val="ru-RU" w:eastAsia="zh-CN" w:bidi="ar-SA"/>
    </w:rPr>
  </w:style>
  <w:style w:type="paragraph" w:styleId="852">
    <w:name w:val="Текст выноски"/>
    <w:basedOn w:val="845"/>
    <w:next w:val="852"/>
    <w:link w:val="853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53">
    <w:name w:val="Текст выноски Знак"/>
    <w:basedOn w:val="846"/>
    <w:next w:val="853"/>
    <w:link w:val="852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character" w:styleId="854">
    <w:name w:val="docdata,docy,v5,5835,bqiaagaaeyqcaaagiaiaaao5ewaabcctaaaaaaaaaaaaaaaaaaaaaaaaaaaaaaaaaaaaaaaaaaaaaaaaaaaaaaaaaaaaaaaaaaaaaaaaaaaaaaaaaaaaaaaaaaaaaaaaaaaaaaaaaaaaaaaaaaaaaaaaaaaaaaaaaaaaaaaaaaaaaaaaaaaaaaaaaaaaaaaaaaaaaaaaaaaaaaaaaaaaaaaaaaaaaaaaaaaaaaaa"/>
    <w:basedOn w:val="846"/>
    <w:next w:val="854"/>
    <w:link w:val="845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11</cp:revision>
  <dcterms:created xsi:type="dcterms:W3CDTF">2024-10-09T08:31:00Z</dcterms:created>
  <dcterms:modified xsi:type="dcterms:W3CDTF">2024-12-22T10:28:59Z</dcterms:modified>
  <cp:version>786432</cp:version>
</cp:coreProperties>
</file>