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Додаток 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 рішення 56 сесії Менської міської ради 8 скликання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19 грудня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2024 року № 725</w:t>
      </w:r>
      <w:r/>
    </w:p>
    <w:p>
      <w:pPr>
        <w:pStyle w:val="991"/>
        <w:pBdr/>
        <w:spacing w:after="0" w:afterAutospacing="0" w:before="0" w:beforeAutospacing="0"/>
        <w:ind w:left="566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14"/>
        <w:pBdr/>
        <w:spacing w:line="360" w:lineRule="auto"/>
        <w:ind/>
        <w:jc w:val="center"/>
        <w:rPr>
          <w:rFonts w:ascii="Times New Roman" w:hAnsi="Times New Roman" w:eastAsia="Times New Roman"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spacing w:val="20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pacing w:val="20"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ПРОГРАМА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«</w:t>
      </w:r>
      <w:r>
        <w:rPr>
          <w:rFonts w:ascii="Times New Roman" w:hAnsi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/>
          <w:sz w:val="28"/>
          <w:szCs w:val="28"/>
          <w:lang w:val="uk-UA"/>
        </w:rPr>
        <w:t xml:space="preserve">апобігання безпритульності та розмноженню бродячих тварин на території населених пунктів 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у Менській міській територіальній громаді на 2025 - 2027 роки»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after="60" w:before="60"/>
        <w:ind w:left="5400"/>
        <w:jc w:val="right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after="60" w:before="60"/>
        <w:ind w:left="5400"/>
        <w:jc w:val="right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after="60" w:before="60"/>
        <w:ind w:left="5400"/>
        <w:jc w:val="right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after="60" w:before="60"/>
        <w:ind w:left="5400"/>
        <w:jc w:val="right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after="60" w:before="60"/>
        <w:ind w:left="5400"/>
        <w:jc w:val="right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left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Мена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4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рік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ПАСПОРТ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Програми</w:t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«</w:t>
      </w:r>
      <w:r>
        <w:rPr>
          <w:rFonts w:ascii="Times New Roman" w:hAnsi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/>
          <w:sz w:val="28"/>
          <w:szCs w:val="28"/>
          <w:lang w:val="uk-UA"/>
        </w:rPr>
        <w:t xml:space="preserve">апобігання безпритульності та розмноженню бродячих тварин на території населених пунктів 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у Менській міській територіальній громаді 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</w:r>
    </w:p>
    <w:p>
      <w:pPr>
        <w:pStyle w:val="814"/>
        <w:pBdr/>
        <w:spacing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на 2025 - 2027 роки»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i/>
          <w:caps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i/>
          <w:cap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i/>
          <w:cap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i/>
          <w:caps/>
          <w:sz w:val="28"/>
          <w:szCs w:val="28"/>
          <w:lang w:val="uk-UA"/>
        </w:rPr>
      </w:r>
    </w:p>
    <w:tbl>
      <w:tblPr>
        <w:tblW w:w="0" w:type="auto"/>
        <w:tblInd w:w="161" w:type="dxa"/>
        <w:tblBorders/>
        <w:tblLook w:val="04A0" w:firstRow="1" w:lastRow="0" w:firstColumn="1" w:lastColumn="0" w:noHBand="0" w:noVBand="1"/>
      </w:tblPr>
      <w:tblGrid>
        <w:gridCol w:w="709"/>
        <w:gridCol w:w="4536"/>
        <w:gridCol w:w="4333"/>
      </w:tblGrid>
      <w:tr>
        <w:trPr>
          <w:trHeight w:val="5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1.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36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Ініціатор розроблення програми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3" w:type="dxa"/>
            <w:textDirection w:val="lrTb"/>
            <w:noWrap/>
          </w:tcPr>
          <w:p>
            <w:pPr>
              <w:pStyle w:val="814"/>
              <w:pBdr/>
              <w:spacing w:line="200" w:lineRule="atLeast"/>
              <w:ind/>
              <w:rPr>
                <w:rFonts w:ascii="Times New Roman" w:hAnsi="Times New Roman" w:eastAsia="Times New Roman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lang w:val="uk-UA"/>
              </w:rPr>
            </w:r>
            <w:r>
              <w:rPr>
                <w:rFonts w:ascii="Times New Roman" w:hAnsi="Times New Roman" w:eastAsia="Times New Roman"/>
                <w:lang w:val="uk-UA"/>
              </w:rPr>
            </w:r>
          </w:p>
        </w:tc>
      </w:tr>
      <w:tr>
        <w:trPr>
          <w:trHeight w:val="9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2.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36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bCs/>
                <w:iCs/>
                <w:spacing w:val="-8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Нормативно – правові документи на підставі яких розроблено програму</w:t>
            </w:r>
            <w:r>
              <w:rPr>
                <w:rFonts w:ascii="Times New Roman" w:hAnsi="Times New Roman" w:eastAsia="Times New Roman"/>
                <w:bCs/>
                <w:iCs/>
                <w:spacing w:val="-8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bCs/>
                <w:iCs/>
                <w:spacing w:val="-8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3" w:type="dxa"/>
            <w:textDirection w:val="lrTb"/>
            <w:noWrap/>
          </w:tcPr>
          <w:p>
            <w:pPr>
              <w:pStyle w:val="814"/>
              <w:pBdr/>
              <w:spacing/>
              <w:ind/>
              <w:jc w:val="both"/>
              <w:rPr>
                <w:rFonts w:ascii="Times New Roman" w:hAnsi="Times New Roman" w:eastAsia="Times New Roman"/>
                <w:lang w:val="uk-UA"/>
              </w:rPr>
            </w:pPr>
            <w:r>
              <w:rPr>
                <w:rFonts w:ascii="Times New Roman" w:hAnsi="Times New Roman" w:eastAsia="Times New Roman"/>
                <w:bCs/>
                <w:iCs/>
                <w:spacing w:val="-8"/>
                <w:sz w:val="28"/>
                <w:szCs w:val="28"/>
                <w:lang w:val="uk-UA"/>
              </w:rPr>
              <w:t xml:space="preserve">Закон України «Про місцеве самоврядування в Україні», </w:t>
            </w:r>
            <w:r>
              <w:rPr>
                <w:rFonts w:ascii="Times New Roman" w:hAnsi="Times New Roman" w:eastAsia="Times New Roman"/>
                <w:iCs/>
                <w:spacing w:val="-8"/>
                <w:sz w:val="28"/>
                <w:szCs w:val="28"/>
                <w:lang w:val="uk-UA"/>
              </w:rPr>
              <w:t xml:space="preserve">«Про захист тварин від жорстокого поводження», «Про ветеринарну медицину»</w:t>
            </w:r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«Про санітарно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епідеміологічне благополуччя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населення»</w:t>
            </w:r>
            <w:r>
              <w:rPr>
                <w:rFonts w:ascii="Times New Roman" w:hAnsi="Times New Roman" w:eastAsia="Times New Roman"/>
                <w:lang w:val="uk-UA"/>
              </w:rPr>
            </w:r>
            <w:r>
              <w:rPr>
                <w:rFonts w:ascii="Times New Roman" w:hAnsi="Times New Roman" w:eastAsia="Times New Roman"/>
                <w:lang w:val="uk-UA"/>
              </w:rPr>
            </w:r>
          </w:p>
        </w:tc>
      </w:tr>
      <w:tr>
        <w:trPr>
          <w:trHeight w:val="4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3.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36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Розробник програми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3" w:type="dxa"/>
            <w:textDirection w:val="lrTb"/>
            <w:noWrap/>
          </w:tcPr>
          <w:p>
            <w:pPr>
              <w:pStyle w:val="814"/>
              <w:pBdr/>
              <w:spacing w:line="200" w:lineRule="atLeast"/>
              <w:ind/>
              <w:rPr>
                <w:rFonts w:ascii="Times New Roman" w:hAnsi="Times New Roman" w:eastAsia="Times New Roman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Відділ ЖКГ та комунального майна Менської міської ради</w:t>
            </w:r>
            <w:r>
              <w:rPr>
                <w:rFonts w:ascii="Times New Roman" w:hAnsi="Times New Roman" w:eastAsia="Times New Roman"/>
                <w:lang w:val="uk-UA"/>
              </w:rPr>
            </w:r>
            <w:r>
              <w:rPr>
                <w:rFonts w:ascii="Times New Roman" w:hAnsi="Times New Roman" w:eastAsia="Times New Roman"/>
                <w:lang w:val="uk-UA"/>
              </w:rPr>
            </w:r>
          </w:p>
        </w:tc>
      </w:tr>
      <w:tr>
        <w:trPr>
          <w:trHeight w:val="7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36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Відповідальний виконавець програми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3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Менська міська рада, 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КП «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Менакомунпослуга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» Менської міської ради</w:t>
            </w:r>
            <w:r>
              <w:rPr>
                <w:rFonts w:ascii="Times New Roman" w:hAnsi="Times New Roman" w:eastAsia="Times New Roman"/>
                <w:lang w:val="uk-UA"/>
              </w:rPr>
            </w:r>
            <w:r>
              <w:rPr>
                <w:rFonts w:ascii="Times New Roman" w:hAnsi="Times New Roman" w:eastAsia="Times New Roman"/>
                <w:lang w:val="uk-UA"/>
              </w:rPr>
            </w:r>
          </w:p>
        </w:tc>
      </w:tr>
      <w:tr>
        <w:trPr>
          <w:trHeight w:val="3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36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Учасники програми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3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Менська міська рада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КП «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Менакомунпослуга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», заклади ветеринарної медицини, громадські організації, Головне управління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Держпро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споживслужби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Чернігівській області,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зооволонтери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інші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учасники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36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Термін реалізації програми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3" w:type="dxa"/>
            <w:textDirection w:val="lrTb"/>
            <w:noWrap/>
          </w:tcPr>
          <w:p>
            <w:pPr>
              <w:pStyle w:val="814"/>
              <w:pBdr/>
              <w:spacing/>
              <w:ind/>
              <w:jc w:val="center"/>
              <w:rPr>
                <w:rFonts w:ascii="Times New Roman" w:hAnsi="Times New Roman" w:eastAsia="Times New Roman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2025 - 2027  р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оки</w:t>
            </w:r>
            <w:r>
              <w:rPr>
                <w:rFonts w:ascii="Times New Roman" w:hAnsi="Times New Roman" w:eastAsia="Times New Roman"/>
                <w:lang w:val="uk-UA"/>
              </w:rPr>
            </w:r>
            <w:r>
              <w:rPr>
                <w:rFonts w:ascii="Times New Roman" w:hAnsi="Times New Roman" w:eastAsia="Times New Roman"/>
                <w:lang w:val="uk-UA"/>
              </w:rPr>
            </w:r>
          </w:p>
        </w:tc>
      </w:tr>
      <w:tr>
        <w:trPr>
          <w:trHeight w:val="9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textDirection w:val="lrTb"/>
            <w:noWrap/>
          </w:tcPr>
          <w:p>
            <w:pPr>
              <w:pStyle w:val="814"/>
              <w:pBdr/>
              <w:spacing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536" w:type="dxa"/>
            <w:textDirection w:val="lrTb"/>
            <w:noWrap/>
          </w:tcPr>
          <w:p>
            <w:pPr>
              <w:pStyle w:val="814"/>
              <w:pBdr/>
              <w:spacing w:after="280"/>
              <w:ind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Загальний 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орієнтовний 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обсяг фінансових ресурсів, необхідних 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для реалізації програми, всього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3" w:type="dxa"/>
            <w:textDirection w:val="lrTb"/>
            <w:noWrap/>
          </w:tcPr>
          <w:p>
            <w:pPr>
              <w:pStyle w:val="814"/>
              <w:pBdr/>
              <w:spacing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Разом: 750,0 тис.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грн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.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  <w:p>
            <w:pPr>
              <w:pStyle w:val="814"/>
              <w:pBdr/>
              <w:spacing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2025 рік - 200,0 тис. грн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  <w:p>
            <w:pPr>
              <w:pStyle w:val="814"/>
              <w:pBdr/>
              <w:spacing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2026 рік - 250,0 тис. грн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</w:r>
          </w:p>
          <w:p>
            <w:pPr>
              <w:pStyle w:val="814"/>
              <w:pBdr/>
              <w:spacing/>
              <w:ind/>
              <w:jc w:val="center"/>
              <w:rPr>
                <w:rFonts w:ascii="Times New Roman" w:hAnsi="Times New Roman" w:eastAsia="Times New Roman"/>
                <w:lang w:val="uk-UA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/>
              </w:rPr>
              <w:t xml:space="preserve">2027 рік - 300,0 тис. грн</w:t>
            </w:r>
            <w:r>
              <w:rPr>
                <w:rFonts w:ascii="Times New Roman" w:hAnsi="Times New Roman" w:eastAsia="Times New Roman"/>
                <w:lang w:val="uk-UA"/>
              </w:rPr>
            </w:r>
            <w:r>
              <w:rPr>
                <w:rFonts w:ascii="Times New Roman" w:hAnsi="Times New Roman" w:eastAsia="Times New Roman"/>
                <w:lang w:val="uk-UA"/>
              </w:rPr>
            </w:r>
          </w:p>
        </w:tc>
      </w:tr>
    </w:tbl>
    <w:p>
      <w:pPr>
        <w:pStyle w:val="814"/>
        <w:pBdr/>
        <w:spacing/>
        <w:ind w:firstLine="84" w:left="4956"/>
        <w:jc w:val="center"/>
        <w:rPr>
          <w:rFonts w:ascii="Times New Roman" w:hAnsi="Times New Roman" w:eastAsia="Times New Roman"/>
          <w:lang w:val="uk-UA"/>
        </w:rPr>
      </w:pPr>
      <w:r>
        <w:rPr>
          <w:rFonts w:ascii="Times New Roman" w:hAnsi="Times New Roman" w:eastAsia="Times New Roman"/>
          <w:lang w:val="uk-UA"/>
        </w:rPr>
      </w:r>
      <w:r>
        <w:rPr>
          <w:rFonts w:ascii="Times New Roman" w:hAnsi="Times New Roman" w:eastAsia="Times New Roman"/>
          <w:lang w:val="uk-UA"/>
        </w:rPr>
      </w:r>
      <w:r>
        <w:rPr>
          <w:rFonts w:ascii="Times New Roman" w:hAnsi="Times New Roman" w:eastAsia="Times New Roman"/>
          <w:lang w:val="uk-UA"/>
        </w:rPr>
      </w:r>
    </w:p>
    <w:p>
      <w:pPr>
        <w:pStyle w:val="814"/>
        <w:pBdr/>
        <w:spacing/>
        <w:ind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  <w:br w:type="page" w:clear="all"/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numPr>
          <w:ilvl w:val="0"/>
          <w:numId w:val="2"/>
        </w:numPr>
        <w:pBdr/>
        <w:spacing w:line="200" w:lineRule="atLeast"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ВИЗНАЧЕННЯ ПРОБЛЕМ, НА РОЗВ’ЯЗАННЯ ЯКИХ СПРЯМОВАНА ПРОГРАМА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Програма направлена на визначення шляхів вирішення проблем з перебування на вулицях громади бродячих тварин, які с</w:t>
      </w:r>
      <w:r>
        <w:rPr>
          <w:rFonts w:ascii="Times New Roman" w:hAnsi="Times New Roman"/>
          <w:sz w:val="28"/>
          <w:szCs w:val="28"/>
          <w:lang w:val="uk-UA"/>
        </w:rPr>
        <w:t xml:space="preserve">тановлять потенційну загрозу мешканцям.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Програма також спрямована на роботу з населенням по впровадженню в суспільну свідомість стандартів гуманного поводження з тваринами.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Ситуація з великою кількістю безпритульних тварин, як</w:t>
      </w:r>
      <w:r>
        <w:rPr>
          <w:rFonts w:ascii="Times New Roman" w:hAnsi="Times New Roman"/>
          <w:sz w:val="28"/>
          <w:szCs w:val="28"/>
          <w:lang w:val="uk-UA"/>
        </w:rPr>
        <w:t xml:space="preserve">а має місце на вулицях громади, є неприйнятною. Вона призводить до погіршення санітарно-епідеміологічного стану громади, загострення соціального напруження, збільшення кількості постраждалих осіб від агресивних тварин, </w:t>
      </w:r>
      <w:r>
        <w:rPr>
          <w:rFonts w:ascii="Times New Roman" w:hAnsi="Times New Roman"/>
          <w:sz w:val="28"/>
          <w:szCs w:val="28"/>
          <w:lang w:val="uk-UA"/>
        </w:rPr>
        <w:t xml:space="preserve">хвороб</w:t>
      </w:r>
      <w:r>
        <w:rPr>
          <w:rFonts w:ascii="Times New Roman" w:hAnsi="Times New Roman"/>
          <w:sz w:val="28"/>
          <w:szCs w:val="28"/>
          <w:lang w:val="uk-UA"/>
        </w:rPr>
        <w:t xml:space="preserve"> та загибелі самих тварин. Безп</w:t>
      </w:r>
      <w:r>
        <w:rPr>
          <w:rFonts w:ascii="Times New Roman" w:hAnsi="Times New Roman"/>
          <w:sz w:val="28"/>
          <w:szCs w:val="28"/>
          <w:lang w:val="uk-UA"/>
        </w:rPr>
        <w:t xml:space="preserve">ритульні тварини потрапляють у надзвичайні ситуації: гинуть та одержують травмування при дорожньо-транспортних подіях, потрапляють у місця, з яких неможливо вибратися, хворіють різними захворюваннями; непоодинокі випадки жорстокого поводження з тваринами. 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Проблема регулювання чисельності безпритульних собак виникає, в тому числі за рахунок загублених і покинутих тварин.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Причинами появи безпритульних собак, які утворюються за рахунок загублених і покинутих є: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низький рівень культури населення в сфері поводження з домашніми тваринами;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відсутність обліку собак, що належать власникам;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недостатня робота з власниками собак, в тому числі в адміністративно правовому полі і допомоги в стерилізації для запобігання появи небажаного потомства;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недостатня кількість, або відсутність притулків для цієї категорії собак.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Актуальність цієї Програми обумовлена збільшенням кількості бродячих тварин на території громади неодноразовими зверненнями жителів громади, особливо дітей та жінок, які потерпають від бродячих собак.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Програма передбачає виконання заходів протягом 2025 - 2027 р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оку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на території Менської міської територіа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льної громади .</w:t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Style w:val="814"/>
        <w:numPr>
          <w:ilvl w:val="0"/>
          <w:numId w:val="2"/>
        </w:numPr>
        <w:pBdr/>
        <w:spacing w:line="200" w:lineRule="atLeast"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МЕТА ТА ЗАВДАННЯ ПРОГРАМИ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Мета Програми </w:t>
      </w:r>
      <w:r>
        <w:rPr>
          <w:rFonts w:ascii="Times New Roman" w:hAnsi="Times New Roman"/>
          <w:sz w:val="28"/>
          <w:szCs w:val="28"/>
          <w:lang w:val="uk-UA"/>
        </w:rPr>
        <w:t xml:space="preserve">цивілізованим шляхом, з урахуванням думки жителів громади, щодо гуманного поводження з бродячими тваринами, зменшення чисельності таких тварин на території громади</w:t>
      </w:r>
      <w:r>
        <w:rPr>
          <w:rFonts w:ascii="Times New Roman" w:hAnsi="Times New Roman"/>
          <w:sz w:val="28"/>
          <w:szCs w:val="28"/>
          <w:lang w:val="uk-UA"/>
        </w:rPr>
        <w:t xml:space="preserve"> і в першу чергу в громадських місцях (вулиці, дитячі майданчики, ринки), запобігання виникнення агресії з боку бродячих собак, забезпечення постійного нагляду за станом їх здоров’я та вилучення хворих тварин на терит</w:t>
      </w:r>
      <w:r>
        <w:rPr>
          <w:rFonts w:ascii="Times New Roman" w:hAnsi="Times New Roman"/>
          <w:sz w:val="28"/>
          <w:szCs w:val="28"/>
          <w:lang w:val="uk-UA"/>
        </w:rPr>
        <w:t xml:space="preserve">орії населених пунктів громади.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numPr>
          <w:ilvl w:val="0"/>
          <w:numId w:val="2"/>
        </w:numPr>
        <w:pBdr/>
        <w:spacing w:line="200" w:lineRule="atLeast"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ОСНОВНІ ЗАВДАННЯ </w:t>
      </w:r>
      <w:r>
        <w:rPr>
          <w:rFonts w:ascii="Times New Roman" w:hAnsi="Times New Roman"/>
          <w:sz w:val="28"/>
          <w:szCs w:val="28"/>
          <w:lang w:val="uk-UA"/>
        </w:rPr>
        <w:t xml:space="preserve">ТА ЗАХОДИ ПРОГРАМИ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3.1. Основними завданнями Програми є: 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проведення комплексу управлінських, економічних і правових заходів,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направлених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на зниження чисельності безпритульних тварин на території громади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розв’язання проблеми бе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зконтрольного перебування на вулицях населених пунктів Менської міської територіальної громади значної кількості бродячих тварин, особливо в громадських місцях із значним скупченням людей, які становлять потенційну загрозу здоров’ю та життю жителів громади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зменшення безконтрольного збільшення поголів’я бродячих тварин;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зменшення кількості безпритульних тварин на вулицях Менської міської ради;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недопущення агресивного поводження собак шляхом відлову та стерилізації.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проведення масової стерилізації безпритульних тварин з поверненням до місця їх попереднього мешкання і поступове, протягом декількох років, значне зниження їх кількості;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організація вилову безпритульних тварин гуманним методом на основі нової технології;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обов'язкова вакцинація тварин, що випускаються на волю, від сказу з вилученням агресивних і хворих тварин;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 активна робота з населенням по упровадженню в суспільну свідомість стандартів гуманного поводження з тваринами і необхідності їх стерилізації.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 </w:t>
      </w:r>
      <w:r>
        <w:rPr>
          <w:rFonts w:ascii="Times New Roman" w:hAnsi="Times New Roman"/>
          <w:sz w:val="28"/>
          <w:szCs w:val="28"/>
          <w:lang w:val="uk-UA"/>
        </w:rPr>
        <w:t xml:space="preserve">Основні заходи з виконання Програми: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/>
          <w:sz w:val="28"/>
          <w:szCs w:val="28"/>
          <w:lang w:val="uk-UA"/>
        </w:rPr>
        <w:t xml:space="preserve">абезпечення співпраці з правоохоронними органами по встановленню власників бродячих тварин та притягнення їх до адміністративної відповідальності.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Виконавці: Менська міська рада, Відділення поліції №1 м. </w:t>
      </w:r>
      <w:r>
        <w:rPr>
          <w:rFonts w:ascii="Times New Roman" w:hAnsi="Times New Roman"/>
          <w:sz w:val="28"/>
          <w:szCs w:val="28"/>
          <w:lang w:val="uk-UA"/>
        </w:rPr>
        <w:t xml:space="preserve">Мена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Корюківського</w:t>
      </w:r>
      <w:r>
        <w:rPr>
          <w:rFonts w:ascii="Times New Roman" w:hAnsi="Times New Roman"/>
          <w:sz w:val="28"/>
          <w:szCs w:val="28"/>
          <w:lang w:val="uk-UA"/>
        </w:rPr>
        <w:t xml:space="preserve"> РВП ГУНП в Чернігівській області (у відповідності до Закону України «Про Національну поліцію»);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Інформування населення про порядок та правила тримання собак, котів на території населених пунктів Менської міської ради з метою попередже</w:t>
      </w:r>
      <w:r>
        <w:rPr>
          <w:rFonts w:ascii="Times New Roman" w:hAnsi="Times New Roman"/>
          <w:sz w:val="28"/>
          <w:szCs w:val="28"/>
          <w:lang w:val="uk-UA"/>
        </w:rPr>
        <w:t xml:space="preserve">ння виникнення випадків потрапляння тварин на вулиці.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Виконавці: Менська міська рада, </w:t>
      </w:r>
      <w:r>
        <w:rPr>
          <w:rFonts w:ascii="Times New Roman" w:hAnsi="Times New Roman"/>
          <w:sz w:val="28"/>
          <w:szCs w:val="28"/>
          <w:lang w:val="uk-UA"/>
        </w:rPr>
        <w:t xml:space="preserve">зооволонтери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  <w:t xml:space="preserve"> Головне управління </w:t>
      </w:r>
      <w:r>
        <w:rPr>
          <w:rFonts w:ascii="Times New Roman" w:hAnsi="Times New Roman"/>
          <w:sz w:val="28"/>
          <w:szCs w:val="28"/>
          <w:lang w:val="uk-UA"/>
        </w:rPr>
        <w:t xml:space="preserve">Держпро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споживслужби</w:t>
      </w:r>
      <w:r>
        <w:rPr>
          <w:rFonts w:ascii="Times New Roman" w:hAnsi="Times New Roman"/>
          <w:sz w:val="28"/>
          <w:szCs w:val="28"/>
          <w:lang w:val="uk-UA"/>
        </w:rPr>
        <w:t xml:space="preserve"> в Чернігівській області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заходів із відлову, стерилізації, щеплення, профілактичних обробок бродя</w:t>
      </w:r>
      <w:r>
        <w:rPr>
          <w:rFonts w:ascii="Times New Roman" w:hAnsi="Times New Roman"/>
          <w:sz w:val="28"/>
          <w:szCs w:val="28"/>
          <w:lang w:val="uk-UA"/>
        </w:rPr>
        <w:t xml:space="preserve">чих тварин, </w:t>
      </w:r>
      <w:r>
        <w:rPr>
          <w:rFonts w:ascii="Times New Roman" w:hAnsi="Times New Roman"/>
          <w:sz w:val="28"/>
          <w:szCs w:val="28"/>
          <w:lang w:val="uk-UA"/>
        </w:rPr>
        <w:t xml:space="preserve">чіпування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біркування</w:t>
      </w:r>
      <w:r>
        <w:rPr>
          <w:rFonts w:ascii="Times New Roman" w:hAnsi="Times New Roman"/>
          <w:sz w:val="28"/>
          <w:szCs w:val="28"/>
          <w:lang w:val="uk-UA"/>
        </w:rPr>
        <w:t xml:space="preserve">, вилучення хворих тварин із вулиць, проведення їх лікування чи вжиття інших гуманних заходів з метою недопущення розповсюдження інфекційних </w:t>
      </w:r>
      <w:r>
        <w:rPr>
          <w:rFonts w:ascii="Times New Roman" w:hAnsi="Times New Roman"/>
          <w:sz w:val="28"/>
          <w:szCs w:val="28"/>
          <w:lang w:val="uk-UA"/>
        </w:rPr>
        <w:t xml:space="preserve">хвороб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Виконавці: Менська міська рада, заклади ветеринарної медицини, громадські</w:t>
      </w:r>
      <w:r>
        <w:rPr>
          <w:rFonts w:ascii="Times New Roman" w:hAnsi="Times New Roman"/>
          <w:sz w:val="28"/>
          <w:szCs w:val="28"/>
          <w:lang w:val="uk-UA"/>
        </w:rPr>
        <w:t xml:space="preserve"> організації, КП «</w:t>
      </w:r>
      <w:r>
        <w:rPr>
          <w:rFonts w:ascii="Times New Roman" w:hAnsi="Times New Roman"/>
          <w:sz w:val="28"/>
          <w:szCs w:val="28"/>
          <w:lang w:val="uk-UA"/>
        </w:rPr>
        <w:t xml:space="preserve">Менакомунпослуга</w:t>
      </w:r>
      <w:r>
        <w:rPr>
          <w:rFonts w:ascii="Times New Roman" w:hAnsi="Times New Roman"/>
          <w:sz w:val="28"/>
          <w:szCs w:val="28"/>
          <w:lang w:val="uk-UA"/>
        </w:rPr>
        <w:t xml:space="preserve">», </w:t>
      </w:r>
      <w:r>
        <w:rPr>
          <w:rFonts w:ascii="Times New Roman" w:hAnsi="Times New Roman"/>
          <w:sz w:val="28"/>
          <w:szCs w:val="28"/>
          <w:lang w:val="uk-UA"/>
        </w:rPr>
        <w:t xml:space="preserve">зооволонтери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3.2.4.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Забезпечення негайного вилучення з території населених пунктів трупів загиблих тварин та захоронення їх у відведених для цього місцях.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Виконавці: КП «</w:t>
      </w:r>
      <w:r>
        <w:rPr>
          <w:rFonts w:ascii="Times New Roman" w:hAnsi="Times New Roman"/>
          <w:sz w:val="28"/>
          <w:szCs w:val="28"/>
          <w:lang w:val="uk-UA"/>
        </w:rPr>
        <w:t xml:space="preserve">Менакомунпослуга</w:t>
      </w:r>
      <w:r>
        <w:rPr>
          <w:rFonts w:ascii="Times New Roman" w:hAnsi="Times New Roman"/>
          <w:sz w:val="28"/>
          <w:szCs w:val="28"/>
          <w:lang w:val="uk-UA"/>
        </w:rPr>
        <w:t xml:space="preserve">».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3.2.5.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Забезпечення спільно з</w:t>
      </w:r>
      <w:r>
        <w:rPr>
          <w:rFonts w:ascii="Times New Roman" w:hAnsi="Times New Roman"/>
          <w:sz w:val="28"/>
          <w:szCs w:val="28"/>
          <w:lang w:val="uk-UA"/>
        </w:rPr>
        <w:t xml:space="preserve"> лікарнею ветеринарної медицини інформування населення про необхідність реєстрації собак, котів та інших хижих тварин, які перебувають на утриманні жителів, проведення їх щорічного щеплення проти сказу та проведення лікувально-профілактичних обробок, а так</w:t>
      </w:r>
      <w:r>
        <w:rPr>
          <w:rFonts w:ascii="Times New Roman" w:hAnsi="Times New Roman"/>
          <w:sz w:val="28"/>
          <w:szCs w:val="28"/>
          <w:lang w:val="uk-UA"/>
        </w:rPr>
        <w:t xml:space="preserve">ож про можливість проведення стерилізації тварин.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Виконавці: Менська міська рада, заклади ветеринарної медицини.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3.2.6.</w:t>
      </w:r>
      <w:r>
        <w:rPr>
          <w:rFonts w:ascii="Times New Roman" w:hAnsi="Times New Roman"/>
          <w:sz w:val="28"/>
          <w:szCs w:val="28"/>
          <w:lang w:val="uk-UA"/>
        </w:rPr>
        <w:t xml:space="preserve">Облаштування майданчиків для вигулу тварин, які мають власників.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Виконавці: Менська міська рада, КП «</w:t>
      </w:r>
      <w:r>
        <w:rPr>
          <w:rFonts w:ascii="Times New Roman" w:hAnsi="Times New Roman"/>
          <w:sz w:val="28"/>
          <w:szCs w:val="28"/>
          <w:lang w:val="uk-UA"/>
        </w:rPr>
        <w:t xml:space="preserve">Менакомунпослуга</w:t>
      </w:r>
      <w:r>
        <w:rPr>
          <w:rFonts w:ascii="Times New Roman" w:hAnsi="Times New Roman"/>
          <w:sz w:val="28"/>
          <w:szCs w:val="28"/>
          <w:lang w:val="uk-UA"/>
        </w:rPr>
        <w:t xml:space="preserve">», громадська орган</w:t>
      </w:r>
      <w:r>
        <w:rPr>
          <w:rFonts w:ascii="Times New Roman" w:hAnsi="Times New Roman"/>
          <w:sz w:val="28"/>
          <w:szCs w:val="28"/>
          <w:lang w:val="uk-UA"/>
        </w:rPr>
        <w:t xml:space="preserve">ізація.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28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3.2.7.Обладнання місць тимчасового утримання безпритульних тварин.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28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Виконавці: Менська міська рада, КП «</w:t>
      </w:r>
      <w:r>
        <w:rPr>
          <w:sz w:val="28"/>
          <w:szCs w:val="28"/>
          <w:lang w:val="uk-UA"/>
        </w:rPr>
        <w:t xml:space="preserve">Менакомунпослуга</w:t>
      </w:r>
      <w:r>
        <w:rPr>
          <w:sz w:val="28"/>
          <w:szCs w:val="28"/>
          <w:lang w:val="uk-UA"/>
        </w:rPr>
        <w:t xml:space="preserve">», громадська організація, </w:t>
      </w:r>
      <w:r>
        <w:rPr>
          <w:sz w:val="28"/>
          <w:szCs w:val="28"/>
          <w:lang w:val="uk-UA"/>
        </w:rPr>
        <w:t xml:space="preserve">зооволонтери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567"/>
        <w:jc w:val="both"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4.ФІНАНСОВЕ ЗАБЕЗПЕЧЕННЯ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Виконання Програми здійснюється в межах асигну</w:t>
      </w:r>
      <w:r>
        <w:rPr>
          <w:rFonts w:ascii="Times New Roman" w:hAnsi="Times New Roman"/>
          <w:sz w:val="28"/>
          <w:szCs w:val="28"/>
          <w:lang w:val="uk-UA"/>
        </w:rPr>
        <w:t xml:space="preserve">вань, передбачених в бюджеті Менської міської територіальної громади, </w:t>
      </w:r>
      <w:r>
        <w:rPr>
          <w:rFonts w:ascii="Times New Roman" w:hAnsi="Times New Roman"/>
          <w:sz w:val="28"/>
          <w:szCs w:val="28"/>
          <w:lang w:val="uk-UA"/>
        </w:rPr>
        <w:t xml:space="preserve">та інших джерел </w:t>
      </w:r>
      <w:r>
        <w:rPr>
          <w:rFonts w:ascii="Times New Roman" w:hAnsi="Times New Roman"/>
          <w:sz w:val="28"/>
          <w:szCs w:val="28"/>
          <w:lang w:val="uk-UA"/>
        </w:rPr>
        <w:t xml:space="preserve">не заборонених законодавством.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ОЧІКУВАНІ РЕЗУЛЬТАТИ ВИКОНАННЯ ПРОГРАМИ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зменшення кількості бродячих тварин в громадських місцях населених пунктів міської територіальної громади;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зменшення стану небезпеки, яку спричиняють бродячі тварини для жителів громади, особливо для дітей</w:t>
      </w:r>
      <w:r>
        <w:rPr>
          <w:rFonts w:ascii="Times New Roman" w:hAnsi="Times New Roman"/>
          <w:sz w:val="28"/>
          <w:szCs w:val="28"/>
          <w:lang w:val="uk-UA"/>
        </w:rPr>
        <w:t xml:space="preserve"> та жінок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виховання в людей, особливо у д</w:t>
      </w:r>
      <w:r>
        <w:rPr>
          <w:rFonts w:ascii="Times New Roman" w:hAnsi="Times New Roman"/>
          <w:sz w:val="28"/>
          <w:szCs w:val="28"/>
          <w:lang w:val="uk-UA"/>
        </w:rPr>
        <w:t xml:space="preserve">ітей гуманного, відповідального ставлення до домашніх тварин (собак, котів).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/>
          <w:sz w:val="28"/>
          <w:szCs w:val="28"/>
          <w:lang w:val="uk-UA"/>
        </w:rPr>
        <w:t xml:space="preserve">. КОНТРОЛЬ ЗА ХОДОМ ВИКОНАННЯ ПРОГРАМИ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 w:firstLine="708"/>
        <w:jc w:val="both"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Програми здійснюють: профільні комісії Менської </w:t>
      </w:r>
      <w:bookmarkStart w:id="0" w:name="_GoBack"/>
      <w:r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міської ради, виконавчий апарат міської ради, громадські організації.</w:t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Style w:val="814"/>
        <w:pBdr/>
        <w:spacing w:line="200" w:lineRule="atLeast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Style w:val="828"/>
        <w:pBdr/>
        <w:spacing/>
        <w:ind/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  <w:lang w:val="uk-UA"/>
        </w:rPr>
      </w:r>
      <w:r>
        <w:rPr>
          <w:rFonts w:eastAsia="Times New Roman"/>
          <w:b/>
          <w:sz w:val="28"/>
          <w:szCs w:val="28"/>
          <w:lang w:val="uk-UA"/>
        </w:rPr>
      </w:r>
      <w:r>
        <w:rPr>
          <w:rFonts w:eastAsia="Times New Roman"/>
          <w:b/>
          <w:sz w:val="28"/>
          <w:szCs w:val="28"/>
          <w:lang w:val="uk-UA"/>
        </w:rPr>
      </w:r>
    </w:p>
    <w:p>
      <w:pPr>
        <w:pStyle w:val="828"/>
        <w:pBdr/>
        <w:spacing/>
        <w:ind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Начальник</w:t>
      </w:r>
      <w:r>
        <w:rPr>
          <w:rFonts w:eastAsia="Times New Roman"/>
          <w:sz w:val="28"/>
          <w:szCs w:val="28"/>
          <w:lang w:val="uk-UA"/>
        </w:rPr>
        <w:t xml:space="preserve"> відділу </w:t>
      </w:r>
      <w:r>
        <w:rPr>
          <w:rFonts w:eastAsia="Times New Roman"/>
          <w:sz w:val="28"/>
          <w:szCs w:val="28"/>
          <w:lang w:val="uk-UA"/>
        </w:rPr>
      </w:r>
      <w:r>
        <w:rPr>
          <w:rFonts w:eastAsia="Times New Roman"/>
          <w:sz w:val="28"/>
          <w:szCs w:val="28"/>
          <w:lang w:val="uk-UA"/>
        </w:rPr>
      </w:r>
    </w:p>
    <w:p>
      <w:pPr>
        <w:pStyle w:val="828"/>
        <w:pBdr/>
        <w:spacing/>
        <w:ind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житлово-комунального</w:t>
      </w:r>
      <w:r>
        <w:rPr>
          <w:rFonts w:eastAsia="Times New Roman"/>
          <w:sz w:val="28"/>
          <w:szCs w:val="28"/>
          <w:lang w:val="uk-UA"/>
        </w:rPr>
      </w:r>
      <w:r>
        <w:rPr>
          <w:rFonts w:eastAsia="Times New Roman"/>
          <w:sz w:val="28"/>
          <w:szCs w:val="28"/>
          <w:lang w:val="uk-UA"/>
        </w:rPr>
      </w:r>
    </w:p>
    <w:p>
      <w:pPr>
        <w:pStyle w:val="828"/>
        <w:pBdr/>
        <w:spacing/>
        <w:ind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господарства</w:t>
      </w:r>
      <w:r>
        <w:rPr>
          <w:rFonts w:eastAsia="Times New Roman"/>
          <w:sz w:val="28"/>
          <w:szCs w:val="28"/>
          <w:lang w:val="uk-UA"/>
        </w:rPr>
        <w:t xml:space="preserve"> та комунального </w:t>
      </w:r>
      <w:r>
        <w:rPr>
          <w:rFonts w:eastAsia="Times New Roman"/>
          <w:sz w:val="28"/>
          <w:szCs w:val="28"/>
          <w:lang w:val="uk-UA"/>
        </w:rPr>
        <w:t xml:space="preserve">майна </w:t>
      </w:r>
      <w:r>
        <w:rPr>
          <w:rFonts w:eastAsia="Times New Roman"/>
          <w:sz w:val="28"/>
          <w:szCs w:val="28"/>
          <w:lang w:val="uk-UA"/>
        </w:rPr>
      </w:r>
      <w:r>
        <w:rPr>
          <w:rFonts w:eastAsia="Times New Roman"/>
          <w:sz w:val="28"/>
          <w:szCs w:val="28"/>
          <w:lang w:val="uk-UA"/>
        </w:rPr>
      </w:r>
    </w:p>
    <w:p>
      <w:pPr>
        <w:pStyle w:val="828"/>
        <w:pBdr/>
        <w:spacing/>
        <w:ind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Менської міської ради</w:t>
      </w:r>
      <w:r>
        <w:rPr>
          <w:rFonts w:eastAsia="Times New Roman"/>
          <w:sz w:val="28"/>
          <w:szCs w:val="28"/>
          <w:lang w:val="uk-UA"/>
        </w:rPr>
        <w:tab/>
        <w:t xml:space="preserve">                                                                Ірина ЄКИМЕНКО</w:t>
      </w:r>
      <w:r>
        <w:rPr>
          <w:rFonts w:eastAsia="Times New Roman"/>
          <w:sz w:val="28"/>
          <w:szCs w:val="28"/>
          <w:lang w:val="uk-UA"/>
        </w:rPr>
      </w:r>
      <w:r>
        <w:rPr>
          <w:rFonts w:eastAsia="Times New Roman"/>
          <w:sz w:val="28"/>
          <w:szCs w:val="28"/>
          <w:lang w:val="uk-UA"/>
        </w:rPr>
      </w:r>
    </w:p>
    <w:p>
      <w:pPr>
        <w:pStyle w:val="828"/>
        <w:pBdr/>
        <w:spacing/>
        <w:ind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  <w:r>
        <w:rPr>
          <w:rFonts w:eastAsia="Times New Roman"/>
          <w:sz w:val="28"/>
          <w:szCs w:val="28"/>
          <w:lang w:val="uk-UA"/>
        </w:rPr>
      </w:r>
      <w:r>
        <w:rPr>
          <w:rFonts w:eastAsia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20603020101020101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  <w:pBdr/>
      <w:spacing/>
      <w:ind/>
      <w:rPr/>
    </w:pPr>
    <w:r>
      <w:tab/>
    </w: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pBdr/>
      <w:spacing/>
      <w:ind/>
      <w:jc w:val="right"/>
      <w:rPr>
        <w:rFonts w:ascii="Times New Roman" w:hAnsi="Times New Roman" w:eastAsia="Times New Roman"/>
        <w:i/>
        <w:sz w:val="24"/>
      </w:rPr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Times New Roman" w:hAnsi="Times New Roman" w:eastAsia="Times New Roman"/>
        <w:i/>
        <w:sz w:val="24"/>
      </w:rPr>
      <w:t xml:space="preserve">5</w:t>
    </w:r>
    <w:r>
      <w:fldChar w:fldCharType="end"/>
    </w:r>
    <w:r>
      <w:rPr>
        <w:rFonts w:ascii="Times New Roman" w:hAnsi="Times New Roman" w:eastAsia="Times New Roman"/>
        <w:i/>
        <w:sz w:val="24"/>
      </w:rPr>
      <w:t xml:space="preserve">                                            </w:t>
    </w:r>
    <w:r>
      <w:rPr>
        <w:rFonts w:ascii="Times New Roman" w:hAnsi="Times New Roman" w:eastAsia="Times New Roman"/>
        <w:i/>
        <w:sz w:val="24"/>
      </w:rPr>
      <w:t xml:space="preserve">продовження</w:t>
    </w:r>
    <w:r>
      <w:rPr>
        <w:rFonts w:ascii="Times New Roman" w:hAnsi="Times New Roman" w:eastAsia="Times New Roman"/>
        <w:i/>
        <w:sz w:val="24"/>
      </w:rPr>
      <w:t xml:space="preserve"> </w:t>
    </w:r>
    <w:r>
      <w:rPr>
        <w:rFonts w:ascii="Times New Roman" w:hAnsi="Times New Roman" w:eastAsia="Times New Roman"/>
        <w:i/>
        <w:sz w:val="24"/>
      </w:rPr>
      <w:t xml:space="preserve">додатка</w:t>
    </w:r>
    <w:r>
      <w:rPr>
        <w:rFonts w:ascii="Times New Roman" w:hAnsi="Times New Roman" w:eastAsia="Times New Roman"/>
        <w:i/>
        <w:sz w:val="24"/>
      </w:rPr>
    </w:r>
    <w:r>
      <w:rPr>
        <w:rFonts w:ascii="Times New Roman" w:hAnsi="Times New Roman" w:eastAsia="Times New Roman"/>
        <w:i/>
        <w:sz w:val="24"/>
      </w:rPr>
    </w:r>
  </w:p>
  <w:p>
    <w:pPr>
      <w:pStyle w:val="76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pBdr/>
      <w:spacing/>
      <w:ind/>
      <w:jc w:val="center"/>
      <w:rPr/>
    </w:pPr>
    <w:r/>
    <w:r/>
  </w:p>
  <w:p>
    <w:pPr>
      <w:pStyle w:val="768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51"/>
    <w:link w:val="7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32">
    <w:name w:val="Heading 2 Char"/>
    <w:basedOn w:val="751"/>
    <w:link w:val="7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33">
    <w:name w:val="Heading 3 Char"/>
    <w:basedOn w:val="751"/>
    <w:link w:val="7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34">
    <w:name w:val="Heading 4 Char"/>
    <w:basedOn w:val="751"/>
    <w:link w:val="74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35">
    <w:name w:val="Heading 5 Char"/>
    <w:basedOn w:val="751"/>
    <w:link w:val="7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36">
    <w:name w:val="Heading 6 Char"/>
    <w:basedOn w:val="751"/>
    <w:link w:val="74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37">
    <w:name w:val="Heading 7 Char"/>
    <w:basedOn w:val="751"/>
    <w:link w:val="74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38">
    <w:name w:val="Heading 8 Char"/>
    <w:basedOn w:val="751"/>
    <w:link w:val="7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9">
    <w:name w:val="Heading 9 Char"/>
    <w:basedOn w:val="751"/>
    <w:link w:val="7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0">
    <w:name w:val="Title Char"/>
    <w:basedOn w:val="751"/>
    <w:link w:val="7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41" w:default="1">
    <w:name w:val="Normal"/>
    <w:qFormat/>
    <w:pPr>
      <w:pBdr/>
      <w:spacing/>
      <w:ind/>
    </w:pPr>
    <w:rPr>
      <w:lang w:val="uk-UA"/>
    </w:rPr>
  </w:style>
  <w:style w:type="paragraph" w:styleId="742">
    <w:name w:val="Heading 1"/>
    <w:basedOn w:val="741"/>
    <w:link w:val="77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743">
    <w:name w:val="Heading 2"/>
    <w:basedOn w:val="741"/>
    <w:link w:val="78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744">
    <w:name w:val="Heading 3"/>
    <w:basedOn w:val="741"/>
    <w:link w:val="78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745">
    <w:name w:val="Heading 4"/>
    <w:basedOn w:val="741"/>
    <w:link w:val="78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746">
    <w:name w:val="Heading 5"/>
    <w:basedOn w:val="741"/>
    <w:link w:val="78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747">
    <w:name w:val="Heading 6"/>
    <w:basedOn w:val="741"/>
    <w:link w:val="784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748">
    <w:name w:val="Heading 7"/>
    <w:basedOn w:val="741"/>
    <w:link w:val="785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/>
    </w:rPr>
  </w:style>
  <w:style w:type="paragraph" w:styleId="749">
    <w:name w:val="Heading 8"/>
    <w:basedOn w:val="741"/>
    <w:link w:val="786"/>
    <w:uiPriority w:val="9"/>
    <w:unhideWhenUsed/>
    <w:qFormat/>
    <w:pPr>
      <w:keepNext w:val="true"/>
      <w:keepLines w:val="true"/>
      <w:pBdr/>
      <w:spacing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750">
    <w:name w:val="Heading 9"/>
    <w:basedOn w:val="741"/>
    <w:link w:val="787"/>
    <w:uiPriority w:val="9"/>
    <w:unhideWhenUsed/>
    <w:qFormat/>
    <w:pPr>
      <w:keepNext w:val="true"/>
      <w:keepLines w:val="true"/>
      <w:pBdr/>
      <w:spacing/>
      <w:ind/>
      <w:outlineLvl w:val="8"/>
    </w:pPr>
    <w:rPr>
      <w:rFonts w:ascii="Arial" w:hAnsi="Arial" w:eastAsia="Arial" w:cs="Arial"/>
      <w:i/>
      <w:iCs/>
      <w:color w:val="272727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table" w:styleId="754">
    <w:name w:val="Table Grid"/>
    <w:uiPriority w:val="59"/>
    <w:pPr>
      <w:pBdr/>
      <w:spacing/>
      <w:ind/>
    </w:pPr>
    <w:rPr>
      <w:lang w:val="uk-UA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Title"/>
    <w:basedOn w:val="741"/>
    <w:next w:val="741"/>
    <w:link w:val="789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6">
    <w:name w:val="Subtitle"/>
    <w:basedOn w:val="741"/>
    <w:link w:val="800"/>
    <w:uiPriority w:val="11"/>
    <w:qFormat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57">
    <w:name w:val="Quote"/>
    <w:basedOn w:val="741"/>
    <w:link w:val="801"/>
    <w:uiPriority w:val="29"/>
    <w:qFormat/>
    <w:pPr>
      <w:pBdr/>
      <w:spacing/>
      <w:ind w:right="720" w:left="720"/>
    </w:pPr>
    <w:rPr>
      <w:i/>
    </w:rPr>
  </w:style>
  <w:style w:type="paragraph" w:styleId="758">
    <w:name w:val="List Paragraph"/>
    <w:basedOn w:val="741"/>
    <w:uiPriority w:val="34"/>
    <w:qFormat/>
    <w:pPr>
      <w:pBdr/>
      <w:spacing/>
      <w:ind w:left="720"/>
      <w:contextualSpacing w:val="true"/>
    </w:pPr>
  </w:style>
  <w:style w:type="character" w:styleId="759">
    <w:name w:val="Intense Emphasis"/>
    <w:basedOn w:val="751"/>
    <w:uiPriority w:val="21"/>
    <w:qFormat/>
    <w:pPr>
      <w:pBdr/>
      <w:spacing/>
      <w:ind/>
    </w:pPr>
    <w:rPr>
      <w:i/>
      <w:iCs/>
      <w:color w:val="365f91"/>
    </w:rPr>
  </w:style>
  <w:style w:type="paragraph" w:styleId="760">
    <w:name w:val="Intense Quote"/>
    <w:basedOn w:val="741"/>
    <w:link w:val="80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61">
    <w:name w:val="Intense Reference"/>
    <w:basedOn w:val="751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62">
    <w:name w:val="No Spacing"/>
    <w:basedOn w:val="741"/>
    <w:uiPriority w:val="1"/>
    <w:qFormat/>
    <w:pPr>
      <w:pBdr/>
      <w:spacing/>
      <w:ind/>
    </w:pPr>
  </w:style>
  <w:style w:type="character" w:styleId="763">
    <w:name w:val="Subtle Emphasis"/>
    <w:basedOn w:val="751"/>
    <w:uiPriority w:val="19"/>
    <w:qFormat/>
    <w:pPr>
      <w:pBdr/>
      <w:spacing/>
      <w:ind/>
    </w:pPr>
    <w:rPr>
      <w:i/>
      <w:iCs/>
      <w:color w:val="404040"/>
    </w:rPr>
  </w:style>
  <w:style w:type="character" w:styleId="764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765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766">
    <w:name w:val="Subtle Reference"/>
    <w:basedOn w:val="751"/>
    <w:uiPriority w:val="31"/>
    <w:qFormat/>
    <w:pPr>
      <w:pBdr/>
      <w:spacing/>
      <w:ind/>
    </w:pPr>
    <w:rPr>
      <w:smallCaps/>
      <w:color w:val="5a5a5a"/>
    </w:rPr>
  </w:style>
  <w:style w:type="character" w:styleId="767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8">
    <w:name w:val="Header"/>
    <w:basedOn w:val="741"/>
    <w:link w:val="837"/>
    <w:pPr>
      <w:pBdr/>
      <w:tabs>
        <w:tab w:val="center" w:leader="none" w:pos="7143"/>
        <w:tab w:val="right" w:leader="none" w:pos="14287"/>
      </w:tabs>
      <w:spacing/>
      <w:ind/>
    </w:pPr>
    <w:rPr>
      <w:lang w:val="ru-RU"/>
    </w:rPr>
  </w:style>
  <w:style w:type="paragraph" w:styleId="769">
    <w:name w:val="Footer"/>
    <w:basedOn w:val="741"/>
    <w:link w:val="839"/>
    <w:pPr>
      <w:pBdr/>
      <w:tabs>
        <w:tab w:val="center" w:leader="none" w:pos="7143"/>
        <w:tab w:val="right" w:leader="none" w:pos="14287"/>
      </w:tabs>
      <w:spacing/>
      <w:ind/>
    </w:pPr>
    <w:rPr>
      <w:lang w:val="ru-RU"/>
    </w:rPr>
  </w:style>
  <w:style w:type="paragraph" w:styleId="770">
    <w:name w:val="Caption"/>
    <w:basedOn w:val="741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/>
    </w:rPr>
  </w:style>
  <w:style w:type="paragraph" w:styleId="771">
    <w:name w:val="footnote text"/>
    <w:basedOn w:val="741"/>
    <w:link w:val="803"/>
    <w:uiPriority w:val="99"/>
    <w:semiHidden/>
    <w:unhideWhenUsed/>
    <w:pPr>
      <w:pBdr/>
      <w:spacing w:after="40"/>
      <w:ind/>
    </w:pPr>
    <w:rPr>
      <w:sz w:val="18"/>
      <w:lang w:val="en-US" w:eastAsia="en-US"/>
    </w:rPr>
  </w:style>
  <w:style w:type="character" w:styleId="772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773">
    <w:name w:val="endnote text"/>
    <w:basedOn w:val="741"/>
    <w:link w:val="804"/>
    <w:uiPriority w:val="99"/>
    <w:semiHidden/>
    <w:unhideWhenUsed/>
    <w:pPr>
      <w:pBdr/>
      <w:spacing/>
      <w:ind/>
    </w:pPr>
  </w:style>
  <w:style w:type="character" w:styleId="774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character" w:styleId="775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character" w:styleId="776">
    <w:name w:val="FollowedHyperlink"/>
    <w:basedOn w:val="751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77">
    <w:name w:val="TOC Heading"/>
    <w:uiPriority w:val="39"/>
    <w:unhideWhenUsed/>
    <w:pPr>
      <w:pBdr/>
      <w:spacing/>
      <w:ind/>
    </w:pPr>
    <w:rPr>
      <w:lang w:val="uk-UA"/>
    </w:rPr>
  </w:style>
  <w:style w:type="paragraph" w:styleId="778">
    <w:name w:val="table of figures"/>
    <w:basedOn w:val="741"/>
    <w:uiPriority w:val="99"/>
    <w:unhideWhenUsed/>
    <w:pPr>
      <w:pBdr/>
      <w:spacing/>
      <w:ind/>
    </w:pPr>
  </w:style>
  <w:style w:type="character" w:styleId="779" w:customStyle="1">
    <w:name w:val="Заголовок 1 Знак1"/>
    <w:basedOn w:val="751"/>
    <w:link w:val="742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780" w:customStyle="1">
    <w:name w:val="Заголовок 2 Знак1"/>
    <w:basedOn w:val="751"/>
    <w:link w:val="743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781" w:customStyle="1">
    <w:name w:val="Заголовок 3 Знак1"/>
    <w:basedOn w:val="751"/>
    <w:link w:val="744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782" w:customStyle="1">
    <w:name w:val="Заголовок 4 Знак1"/>
    <w:basedOn w:val="751"/>
    <w:link w:val="745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783" w:customStyle="1">
    <w:name w:val="Заголовок 5 Знак1"/>
    <w:basedOn w:val="751"/>
    <w:link w:val="746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784" w:customStyle="1">
    <w:name w:val="Заголовок 6 Знак1"/>
    <w:basedOn w:val="751"/>
    <w:link w:val="747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785" w:customStyle="1">
    <w:name w:val="Заголовок 7 Знак1"/>
    <w:basedOn w:val="751"/>
    <w:link w:val="748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786" w:customStyle="1">
    <w:name w:val="Заголовок 8 Знак1"/>
    <w:basedOn w:val="751"/>
    <w:link w:val="749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787" w:customStyle="1">
    <w:name w:val="Заголовок 9 Знак1"/>
    <w:basedOn w:val="751"/>
    <w:link w:val="750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paragraph" w:styleId="788" w:customStyle="1">
    <w:name w:val="Название"/>
    <w:basedOn w:val="741"/>
    <w:link w:val="799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character" w:styleId="789" w:customStyle="1">
    <w:name w:val="Заголовок Знак"/>
    <w:basedOn w:val="751"/>
    <w:link w:val="7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90" w:customStyle="1">
    <w:name w:val="Subtitle Char"/>
    <w:basedOn w:val="751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791" w:customStyle="1">
    <w:name w:val="Quote Char"/>
    <w:basedOn w:val="751"/>
    <w:uiPriority w:val="29"/>
    <w:pPr>
      <w:pBdr/>
      <w:spacing/>
      <w:ind/>
    </w:pPr>
    <w:rPr>
      <w:i/>
      <w:iCs/>
      <w:color w:val="404040"/>
    </w:rPr>
  </w:style>
  <w:style w:type="character" w:styleId="792" w:customStyle="1">
    <w:name w:val="Intense Quote Char"/>
    <w:basedOn w:val="751"/>
    <w:uiPriority w:val="30"/>
    <w:pPr>
      <w:pBdr/>
      <w:spacing/>
      <w:ind/>
    </w:pPr>
    <w:rPr>
      <w:i/>
      <w:iCs/>
      <w:color w:val="365f91"/>
    </w:rPr>
  </w:style>
  <w:style w:type="paragraph" w:styleId="793" w:customStyle="1">
    <w:name w:val="Header1"/>
    <w:basedOn w:val="741"/>
    <w:link w:val="794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794" w:customStyle="1">
    <w:name w:val="Header Char"/>
    <w:basedOn w:val="751"/>
    <w:link w:val="793"/>
    <w:uiPriority w:val="99"/>
    <w:pPr>
      <w:pBdr/>
      <w:spacing/>
      <w:ind/>
    </w:pPr>
  </w:style>
  <w:style w:type="paragraph" w:styleId="795" w:customStyle="1">
    <w:name w:val="Footer1"/>
    <w:basedOn w:val="741"/>
    <w:link w:val="838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96" w:customStyle="1">
    <w:name w:val="Caption1"/>
    <w:basedOn w:val="741"/>
    <w:next w:val="741"/>
    <w:uiPriority w:val="35"/>
    <w:unhideWhenUsed/>
    <w:qFormat/>
    <w:pPr>
      <w:pBdr/>
      <w:spacing w:after="200"/>
      <w:ind/>
    </w:pPr>
    <w:rPr>
      <w:i/>
      <w:iCs/>
      <w:color w:val="1f497d"/>
      <w:sz w:val="18"/>
      <w:szCs w:val="18"/>
    </w:rPr>
  </w:style>
  <w:style w:type="character" w:styleId="797" w:customStyle="1">
    <w:name w:val="Footnote Text Char"/>
    <w:basedOn w:val="751"/>
    <w:uiPriority w:val="99"/>
    <w:semiHidden/>
    <w:pPr>
      <w:pBdr/>
      <w:spacing/>
      <w:ind/>
    </w:pPr>
    <w:rPr>
      <w:sz w:val="20"/>
      <w:szCs w:val="20"/>
    </w:rPr>
  </w:style>
  <w:style w:type="character" w:styleId="798" w:customStyle="1">
    <w:name w:val="Endnote Text Char"/>
    <w:basedOn w:val="751"/>
    <w:uiPriority w:val="99"/>
    <w:semiHidden/>
    <w:pPr>
      <w:pBdr/>
      <w:spacing/>
      <w:ind/>
    </w:pPr>
    <w:rPr>
      <w:sz w:val="20"/>
      <w:szCs w:val="20"/>
    </w:rPr>
  </w:style>
  <w:style w:type="character" w:styleId="799" w:customStyle="1">
    <w:name w:val="Название Знак1"/>
    <w:link w:val="788"/>
    <w:uiPriority w:val="10"/>
    <w:pPr>
      <w:pBdr/>
      <w:spacing/>
      <w:ind/>
    </w:pPr>
    <w:rPr>
      <w:sz w:val="48"/>
      <w:szCs w:val="48"/>
      <w:lang w:bidi="ar-SA"/>
    </w:rPr>
  </w:style>
  <w:style w:type="character" w:styleId="800" w:customStyle="1">
    <w:name w:val="Подзаголовок Знак1"/>
    <w:link w:val="756"/>
    <w:uiPriority w:val="11"/>
    <w:pPr>
      <w:pBdr/>
      <w:spacing/>
      <w:ind/>
    </w:pPr>
    <w:rPr>
      <w:sz w:val="24"/>
      <w:szCs w:val="24"/>
      <w:lang w:bidi="ar-SA"/>
    </w:rPr>
  </w:style>
  <w:style w:type="character" w:styleId="801" w:customStyle="1">
    <w:name w:val="Цитата 2 Знак1"/>
    <w:link w:val="757"/>
    <w:uiPriority w:val="29"/>
    <w:pPr>
      <w:pBdr/>
      <w:spacing/>
      <w:ind/>
    </w:pPr>
    <w:rPr>
      <w:i/>
      <w:lang w:val="uk-UA" w:eastAsia="zh-CN" w:bidi="ar-SA"/>
    </w:rPr>
  </w:style>
  <w:style w:type="character" w:styleId="802" w:customStyle="1">
    <w:name w:val="Выделенная цитата Знак1"/>
    <w:link w:val="760"/>
    <w:uiPriority w:val="30"/>
    <w:pPr>
      <w:pBdr/>
      <w:spacing/>
      <w:ind/>
    </w:pPr>
    <w:rPr>
      <w:i/>
      <w:shd w:val="clear" w:color="auto" w:fill="f2f2f2"/>
      <w:lang w:val="uk-UA" w:eastAsia="zh-CN" w:bidi="ar-SA"/>
    </w:rPr>
  </w:style>
  <w:style w:type="character" w:styleId="803" w:customStyle="1">
    <w:name w:val="Текст сноски Знак1"/>
    <w:link w:val="771"/>
    <w:uiPriority w:val="99"/>
    <w:semiHidden/>
    <w:pPr>
      <w:pBdr/>
      <w:spacing/>
      <w:ind/>
    </w:pPr>
    <w:rPr>
      <w:sz w:val="18"/>
      <w:lang w:bidi="ar-SA"/>
    </w:rPr>
  </w:style>
  <w:style w:type="character" w:styleId="804" w:customStyle="1">
    <w:name w:val="Текст концевой сноски Знак1"/>
    <w:link w:val="773"/>
    <w:uiPriority w:val="99"/>
    <w:semiHidden/>
    <w:pPr>
      <w:pBdr/>
      <w:spacing/>
      <w:ind/>
    </w:pPr>
    <w:rPr>
      <w:lang w:val="uk-UA" w:eastAsia="zh-CN" w:bidi="ar-SA"/>
    </w:rPr>
  </w:style>
  <w:style w:type="paragraph" w:styleId="805">
    <w:name w:val="toc 1"/>
    <w:uiPriority w:val="39"/>
    <w:unhideWhenUsed/>
    <w:pPr>
      <w:pBdr/>
      <w:spacing w:after="57"/>
      <w:ind/>
    </w:pPr>
    <w:rPr>
      <w:lang w:val="uk-UA"/>
    </w:rPr>
  </w:style>
  <w:style w:type="paragraph" w:styleId="806">
    <w:name w:val="toc 2"/>
    <w:uiPriority w:val="39"/>
    <w:unhideWhenUsed/>
    <w:pPr>
      <w:pBdr/>
      <w:spacing w:after="57"/>
      <w:ind w:left="283"/>
    </w:pPr>
    <w:rPr>
      <w:lang w:val="uk-UA"/>
    </w:rPr>
  </w:style>
  <w:style w:type="paragraph" w:styleId="807">
    <w:name w:val="toc 3"/>
    <w:uiPriority w:val="39"/>
    <w:unhideWhenUsed/>
    <w:pPr>
      <w:pBdr/>
      <w:spacing w:after="57"/>
      <w:ind w:left="567"/>
    </w:pPr>
    <w:rPr>
      <w:lang w:val="uk-UA"/>
    </w:rPr>
  </w:style>
  <w:style w:type="paragraph" w:styleId="808">
    <w:name w:val="toc 4"/>
    <w:uiPriority w:val="39"/>
    <w:unhideWhenUsed/>
    <w:pPr>
      <w:pBdr/>
      <w:spacing w:after="57"/>
      <w:ind w:left="850"/>
    </w:pPr>
    <w:rPr>
      <w:lang w:val="uk-UA"/>
    </w:rPr>
  </w:style>
  <w:style w:type="paragraph" w:styleId="809">
    <w:name w:val="toc 5"/>
    <w:uiPriority w:val="39"/>
    <w:unhideWhenUsed/>
    <w:pPr>
      <w:pBdr/>
      <w:spacing w:after="57"/>
      <w:ind w:left="1134"/>
    </w:pPr>
    <w:rPr>
      <w:lang w:val="uk-UA"/>
    </w:rPr>
  </w:style>
  <w:style w:type="paragraph" w:styleId="810">
    <w:name w:val="toc 6"/>
    <w:uiPriority w:val="39"/>
    <w:unhideWhenUsed/>
    <w:pPr>
      <w:pBdr/>
      <w:spacing w:after="57"/>
      <w:ind w:left="1417"/>
    </w:pPr>
    <w:rPr>
      <w:lang w:val="uk-UA"/>
    </w:rPr>
  </w:style>
  <w:style w:type="paragraph" w:styleId="811">
    <w:name w:val="toc 7"/>
    <w:uiPriority w:val="39"/>
    <w:unhideWhenUsed/>
    <w:pPr>
      <w:pBdr/>
      <w:spacing w:after="57"/>
      <w:ind w:left="1701"/>
    </w:pPr>
    <w:rPr>
      <w:lang w:val="uk-UA"/>
    </w:rPr>
  </w:style>
  <w:style w:type="paragraph" w:styleId="812">
    <w:name w:val="toc 8"/>
    <w:uiPriority w:val="39"/>
    <w:unhideWhenUsed/>
    <w:pPr>
      <w:pBdr/>
      <w:spacing w:after="57"/>
      <w:ind w:left="1984"/>
    </w:pPr>
    <w:rPr>
      <w:lang w:val="uk-UA"/>
    </w:rPr>
  </w:style>
  <w:style w:type="paragraph" w:styleId="813">
    <w:name w:val="toc 9"/>
    <w:uiPriority w:val="39"/>
    <w:unhideWhenUsed/>
    <w:pPr>
      <w:pBdr/>
      <w:spacing w:after="57"/>
      <w:ind w:left="2268"/>
    </w:pPr>
    <w:rPr>
      <w:lang w:val="uk-UA"/>
    </w:rPr>
  </w:style>
  <w:style w:type="paragraph" w:styleId="814" w:customStyle="1">
    <w:name w:val="Обычный1"/>
    <w:link w:val="814"/>
    <w:pPr>
      <w:pBdr/>
      <w:spacing/>
      <w:ind/>
    </w:pPr>
  </w:style>
  <w:style w:type="character" w:styleId="815" w:customStyle="1">
    <w:name w:val="Основной шрифт абзаца1"/>
    <w:semiHidden/>
    <w:pPr>
      <w:pBdr/>
      <w:spacing/>
      <w:ind/>
    </w:pPr>
  </w:style>
  <w:style w:type="table" w:styleId="816" w:customStyle="1">
    <w:name w:val="Обычная таблица1"/>
    <w:semiHidden/>
    <w:pPr>
      <w:pBdr/>
      <w:spacing/>
      <w:ind/>
    </w:pPr>
    <w:rPr>
      <w:lang w:val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7" w:customStyle="1">
    <w:name w:val="Нет списка1"/>
    <w:semiHidden/>
    <w:pPr>
      <w:pBdr/>
      <w:spacing/>
      <w:ind/>
    </w:pPr>
  </w:style>
  <w:style w:type="character" w:styleId="818" w:customStyle="1">
    <w:name w:val="Заголовок 1 Знак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19" w:customStyle="1">
    <w:name w:val="Заголовок 2 Знак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20" w:customStyle="1">
    <w:name w:val="Заголовок 3 Знак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21" w:customStyle="1">
    <w:name w:val="Заголовок 4 Знак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22" w:customStyle="1">
    <w:name w:val="Заголовок 5 Знак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23" w:customStyle="1">
    <w:name w:val="Заголовок 6 Знак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24" w:customStyle="1">
    <w:name w:val="Заголовок 7 Знак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25" w:customStyle="1">
    <w:name w:val="Заголовок 8 Знак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26" w:customStyle="1">
    <w:name w:val="Заголовок 9 Знак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27" w:customStyle="1">
    <w:name w:val="Абзац списка1"/>
    <w:pPr>
      <w:pBdr/>
      <w:spacing/>
      <w:ind w:left="720"/>
      <w:contextualSpacing w:val="true"/>
    </w:pPr>
  </w:style>
  <w:style w:type="paragraph" w:styleId="828" w:customStyle="1">
    <w:name w:val="Без интервала1"/>
    <w:link w:val="990"/>
    <w:pPr>
      <w:widowControl w:val="false"/>
      <w:pBdr/>
      <w:spacing/>
      <w:ind/>
    </w:pPr>
    <w:rPr>
      <w:rFonts w:ascii="Times New Roman" w:hAnsi="Times New Roman" w:eastAsia="SimSun"/>
      <w:sz w:val="24"/>
      <w:szCs w:val="21"/>
      <w:lang w:eastAsia="hi-IN" w:bidi="hi-IN"/>
    </w:rPr>
  </w:style>
  <w:style w:type="paragraph" w:styleId="829" w:customStyle="1">
    <w:name w:val="Название1"/>
    <w:link w:val="830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30" w:customStyle="1">
    <w:name w:val="Название Знак"/>
    <w:link w:val="829"/>
    <w:pPr>
      <w:pBdr/>
      <w:spacing/>
      <w:ind/>
    </w:pPr>
    <w:rPr>
      <w:sz w:val="48"/>
      <w:szCs w:val="48"/>
      <w:lang w:bidi="ar-SA"/>
    </w:rPr>
  </w:style>
  <w:style w:type="paragraph" w:styleId="831" w:customStyle="1">
    <w:name w:val="Подзаголовок1"/>
    <w:link w:val="832"/>
    <w:pPr>
      <w:pBdr/>
      <w:spacing w:after="200" w:before="200"/>
      <w:ind/>
    </w:pPr>
    <w:rPr>
      <w:sz w:val="24"/>
      <w:szCs w:val="24"/>
    </w:rPr>
  </w:style>
  <w:style w:type="character" w:styleId="832" w:customStyle="1">
    <w:name w:val="Подзаголовок Знак"/>
    <w:link w:val="831"/>
    <w:pPr>
      <w:pBdr/>
      <w:spacing/>
      <w:ind/>
    </w:pPr>
    <w:rPr>
      <w:sz w:val="24"/>
      <w:szCs w:val="24"/>
      <w:lang w:bidi="ar-SA"/>
    </w:rPr>
  </w:style>
  <w:style w:type="paragraph" w:styleId="833" w:customStyle="1">
    <w:name w:val="Цитата 21"/>
    <w:link w:val="834"/>
    <w:pPr>
      <w:pBdr/>
      <w:spacing/>
      <w:ind w:right="720" w:left="720"/>
    </w:pPr>
    <w:rPr>
      <w:i/>
    </w:rPr>
  </w:style>
  <w:style w:type="character" w:styleId="834" w:customStyle="1">
    <w:name w:val="Цитата 2 Знак"/>
    <w:link w:val="833"/>
    <w:pPr>
      <w:pBdr/>
      <w:spacing/>
      <w:ind/>
    </w:pPr>
    <w:rPr>
      <w:i/>
      <w:lang w:val="ru-RU" w:eastAsia="zh-CN" w:bidi="ar-SA"/>
    </w:rPr>
  </w:style>
  <w:style w:type="paragraph" w:styleId="835" w:customStyle="1">
    <w:name w:val="Выделенная цитата1"/>
    <w:link w:val="83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36" w:customStyle="1">
    <w:name w:val="Выделенная цитата Знак"/>
    <w:link w:val="835"/>
    <w:pPr>
      <w:pBdr/>
      <w:spacing/>
      <w:ind/>
    </w:pPr>
    <w:rPr>
      <w:i/>
      <w:shd w:val="clear" w:color="auto" w:fill="f2f2f2"/>
      <w:lang w:val="ru-RU" w:eastAsia="zh-CN" w:bidi="ar-SA"/>
    </w:rPr>
  </w:style>
  <w:style w:type="character" w:styleId="837" w:customStyle="1">
    <w:name w:val="Верхний колонтитул Знак1"/>
    <w:link w:val="768"/>
    <w:pPr>
      <w:pBdr/>
      <w:spacing/>
      <w:ind/>
    </w:pPr>
    <w:rPr>
      <w:lang w:val="ru-RU" w:eastAsia="zh-CN" w:bidi="ar-SA"/>
    </w:rPr>
  </w:style>
  <w:style w:type="character" w:styleId="838" w:customStyle="1">
    <w:name w:val="Footer Char"/>
    <w:link w:val="795"/>
    <w:pPr>
      <w:pBdr/>
      <w:spacing/>
      <w:ind/>
    </w:pPr>
  </w:style>
  <w:style w:type="character" w:styleId="839" w:customStyle="1">
    <w:name w:val="Нижний колонтитул Знак1"/>
    <w:link w:val="769"/>
    <w:pPr>
      <w:pBdr/>
      <w:spacing/>
      <w:ind/>
    </w:pPr>
    <w:rPr>
      <w:lang w:val="ru-RU" w:eastAsia="zh-CN" w:bidi="ar-SA"/>
    </w:rPr>
  </w:style>
  <w:style w:type="table" w:styleId="840" w:customStyle="1">
    <w:name w:val="Сетка таблицы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Table Grid Light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Plain Table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1 Light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1 Light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2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2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3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3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4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4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5 Dark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5 Dark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6 Colorful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6 Colorful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7 Colorful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7 Colorful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1 Light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1 Light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2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2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3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3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4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4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5 Dark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5 Dark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6 Colorful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6 Colorful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7 Colorful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7 Colorful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ned - Accent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ned - Accent 1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 2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3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4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5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6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Bordered &amp; Lined - Accent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 &amp; Lined - Accent 1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 2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3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4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5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6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6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7" w:customStyle="1">
    <w:name w:val="Текст сноски1"/>
    <w:link w:val="968"/>
    <w:semiHidden/>
    <w:pPr>
      <w:pBdr/>
      <w:spacing w:after="40"/>
      <w:ind/>
    </w:pPr>
    <w:rPr>
      <w:sz w:val="18"/>
    </w:rPr>
  </w:style>
  <w:style w:type="character" w:styleId="968" w:customStyle="1">
    <w:name w:val="Текст сноски Знак"/>
    <w:link w:val="967"/>
    <w:semiHidden/>
    <w:pPr>
      <w:pBdr/>
      <w:spacing/>
      <w:ind/>
    </w:pPr>
    <w:rPr>
      <w:sz w:val="18"/>
      <w:lang w:bidi="ar-SA"/>
    </w:rPr>
  </w:style>
  <w:style w:type="character" w:styleId="969" w:customStyle="1">
    <w:name w:val="Знак сноски1"/>
    <w:pPr>
      <w:pBdr/>
      <w:spacing/>
      <w:ind/>
    </w:pPr>
    <w:rPr>
      <w:vertAlign w:val="superscript"/>
    </w:rPr>
  </w:style>
  <w:style w:type="paragraph" w:styleId="970" w:customStyle="1">
    <w:name w:val="Текст концевой сноски1"/>
    <w:link w:val="971"/>
    <w:semiHidden/>
    <w:pPr>
      <w:pBdr/>
      <w:spacing/>
      <w:ind/>
    </w:pPr>
  </w:style>
  <w:style w:type="character" w:styleId="971" w:customStyle="1">
    <w:name w:val="Текст концевой сноски Знак"/>
    <w:link w:val="970"/>
    <w:semiHidden/>
    <w:pPr>
      <w:pBdr/>
      <w:spacing/>
      <w:ind/>
    </w:pPr>
    <w:rPr>
      <w:lang w:val="ru-RU" w:eastAsia="zh-CN" w:bidi="ar-SA"/>
    </w:rPr>
  </w:style>
  <w:style w:type="character" w:styleId="972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3" w:customStyle="1">
    <w:name w:val="Оглавление 11"/>
    <w:pPr>
      <w:pBdr/>
      <w:spacing w:after="57"/>
      <w:ind/>
    </w:pPr>
  </w:style>
  <w:style w:type="paragraph" w:styleId="974" w:customStyle="1">
    <w:name w:val="Оглавление 21"/>
    <w:pPr>
      <w:pBdr/>
      <w:spacing w:after="57"/>
      <w:ind w:left="283"/>
    </w:pPr>
  </w:style>
  <w:style w:type="paragraph" w:styleId="975" w:customStyle="1">
    <w:name w:val="Оглавление 31"/>
    <w:pPr>
      <w:pBdr/>
      <w:spacing w:after="57"/>
      <w:ind w:left="567"/>
    </w:pPr>
  </w:style>
  <w:style w:type="paragraph" w:styleId="976" w:customStyle="1">
    <w:name w:val="Оглавление 41"/>
    <w:pPr>
      <w:pBdr/>
      <w:spacing w:after="57"/>
      <w:ind w:left="850"/>
    </w:pPr>
  </w:style>
  <w:style w:type="paragraph" w:styleId="977" w:customStyle="1">
    <w:name w:val="Оглавление 51"/>
    <w:pPr>
      <w:pBdr/>
      <w:spacing w:after="57"/>
      <w:ind w:left="1134"/>
    </w:pPr>
  </w:style>
  <w:style w:type="paragraph" w:styleId="978" w:customStyle="1">
    <w:name w:val="Оглавление 61"/>
    <w:pPr>
      <w:pBdr/>
      <w:spacing w:after="57"/>
      <w:ind w:left="1417"/>
    </w:pPr>
  </w:style>
  <w:style w:type="paragraph" w:styleId="979" w:customStyle="1">
    <w:name w:val="Оглавление 71"/>
    <w:pPr>
      <w:pBdr/>
      <w:spacing w:after="57"/>
      <w:ind w:left="1701"/>
    </w:pPr>
  </w:style>
  <w:style w:type="paragraph" w:styleId="980" w:customStyle="1">
    <w:name w:val="Оглавление 81"/>
    <w:pPr>
      <w:pBdr/>
      <w:spacing w:after="57"/>
      <w:ind w:left="1984"/>
    </w:pPr>
  </w:style>
  <w:style w:type="paragraph" w:styleId="981" w:customStyle="1">
    <w:name w:val="Оглавление 91"/>
    <w:pPr>
      <w:pBdr/>
      <w:spacing w:after="57"/>
      <w:ind w:left="2268"/>
    </w:pPr>
  </w:style>
  <w:style w:type="paragraph" w:styleId="982" w:customStyle="1">
    <w:name w:val="Заголовок оглавления1"/>
    <w:pPr>
      <w:pBdr/>
      <w:spacing/>
      <w:ind/>
    </w:pPr>
  </w:style>
  <w:style w:type="paragraph" w:styleId="983" w:customStyle="1">
    <w:name w:val="Перечень рисунков1"/>
    <w:pPr>
      <w:pBdr/>
      <w:spacing/>
      <w:ind/>
    </w:pPr>
  </w:style>
  <w:style w:type="character" w:styleId="984" w:customStyle="1">
    <w:name w:val="Основной текст (2)_"/>
    <w:basedOn w:val="815"/>
    <w:pPr>
      <w:pBdr/>
      <w:spacing/>
      <w:ind/>
    </w:pPr>
    <w:rPr>
      <w:i/>
      <w:iCs/>
      <w:sz w:val="28"/>
      <w:szCs w:val="28"/>
    </w:rPr>
  </w:style>
  <w:style w:type="paragraph" w:styleId="985" w:customStyle="1">
    <w:name w:val="Основной текст 31"/>
    <w:basedOn w:val="814"/>
    <w:pPr>
      <w:pBdr/>
      <w:spacing/>
      <w:ind/>
      <w:jc w:val="right"/>
    </w:pPr>
    <w:rPr>
      <w:rFonts w:eastAsia="Times New Roman"/>
      <w:sz w:val="36"/>
    </w:rPr>
  </w:style>
  <w:style w:type="paragraph" w:styleId="986" w:customStyle="1">
    <w:name w:val="Верхний колонтитул1"/>
    <w:basedOn w:val="814"/>
    <w:link w:val="987"/>
    <w:semiHidden/>
    <w:pPr>
      <w:pBdr/>
      <w:tabs>
        <w:tab w:val="center" w:leader="none" w:pos="4677"/>
        <w:tab w:val="right" w:leader="none" w:pos="9355"/>
      </w:tabs>
      <w:spacing/>
      <w:ind/>
    </w:pPr>
    <w:rPr>
      <w:sz w:val="21"/>
      <w:szCs w:val="21"/>
    </w:rPr>
  </w:style>
  <w:style w:type="character" w:styleId="987" w:customStyle="1">
    <w:name w:val="Верхний колонтитул Знак"/>
    <w:basedOn w:val="815"/>
    <w:link w:val="986"/>
    <w:semiHidden/>
    <w:pPr>
      <w:pBdr/>
      <w:spacing/>
      <w:ind/>
    </w:pPr>
    <w:rPr>
      <w:rFonts w:ascii="Times New Roman" w:hAnsi="Times New Roman" w:eastAsia="SimSun"/>
      <w:sz w:val="24"/>
      <w:szCs w:val="21"/>
      <w:lang w:val="uk-UA" w:eastAsia="hi-IN" w:bidi="hi-IN"/>
    </w:rPr>
  </w:style>
  <w:style w:type="paragraph" w:styleId="988" w:customStyle="1">
    <w:name w:val="Нижний колонтитул1"/>
    <w:basedOn w:val="814"/>
    <w:link w:val="989"/>
    <w:semiHidden/>
    <w:pPr>
      <w:pBdr/>
      <w:tabs>
        <w:tab w:val="center" w:leader="none" w:pos="4677"/>
        <w:tab w:val="right" w:leader="none" w:pos="9355"/>
      </w:tabs>
      <w:spacing/>
      <w:ind/>
    </w:pPr>
    <w:rPr>
      <w:sz w:val="21"/>
      <w:szCs w:val="21"/>
    </w:rPr>
  </w:style>
  <w:style w:type="character" w:styleId="989" w:customStyle="1">
    <w:name w:val="Нижний колонтитул Знак"/>
    <w:basedOn w:val="815"/>
    <w:link w:val="988"/>
    <w:semiHidden/>
    <w:pPr>
      <w:pBdr/>
      <w:spacing/>
      <w:ind/>
    </w:pPr>
    <w:rPr>
      <w:rFonts w:ascii="Times New Roman" w:hAnsi="Times New Roman" w:eastAsia="SimSun"/>
      <w:sz w:val="24"/>
      <w:szCs w:val="21"/>
      <w:lang w:val="uk-UA" w:eastAsia="hi-IN" w:bidi="hi-IN"/>
    </w:rPr>
  </w:style>
  <w:style w:type="character" w:styleId="990" w:customStyle="1">
    <w:name w:val="Без интервала Знак"/>
    <w:link w:val="828"/>
    <w:pPr>
      <w:pBdr/>
      <w:spacing/>
      <w:ind/>
    </w:pPr>
    <w:rPr>
      <w:rFonts w:ascii="Times New Roman" w:hAnsi="Times New Roman" w:eastAsia="SimSun"/>
      <w:sz w:val="24"/>
      <w:szCs w:val="21"/>
      <w:lang w:eastAsia="hi-IN" w:bidi="hi-IN"/>
    </w:rPr>
  </w:style>
  <w:style w:type="paragraph" w:styleId="991" w:customStyle="1">
    <w:name w:val="Обычный (веб)1"/>
    <w:basedOn w:val="814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val="uk-UA" w:eastAsia="uk-UA"/>
    </w:rPr>
  </w:style>
  <w:style w:type="paragraph" w:styleId="992" w:customStyle="1">
    <w:name w:val="docdata"/>
    <w:basedOn w:val="814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Usher</dc:creator>
  <cp:lastModifiedBy>СТАЛЬНИЧЕНКО Юрій Валерійович</cp:lastModifiedBy>
  <cp:revision>11</cp:revision>
  <dcterms:created xsi:type="dcterms:W3CDTF">2024-11-05T09:24:00Z</dcterms:created>
  <dcterms:modified xsi:type="dcterms:W3CDTF">2024-12-22T10:25:06Z</dcterms:modified>
  <cp:version>786432</cp:version>
</cp:coreProperties>
</file>