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МЕНСЬКА МІСЬКА РАДА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bidi="en-US"/>
        </w:rPr>
      </w:r>
    </w:p>
    <w:p>
      <w:pPr>
        <w:pStyle w:val="813"/>
        <w:pBdr/>
        <w:spacing w:line="240" w:lineRule="auto"/>
        <w:ind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color w:val="000000" w:themeColor="text1"/>
        </w:rPr>
      </w:r>
      <w:bookmarkStart w:id="5" w:name="_Hlk82170484"/>
      <w:r>
        <w:rPr>
          <w:rFonts w:ascii="Times New Roman" w:hAnsi="Times New Roman" w:eastAsia="Times New Roman" w:cs="Times New Roman"/>
          <w:b/>
          <w:color w:val="000000" w:themeColor="text1"/>
          <w:sz w:val="28"/>
          <w:lang w:bidi="en-US"/>
        </w:rPr>
        <w:t xml:space="preserve">(п’ятдесят шоста сесія восьмого скликання) </w:t>
      </w:r>
      <w:bookmarkEnd w:id="5"/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pPr>
      <w:r>
        <w:rPr>
          <w:rFonts w:ascii="Times New Roman" w:hAnsi="Times New Roman" w:eastAsia="Lucida Sans Unicode" w:cs="Mangal"/>
          <w:b/>
          <w:color w:val="000000" w:themeColor="text1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  <w:r>
        <w:rPr>
          <w:rFonts w:ascii="Times New Roman" w:hAnsi="Times New Roman" w:eastAsia="Lucida Sans Unicode" w:cs="Mangal"/>
          <w:color w:val="000000"/>
          <w:highlight w:val="none"/>
          <w:lang w:eastAsia="hi-IN" w:bidi="hi-IN"/>
        </w:rPr>
      </w:r>
    </w:p>
    <w:p>
      <w:pPr>
        <w:pStyle w:val="827"/>
        <w:pBdr/>
        <w:spacing w:after="0" w:afterAutospacing="0" w:before="0" w:beforeAutospacing="0" w:line="240" w:lineRule="auto"/>
        <w:ind/>
        <w:jc w:val="center"/>
        <w:rPr>
          <w:rFonts w:ascii="Times New Roman" w:hAnsi="Times New Roman" w:eastAsia="Times New Roman" w:cs="Times New Roman"/>
          <w:color w:val="000000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lang w:bidi="en-US"/>
        </w:rPr>
      </w:r>
      <w:r>
        <w:rPr>
          <w:rFonts w:ascii="Times New Roman" w:hAnsi="Times New Roman" w:eastAsia="Times New Roman" w:cs="Times New Roman"/>
          <w:color w:val="000000"/>
        </w:rPr>
      </w:r>
      <w:r>
        <w:rPr>
          <w:rFonts w:ascii="Times New Roman" w:hAnsi="Times New Roman" w:eastAsia="Times New Roman" w:cs="Times New Roman"/>
          <w:color w:val="000000"/>
        </w:rPr>
      </w:r>
    </w:p>
    <w:p>
      <w:pPr>
        <w:pStyle w:val="768"/>
        <w:pBdr/>
        <w:tabs>
          <w:tab w:val="left" w:leader="none" w:pos="4535"/>
          <w:tab w:val="left" w:leader="none" w:pos="7370"/>
        </w:tabs>
        <w:spacing w:after="0" w:afterAutospacing="0" w:before="0" w:beforeAutospacing="0" w:line="240" w:lineRule="auto"/>
        <w:ind/>
        <w:jc w:val="left"/>
        <w:rPr>
          <w:rFonts w:ascii="Times New Roman" w:hAnsi="Times New Roman" w:eastAsia="Lucida Sans Unicode" w:cs="Mangal"/>
          <w:color w:val="000000"/>
        </w:rPr>
      </w:pP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19 грудня 2024 року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м. </w:t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Мена</w:t>
        <w:tab/>
      </w:r>
      <w:r>
        <w:rPr>
          <w:rFonts w:ascii="Times New Roman" w:hAnsi="Times New Roman" w:eastAsia="Lucida Sans Unicode" w:cs="Mangal"/>
          <w:color w:val="000000" w:themeColor="text1"/>
          <w:sz w:val="28"/>
          <w:szCs w:val="28"/>
          <w:lang w:eastAsia="hi-IN" w:bidi="hi-IN"/>
        </w:rPr>
        <w:t xml:space="preserve">№ 740</w:t>
      </w:r>
      <w:r>
        <w:rPr>
          <w:rFonts w:ascii="Times New Roman" w:hAnsi="Times New Roman" w:eastAsia="Lucida Sans Unicode" w:cs="Mangal"/>
          <w:color w:val="000000"/>
        </w:rPr>
      </w:r>
      <w:r>
        <w:rPr>
          <w:rFonts w:ascii="Times New Roman" w:hAnsi="Times New Roman" w:eastAsia="Lucida Sans Unicode" w:cs="Mangal"/>
          <w:color w:val="000000"/>
        </w:rPr>
      </w:r>
    </w:p>
    <w:p>
      <w:pPr>
        <w:pStyle w:val="813"/>
        <w:pBdr/>
        <w:spacing w:line="240" w:lineRule="auto"/>
        <w:ind w:firstLine="0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  <w:r>
        <w:rPr>
          <w:b/>
          <w:sz w:val="24"/>
          <w:szCs w:val="24"/>
          <w:lang w:val="ru-RU" w:eastAsia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7367"/>
        </w:tabs>
        <w:spacing w:line="240" w:lineRule="auto"/>
        <w:ind w:right="-6"/>
        <w:jc w:val="both"/>
        <w:rPr/>
      </w:pPr>
      <w:r>
        <w:rPr>
          <w:rFonts w:ascii="Times New Roman" w:hAnsi="Times New Roman" w:eastAsia="Times New Roman"/>
          <w:b/>
          <w:color w:val="000000"/>
          <w:sz w:val="28"/>
        </w:rPr>
        <w:t xml:space="preserve">Про затвердження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Програми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підвищення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обороноздатності та безпеки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населених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пунктів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Менської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міської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територіальної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громади в умовах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воєнного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стану на 202</w:t>
      </w:r>
      <w:r>
        <w:rPr>
          <w:rFonts w:ascii="Times New Roman" w:hAnsi="Times New Roman" w:eastAsia="Times New Roman"/>
          <w:b/>
          <w:color w:val="000000"/>
          <w:sz w:val="28"/>
          <w:lang w:val="uk-UA"/>
        </w:rPr>
        <w:t xml:space="preserve">5 </w:t>
      </w:r>
      <w:r>
        <w:rPr>
          <w:rFonts w:ascii="Times New Roman" w:hAnsi="Times New Roman" w:eastAsia="Times New Roman"/>
          <w:b/>
          <w:color w:val="000000"/>
          <w:sz w:val="28"/>
        </w:rPr>
        <w:t xml:space="preserve">рік</w:t>
      </w:r>
      <w:r/>
    </w:p>
    <w:p>
      <w:pPr>
        <w:pStyle w:val="813"/>
        <w:pBdr/>
        <w:spacing w:line="240" w:lineRule="auto"/>
        <w:ind w:firstLine="0"/>
        <w:contextualSpacing w:val="true"/>
        <w:rPr>
          <w:b/>
          <w:color w:val="0d1216"/>
          <w:szCs w:val="28"/>
          <w:lang w:eastAsia="ru-RU"/>
        </w:rPr>
      </w:pP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  <w:r>
        <w:rPr>
          <w:b/>
          <w:color w:val="0d1216"/>
          <w:szCs w:val="28"/>
          <w:lang w:eastAsia="ru-RU"/>
        </w:rPr>
      </w:r>
    </w:p>
    <w:p>
      <w:pPr>
        <w:pStyle w:val="813"/>
        <w:suppressLineNumbers w:val="false"/>
        <w:pBdr/>
        <w:spacing w:line="240" w:lineRule="auto"/>
        <w:ind w:firstLine="567"/>
        <w:rPr>
          <w:szCs w:val="28"/>
        </w:rPr>
      </w:pPr>
      <w:r>
        <w:rPr>
          <w:rFonts w:eastAsia="Times New Roman"/>
        </w:rPr>
        <w:t xml:space="preserve">Відповідно до Закону України «Про правовий режим воєнного стану», зв’язку з введенням на території країни воєнного стану та з метою підвищення </w:t>
      </w:r>
      <w:r>
        <w:rPr>
          <w:rFonts w:eastAsia="Times New Roman"/>
        </w:rPr>
        <w:t xml:space="preserve">обороноздатності </w:t>
      </w:r>
      <w:r>
        <w:rPr>
          <w:rFonts w:eastAsia="Times New Roman"/>
        </w:rPr>
        <w:t xml:space="preserve">Ме</w:t>
      </w:r>
      <w:r>
        <w:rPr>
          <w:rFonts w:eastAsia="Times New Roman"/>
        </w:rPr>
        <w:t xml:space="preserve">нської міської територіальної громади, підтримання безпеки та правопорядку в громаді</w:t>
      </w:r>
      <w:r>
        <w:rPr>
          <w:rFonts w:eastAsia="Times New Roman"/>
        </w:rPr>
        <w:t xml:space="preserve">, вжиття заходів із забезпечення функціонування добровольчих формувань терит</w:t>
      </w:r>
      <w:r>
        <w:rPr>
          <w:rFonts w:eastAsia="Times New Roman"/>
        </w:rPr>
        <w:t xml:space="preserve">оріальної громади, керуючись законами України «Про правовий режим воєнного стану», «Про основи національного спротиву», Постановою Кабінету Міністрів України від 29.12.2021 №1449 «Про затвердження Положення про добровольчі формування територіальних громад»</w:t>
      </w:r>
      <w:r>
        <w:rPr>
          <w:szCs w:val="28"/>
        </w:rPr>
        <w:t xml:space="preserve">, статтею 26 Закону України «Про місцеве самоврядування в Україні», врахувавши рекомендації</w:t>
      </w:r>
      <w:r>
        <w:rPr>
          <w:szCs w:val="28"/>
        </w:rPr>
        <w:t xml:space="preserve"> комісії міської ради з питань планування, фінансів, бюджету, соціально-економічного розвитку, житлово-комунального господарства та комунального майна,</w:t>
      </w:r>
      <w:r>
        <w:rPr>
          <w:szCs w:val="28"/>
        </w:rPr>
        <w:t xml:space="preserve"> </w:t>
      </w:r>
      <w:r>
        <w:rPr>
          <w:rFonts w:eastAsia="Lucida Sans Unicode"/>
          <w:szCs w:val="28"/>
          <w:lang w:eastAsia="hi-IN" w:bidi="hi-IN"/>
        </w:rPr>
        <w:t xml:space="preserve">Менська міська рада </w:t>
      </w:r>
      <w:r>
        <w:rPr>
          <w:szCs w:val="28"/>
        </w:rPr>
      </w:r>
      <w:r>
        <w:rPr>
          <w:szCs w:val="28"/>
        </w:rPr>
      </w:r>
    </w:p>
    <w:p>
      <w:pPr>
        <w:pStyle w:val="813"/>
        <w:widowControl w:val="false"/>
        <w:pBdr/>
        <w:spacing w:line="240" w:lineRule="auto"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ВИРІШИЛА: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Style w:val="813"/>
        <w:suppressLineNumbers w:val="false"/>
        <w:pBdr/>
        <w:spacing w:line="240" w:lineRule="auto"/>
        <w:ind w:firstLine="567"/>
        <w:rPr>
          <w:color w:val="0d1216"/>
          <w:szCs w:val="28"/>
          <w:lang w:eastAsia="ru-RU"/>
        </w:rPr>
      </w:pPr>
      <w:r>
        <w:rPr>
          <w:color w:val="0d1216"/>
          <w:szCs w:val="28"/>
          <w:lang w:eastAsia="ru-RU"/>
        </w:rPr>
        <w:t xml:space="preserve">1. Затвердити</w:t>
      </w:r>
      <w:r>
        <w:rPr>
          <w:color w:val="0d1216"/>
          <w:szCs w:val="28"/>
          <w:lang w:eastAsia="ru-RU"/>
        </w:rPr>
        <w:t xml:space="preserve"> </w:t>
      </w:r>
      <w:r>
        <w:rPr>
          <w:rFonts w:eastAsia="Times New Roman"/>
        </w:rPr>
        <w:t xml:space="preserve">«Програму підвищення обороноздатності та безпеки населених </w:t>
      </w:r>
      <w:r>
        <w:rPr>
          <w:rFonts w:eastAsia="Times New Roman"/>
        </w:rPr>
        <w:t xml:space="preserve">пунктів </w:t>
      </w:r>
      <w:r>
        <w:rPr>
          <w:rFonts w:eastAsia="Times New Roman"/>
        </w:rPr>
        <w:t xml:space="preserve">Менської міської територіальної громади</w:t>
      </w:r>
      <w:r>
        <w:rPr>
          <w:rFonts w:eastAsia="Times New Roman"/>
        </w:rPr>
        <w:t xml:space="preserve"> в умовах воєнного стану на 2025</w:t>
      </w:r>
      <w:r>
        <w:rPr>
          <w:rFonts w:eastAsia="Times New Roman"/>
        </w:rPr>
        <w:t xml:space="preserve"> рік</w:t>
      </w:r>
      <w:r>
        <w:rPr>
          <w:color w:val="0d1216"/>
          <w:szCs w:val="28"/>
          <w:lang w:eastAsia="ru-RU"/>
        </w:rPr>
        <w:t xml:space="preserve">» згідно додатку (додається). </w:t>
      </w:r>
      <w:r>
        <w:rPr>
          <w:color w:val="0d1216"/>
          <w:szCs w:val="28"/>
          <w:lang w:eastAsia="ru-RU"/>
        </w:rPr>
      </w:r>
      <w:r>
        <w:rPr>
          <w:color w:val="0d1216"/>
          <w:szCs w:val="28"/>
          <w:lang w:eastAsia="ru-RU"/>
        </w:rPr>
      </w:r>
    </w:p>
    <w:p>
      <w:pPr>
        <w:pStyle w:val="813"/>
        <w:pBdr/>
        <w:tabs>
          <w:tab w:val="clear" w:leader="none" w:pos="709"/>
        </w:tabs>
        <w:spacing w:line="240" w:lineRule="auto"/>
        <w:ind w:firstLine="567"/>
        <w:rPr>
          <w:szCs w:val="28"/>
          <w:lang w:eastAsia="ru-RU"/>
        </w:rPr>
      </w:pPr>
      <w:r>
        <w:rPr>
          <w:color w:val="0d0d0d"/>
          <w:szCs w:val="28"/>
          <w:lang w:eastAsia="ru-RU"/>
        </w:rPr>
        <w:t xml:space="preserve">2.</w:t>
      </w:r>
      <w:r>
        <w:rPr>
          <w:szCs w:val="28"/>
        </w:rPr>
        <w:t xml:space="preserve"> Контроль за виконанням даного ріше</w:t>
      </w:r>
      <w:r>
        <w:rPr>
          <w:szCs w:val="28"/>
        </w:rPr>
        <w:t xml:space="preserve">ння покласти на постійну комісію </w:t>
      </w:r>
      <w:r>
        <w:rPr>
          <w:rFonts w:eastAsia="Times New Roman"/>
        </w:rPr>
        <w:t xml:space="preserve">міської </w:t>
      </w:r>
      <w:r>
        <w:rPr>
          <w:szCs w:val="28"/>
        </w:rPr>
        <w:t xml:space="preserve">ради з питань планування, фінансів, бюджету, соціально-економічного розвитку, житлово-комунального господарства та комунального майна та на заступника міського голови з питань діяльності виконавчих органів ради С.М.</w:t>
      </w:r>
      <w:bookmarkStart w:id="0" w:name="_GoBack"/>
      <w:r/>
      <w:bookmarkEnd w:id="0"/>
      <w:r>
        <w:rPr>
          <w:szCs w:val="28"/>
        </w:rPr>
        <w:t xml:space="preserve">Гаєвого.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tabs>
          <w:tab w:val="left" w:leader="none" w:pos="426"/>
        </w:tabs>
        <w:spacing w:line="240" w:lineRule="auto"/>
        <w:ind w:left="360"/>
        <w:contextualSpacing w:val="true"/>
        <w:rPr>
          <w:szCs w:val="28"/>
          <w:lang w:eastAsia="ru-RU"/>
        </w:rPr>
      </w:pPr>
      <w:r>
        <w:rPr>
          <w:szCs w:val="28"/>
          <w:lang w:eastAsia="ru-RU"/>
        </w:rPr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813"/>
        <w:pBdr/>
        <w:spacing w:line="240" w:lineRule="auto"/>
        <w:ind w:firstLine="0"/>
        <w:rPr>
          <w:szCs w:val="28"/>
          <w:lang w:val="ru-RU" w:eastAsia="ru-RU"/>
        </w:rPr>
      </w:pP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  <w:r>
        <w:rPr>
          <w:szCs w:val="28"/>
          <w:lang w:val="ru-RU" w:eastAsia="ru-RU"/>
        </w:rPr>
      </w:r>
    </w:p>
    <w:p>
      <w:pPr>
        <w:pStyle w:val="813"/>
        <w:pBdr/>
        <w:tabs>
          <w:tab w:val="clear" w:leader="none" w:pos="709"/>
          <w:tab w:val="left" w:leader="none" w:pos="6520"/>
        </w:tabs>
        <w:spacing w:line="240" w:lineRule="auto"/>
        <w:ind w:firstLine="0"/>
        <w:rPr>
          <w:szCs w:val="28"/>
          <w:lang w:eastAsia="ru-RU"/>
        </w:rPr>
      </w:pPr>
      <w:r>
        <w:rPr>
          <w:szCs w:val="28"/>
          <w:lang w:eastAsia="ru-RU"/>
        </w:rPr>
        <w:t xml:space="preserve">Секретар ради</w:t>
      </w:r>
      <w:r>
        <w:rPr>
          <w:szCs w:val="28"/>
          <w:lang w:eastAsia="ru-RU"/>
        </w:rPr>
        <w:tab/>
        <w:t xml:space="preserve">Юрій СТАЛЬНИЧЕНКО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1134" w:left="1701" w:header="284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Wingdings">
    <w:panose1 w:val="05010000000000000000"/>
  </w:font>
  <w:font w:name="Mangal">
    <w:panose1 w:val="02040503050406030204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8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36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3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38150" cy="60960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149" cy="609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0pt;height:48.0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59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tabs>
          <w:tab w:val="num" w:leader="none" w:pos="1287"/>
        </w:tabs>
        <w:spacing/>
        <w:ind w:hanging="360" w:left="1287"/>
      </w:pPr>
      <w:rPr>
        <w:rFonts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2007"/>
        </w:tabs>
        <w:spacing/>
        <w:ind w:hanging="360" w:left="2007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727"/>
        </w:tabs>
        <w:spacing/>
        <w:ind w:hanging="360" w:left="2727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tabs>
          <w:tab w:val="num" w:leader="none" w:pos="3447"/>
        </w:tabs>
        <w:spacing/>
        <w:ind w:hanging="360" w:left="3447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tabs>
          <w:tab w:val="num" w:leader="none" w:pos="4167"/>
        </w:tabs>
        <w:spacing/>
        <w:ind w:hanging="360" w:left="4167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887"/>
        </w:tabs>
        <w:spacing/>
        <w:ind w:hanging="360" w:left="4887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tabs>
          <w:tab w:val="num" w:leader="none" w:pos="5607"/>
        </w:tabs>
        <w:spacing/>
        <w:ind w:hanging="360" w:left="5607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tabs>
          <w:tab w:val="num" w:leader="none" w:pos="6327"/>
        </w:tabs>
        <w:spacing/>
        <w:ind w:hanging="360" w:left="6327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7047"/>
        </w:tabs>
        <w:spacing/>
        <w:ind w:hanging="360" w:left="7047"/>
      </w:pPr>
      <w:rPr>
        <w:rFonts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ascii="Symbol" w:hAnsi="Symbol"/>
      </w:rPr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-"/>
      <w:numFmt w:val="bullet"/>
      <w:pPr>
        <w:pBdr/>
        <w:spacing/>
        <w:ind w:hanging="359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59" w:left="1440"/>
      </w:pPr>
      <w:rPr>
        <w:rFonts w:ascii="Courier New" w:hAnsi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59" w:left="2160"/>
      </w:pPr>
      <w:rPr>
        <w:rFonts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59" w:left="2880"/>
      </w:pPr>
      <w:rPr>
        <w:rFonts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59" w:left="3600"/>
      </w:pPr>
      <w:rPr>
        <w:rFonts w:ascii="Courier New" w:hAnsi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59" w:left="4320"/>
      </w:pPr>
      <w:rPr>
        <w:rFonts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59" w:left="5040"/>
      </w:pPr>
      <w:rPr>
        <w:rFonts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59" w:left="5760"/>
      </w:pPr>
      <w:rPr>
        <w:rFonts w:ascii="Courier New" w:hAnsi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59" w:left="6480"/>
      </w:pPr>
      <w:rPr>
        <w:rFonts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tabs>
          <w:tab w:val="num" w:leader="none" w:pos="1068"/>
        </w:tabs>
        <w:spacing/>
        <w:ind w:hanging="360" w:left="1068"/>
      </w:pPr>
      <w:rPr/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788"/>
        </w:tabs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508"/>
        </w:tabs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228"/>
        </w:tabs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948"/>
        </w:tabs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668"/>
        </w:tabs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388"/>
        </w:tabs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6108"/>
        </w:tabs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828"/>
        </w:tabs>
        <w:spacing/>
        <w:ind w:hanging="180" w:left="6828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9"/>
  </w:num>
  <w:num w:numId="5">
    <w:abstractNumId w:val="7"/>
  </w:num>
  <w:num w:numId="6">
    <w:abstractNumId w:va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2"/>
  </w:num>
  <w:num w:numId="11">
    <w:abstractNumId w:val="8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9">
    <w:name w:val="Plain Table 1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Plain Table 2"/>
    <w:basedOn w:val="77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5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"/>
    <w:basedOn w:val="77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1 Light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2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3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6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7 Colorful"/>
    <w:basedOn w:val="77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character" w:styleId="758">
    <w:name w:val="Intense Emphasis"/>
    <w:basedOn w:val="77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59">
    <w:name w:val="Intense Reference"/>
    <w:basedOn w:val="77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60">
    <w:name w:val="Subtle Emphasis"/>
    <w:basedOn w:val="77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61">
    <w:name w:val="Emphasis"/>
    <w:basedOn w:val="776"/>
    <w:uiPriority w:val="20"/>
    <w:qFormat/>
    <w:pPr>
      <w:pBdr/>
      <w:spacing/>
      <w:ind/>
    </w:pPr>
    <w:rPr>
      <w:i/>
      <w:iCs/>
    </w:rPr>
  </w:style>
  <w:style w:type="character" w:styleId="762">
    <w:name w:val="Strong"/>
    <w:basedOn w:val="776"/>
    <w:uiPriority w:val="22"/>
    <w:qFormat/>
    <w:pPr>
      <w:pBdr/>
      <w:spacing/>
      <w:ind/>
    </w:pPr>
    <w:rPr>
      <w:b/>
      <w:bCs/>
    </w:rPr>
  </w:style>
  <w:style w:type="character" w:styleId="763">
    <w:name w:val="Subtle Reference"/>
    <w:basedOn w:val="77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64">
    <w:name w:val="Book Title"/>
    <w:basedOn w:val="77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65">
    <w:name w:val="FollowedHyperlink"/>
    <w:basedOn w:val="77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6" w:default="1">
    <w:name w:val="Normal"/>
    <w:qFormat/>
    <w:pPr>
      <w:pBdr/>
      <w:spacing/>
      <w:ind/>
    </w:pPr>
    <w:rPr>
      <w:lang w:val="ru-RU" w:eastAsia="zh-CN"/>
    </w:rPr>
  </w:style>
  <w:style w:type="paragraph" w:styleId="767">
    <w:name w:val="Heading 1"/>
    <w:basedOn w:val="813"/>
    <w:next w:val="813"/>
    <w:link w:val="817"/>
    <w:pPr>
      <w:widowControl w:val="false"/>
      <w:pBdr/>
      <w:spacing/>
      <w:ind w:firstLine="0"/>
      <w:jc w:val="center"/>
      <w:outlineLvl w:val="0"/>
    </w:pPr>
    <w:rPr>
      <w:rFonts w:eastAsia="Times New Roman"/>
      <w:b/>
      <w:szCs w:val="28"/>
      <w:lang w:val="ru-RU" w:eastAsia="hi-IN" w:bidi="hi-IN"/>
    </w:rPr>
  </w:style>
  <w:style w:type="paragraph" w:styleId="768">
    <w:name w:val="Heading 2"/>
    <w:basedOn w:val="813"/>
    <w:next w:val="813"/>
    <w:link w:val="818"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/>
      <w:szCs w:val="28"/>
      <w:lang w:val="ru-RU" w:eastAsia="hi-IN" w:bidi="hi-IN"/>
    </w:rPr>
  </w:style>
  <w:style w:type="paragraph" w:styleId="769">
    <w:name w:val="Heading 3"/>
    <w:basedOn w:val="813"/>
    <w:next w:val="813"/>
    <w:link w:val="819"/>
    <w:pPr>
      <w:pBdr/>
      <w:tabs>
        <w:tab w:val="left" w:leader="none" w:pos="6803"/>
      </w:tabs>
      <w:spacing/>
      <w:ind w:firstLine="0"/>
      <w:outlineLvl w:val="2"/>
    </w:pPr>
    <w:rPr>
      <w:sz w:val="20"/>
      <w:szCs w:val="20"/>
      <w:lang w:val="ru-RU" w:eastAsia="ru-RU"/>
    </w:rPr>
  </w:style>
  <w:style w:type="paragraph" w:styleId="770">
    <w:name w:val="Heading 4"/>
    <w:basedOn w:val="813"/>
    <w:next w:val="813"/>
    <w:link w:val="820"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/>
      <w:b/>
      <w:bCs/>
      <w:sz w:val="26"/>
      <w:szCs w:val="26"/>
    </w:rPr>
  </w:style>
  <w:style w:type="paragraph" w:styleId="771">
    <w:name w:val="Heading 5"/>
    <w:basedOn w:val="813"/>
    <w:next w:val="813"/>
    <w:link w:val="821"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/>
      <w:b/>
      <w:bCs/>
      <w:sz w:val="24"/>
      <w:szCs w:val="24"/>
    </w:rPr>
  </w:style>
  <w:style w:type="paragraph" w:styleId="772">
    <w:name w:val="Heading 6"/>
    <w:basedOn w:val="813"/>
    <w:next w:val="813"/>
    <w:link w:val="82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/>
      <w:b/>
      <w:bCs/>
      <w:sz w:val="22"/>
    </w:rPr>
  </w:style>
  <w:style w:type="paragraph" w:styleId="773">
    <w:name w:val="Heading 7"/>
    <w:basedOn w:val="813"/>
    <w:next w:val="813"/>
    <w:link w:val="823"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/>
      <w:b/>
      <w:bCs/>
      <w:i/>
      <w:iCs/>
      <w:sz w:val="22"/>
    </w:rPr>
  </w:style>
  <w:style w:type="paragraph" w:styleId="774">
    <w:name w:val="Heading 8"/>
    <w:basedOn w:val="813"/>
    <w:next w:val="813"/>
    <w:link w:val="824"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/>
      <w:i/>
      <w:iCs/>
      <w:sz w:val="22"/>
    </w:rPr>
  </w:style>
  <w:style w:type="paragraph" w:styleId="775">
    <w:name w:val="Heading 9"/>
    <w:basedOn w:val="813"/>
    <w:next w:val="813"/>
    <w:link w:val="825"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/>
      <w:i/>
      <w:iCs/>
      <w:sz w:val="21"/>
      <w:szCs w:val="21"/>
    </w:rPr>
  </w:style>
  <w:style w:type="character" w:styleId="776" w:default="1">
    <w:name w:val="Default Paragraph Font"/>
    <w:uiPriority w:val="1"/>
    <w:semiHidden/>
    <w:unhideWhenUsed/>
    <w:pPr>
      <w:pBdr/>
      <w:spacing/>
      <w:ind/>
    </w:pPr>
  </w:style>
  <w:style w:type="table" w:styleId="777" w:default="1">
    <w:name w:val="Normal Table"/>
    <w:uiPriority w:val="99"/>
    <w:semiHidden/>
    <w:unhideWhenUsed/>
    <w:qFormat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8" w:default="1">
    <w:name w:val="No List"/>
    <w:uiPriority w:val="99"/>
    <w:semiHidden/>
    <w:unhideWhenUsed/>
    <w:pPr>
      <w:pBdr/>
      <w:spacing/>
      <w:ind/>
    </w:pPr>
  </w:style>
  <w:style w:type="character" w:styleId="779" w:customStyle="1">
    <w:name w:val="Heading 1 Char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80" w:customStyle="1">
    <w:name w:val="Heading 2 Char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81" w:customStyle="1">
    <w:name w:val="Heading 3 Char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82" w:customStyle="1">
    <w:name w:val="Heading 4 Char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Quote Char"/>
    <w:uiPriority w:val="29"/>
    <w:pPr>
      <w:pBdr/>
      <w:spacing/>
      <w:ind/>
    </w:pPr>
    <w:rPr>
      <w:i/>
    </w:rPr>
  </w:style>
  <w:style w:type="character" w:styleId="789" w:customStyle="1">
    <w:name w:val="Intense Quote Char"/>
    <w:uiPriority w:val="30"/>
    <w:pPr>
      <w:pBdr/>
      <w:spacing/>
      <w:ind/>
    </w:pPr>
    <w:rPr>
      <w:i/>
    </w:rPr>
  </w:style>
  <w:style w:type="character" w:styleId="790" w:customStyle="1">
    <w:name w:val="Caption Char"/>
    <w:uiPriority w:val="99"/>
    <w:pPr>
      <w:pBdr/>
      <w:spacing/>
      <w:ind/>
    </w:pPr>
  </w:style>
  <w:style w:type="paragraph" w:styleId="791">
    <w:name w:val="Title"/>
    <w:uiPriority w:val="10"/>
    <w:qFormat/>
    <w:pPr>
      <w:pBdr/>
      <w:spacing w:after="200" w:before="300"/>
      <w:ind/>
      <w:contextualSpacing w:val="true"/>
    </w:pPr>
    <w:rPr>
      <w:sz w:val="48"/>
      <w:szCs w:val="48"/>
      <w:lang w:val="ru-RU" w:eastAsia="zh-CN"/>
    </w:rPr>
  </w:style>
  <w:style w:type="paragraph" w:styleId="792">
    <w:name w:val="Subtitle"/>
    <w:uiPriority w:val="11"/>
    <w:qFormat/>
    <w:pPr>
      <w:pBdr/>
      <w:spacing w:after="200" w:before="200"/>
      <w:ind/>
    </w:pPr>
    <w:rPr>
      <w:sz w:val="24"/>
      <w:szCs w:val="24"/>
      <w:lang w:val="ru-RU" w:eastAsia="zh-CN"/>
    </w:rPr>
  </w:style>
  <w:style w:type="paragraph" w:styleId="793">
    <w:name w:val="Header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4">
    <w:name w:val="Footer"/>
    <w:link w:val="79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/>
    </w:rPr>
  </w:style>
  <w:style w:type="paragraph" w:styleId="795">
    <w:name w:val="Caption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  <w:lang w:val="ru-RU" w:eastAsia="zh-CN"/>
    </w:rPr>
  </w:style>
  <w:style w:type="character" w:styleId="796" w:customStyle="1">
    <w:name w:val="Нижний колонтитул Знак"/>
    <w:link w:val="794"/>
    <w:uiPriority w:val="99"/>
    <w:pPr>
      <w:pBdr/>
      <w:spacing/>
      <w:ind/>
    </w:pPr>
  </w:style>
  <w:style w:type="table" w:styleId="797">
    <w:name w:val="Table Grid"/>
    <w:uiPriority w:val="59"/>
    <w:pPr>
      <w:pBdr/>
      <w:spacing/>
      <w:ind/>
    </w:pPr>
    <w:rPr>
      <w:lang w:val="ru-RU" w:eastAsia="zh-CN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8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paragraph" w:styleId="799">
    <w:name w:val="footnote text"/>
    <w:uiPriority w:val="99"/>
    <w:semiHidden/>
    <w:unhideWhenUsed/>
    <w:pPr>
      <w:pBdr/>
      <w:spacing w:after="40"/>
      <w:ind/>
    </w:pPr>
    <w:rPr>
      <w:sz w:val="18"/>
      <w:lang w:val="ru-RU" w:eastAsia="zh-CN"/>
    </w:rPr>
  </w:style>
  <w:style w:type="character" w:styleId="800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801">
    <w:name w:val="endnote text"/>
    <w:uiPriority w:val="99"/>
    <w:semiHidden/>
    <w:unhideWhenUsed/>
    <w:pPr>
      <w:pBdr/>
      <w:spacing/>
      <w:ind/>
    </w:pPr>
    <w:rPr>
      <w:lang w:val="ru-RU" w:eastAsia="zh-CN"/>
    </w:rPr>
  </w:style>
  <w:style w:type="character" w:styleId="80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803">
    <w:name w:val="toc 1"/>
    <w:uiPriority w:val="39"/>
    <w:unhideWhenUsed/>
    <w:pPr>
      <w:pBdr/>
      <w:spacing w:after="57"/>
      <w:ind/>
    </w:pPr>
    <w:rPr>
      <w:lang w:val="ru-RU" w:eastAsia="zh-CN"/>
    </w:rPr>
  </w:style>
  <w:style w:type="paragraph" w:styleId="804">
    <w:name w:val="toc 2"/>
    <w:uiPriority w:val="39"/>
    <w:unhideWhenUsed/>
    <w:pPr>
      <w:pBdr/>
      <w:spacing w:after="57"/>
      <w:ind w:left="283"/>
    </w:pPr>
    <w:rPr>
      <w:lang w:val="ru-RU" w:eastAsia="zh-CN"/>
    </w:rPr>
  </w:style>
  <w:style w:type="paragraph" w:styleId="805">
    <w:name w:val="toc 3"/>
    <w:uiPriority w:val="39"/>
    <w:unhideWhenUsed/>
    <w:pPr>
      <w:pBdr/>
      <w:spacing w:after="57"/>
      <w:ind w:left="567"/>
    </w:pPr>
    <w:rPr>
      <w:lang w:val="ru-RU" w:eastAsia="zh-CN"/>
    </w:rPr>
  </w:style>
  <w:style w:type="paragraph" w:styleId="806">
    <w:name w:val="toc 4"/>
    <w:uiPriority w:val="39"/>
    <w:unhideWhenUsed/>
    <w:pPr>
      <w:pBdr/>
      <w:spacing w:after="57"/>
      <w:ind w:left="850"/>
    </w:pPr>
    <w:rPr>
      <w:lang w:val="ru-RU" w:eastAsia="zh-CN"/>
    </w:rPr>
  </w:style>
  <w:style w:type="paragraph" w:styleId="807">
    <w:name w:val="toc 5"/>
    <w:uiPriority w:val="39"/>
    <w:unhideWhenUsed/>
    <w:pPr>
      <w:pBdr/>
      <w:spacing w:after="57"/>
      <w:ind w:left="1134"/>
    </w:pPr>
    <w:rPr>
      <w:lang w:val="ru-RU" w:eastAsia="zh-CN"/>
    </w:rPr>
  </w:style>
  <w:style w:type="paragraph" w:styleId="808">
    <w:name w:val="toc 6"/>
    <w:uiPriority w:val="39"/>
    <w:unhideWhenUsed/>
    <w:pPr>
      <w:pBdr/>
      <w:spacing w:after="57"/>
      <w:ind w:left="1417"/>
    </w:pPr>
    <w:rPr>
      <w:lang w:val="ru-RU" w:eastAsia="zh-CN"/>
    </w:rPr>
  </w:style>
  <w:style w:type="paragraph" w:styleId="809">
    <w:name w:val="toc 7"/>
    <w:uiPriority w:val="39"/>
    <w:unhideWhenUsed/>
    <w:pPr>
      <w:pBdr/>
      <w:spacing w:after="57"/>
      <w:ind w:left="1701"/>
    </w:pPr>
    <w:rPr>
      <w:lang w:val="ru-RU" w:eastAsia="zh-CN"/>
    </w:rPr>
  </w:style>
  <w:style w:type="paragraph" w:styleId="810">
    <w:name w:val="toc 8"/>
    <w:uiPriority w:val="39"/>
    <w:unhideWhenUsed/>
    <w:pPr>
      <w:pBdr/>
      <w:spacing w:after="57"/>
      <w:ind w:left="1984"/>
    </w:pPr>
    <w:rPr>
      <w:lang w:val="ru-RU" w:eastAsia="zh-CN"/>
    </w:rPr>
  </w:style>
  <w:style w:type="paragraph" w:styleId="811">
    <w:name w:val="toc 9"/>
    <w:uiPriority w:val="39"/>
    <w:unhideWhenUsed/>
    <w:pPr>
      <w:pBdr/>
      <w:spacing w:after="57"/>
      <w:ind w:left="2268"/>
    </w:pPr>
    <w:rPr>
      <w:lang w:val="ru-RU" w:eastAsia="zh-CN"/>
    </w:rPr>
  </w:style>
  <w:style w:type="paragraph" w:styleId="812">
    <w:name w:val="table of figures"/>
    <w:uiPriority w:val="99"/>
    <w:unhideWhenUsed/>
    <w:pPr>
      <w:pBdr/>
      <w:spacing/>
      <w:ind/>
    </w:pPr>
    <w:rPr>
      <w:lang w:val="ru-RU" w:eastAsia="zh-CN"/>
    </w:rPr>
  </w:style>
  <w:style w:type="paragraph" w:styleId="813" w:customStyle="1">
    <w:name w:val="Обычный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eastAsia="en-US"/>
    </w:rPr>
  </w:style>
  <w:style w:type="character" w:styleId="814" w:customStyle="1">
    <w:name w:val="Основной шрифт абзаца1"/>
    <w:semiHidden/>
    <w:pPr>
      <w:pBdr/>
      <w:spacing/>
      <w:ind/>
    </w:pPr>
  </w:style>
  <w:style w:type="table" w:styleId="815" w:customStyle="1">
    <w:name w:val="Обычная таблица1"/>
    <w:semiHidden/>
    <w:pPr>
      <w:pBdr/>
      <w:spacing/>
      <w:ind/>
    </w:pPr>
    <w:rPr>
      <w:lang w:val="ru-RU" w:eastAsia="zh-CN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6" w:customStyle="1">
    <w:name w:val="Нет списка1"/>
    <w:semiHidden/>
    <w:pPr>
      <w:pBdr/>
      <w:spacing/>
      <w:ind/>
    </w:pPr>
  </w:style>
  <w:style w:type="character" w:styleId="817" w:customStyle="1">
    <w:name w:val="Заголовок 1 Знак"/>
    <w:link w:val="767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818" w:customStyle="1">
    <w:name w:val="Заголовок 2 Знак"/>
    <w:link w:val="768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819" w:customStyle="1">
    <w:name w:val="Заголовок 3 Знак"/>
    <w:link w:val="769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820" w:customStyle="1">
    <w:name w:val="Заголовок 4 Знак"/>
    <w:link w:val="770"/>
    <w:pPr>
      <w:pBdr/>
      <w:spacing/>
      <w:ind/>
    </w:pPr>
    <w:rPr>
      <w:rFonts w:ascii="Arial" w:hAnsi="Arial" w:eastAsia="Times New Roman"/>
      <w:b/>
      <w:bCs/>
      <w:sz w:val="26"/>
      <w:szCs w:val="26"/>
    </w:rPr>
  </w:style>
  <w:style w:type="character" w:styleId="821" w:customStyle="1">
    <w:name w:val="Заголовок 5 Знак"/>
    <w:link w:val="771"/>
    <w:pPr>
      <w:pBdr/>
      <w:spacing/>
      <w:ind/>
    </w:pPr>
    <w:rPr>
      <w:rFonts w:ascii="Arial" w:hAnsi="Arial" w:eastAsia="Times New Roman"/>
      <w:b/>
      <w:bCs/>
      <w:sz w:val="24"/>
      <w:szCs w:val="24"/>
    </w:rPr>
  </w:style>
  <w:style w:type="character" w:styleId="822" w:customStyle="1">
    <w:name w:val="Заголовок 6 Знак"/>
    <w:link w:val="772"/>
    <w:pPr>
      <w:pBdr/>
      <w:spacing/>
      <w:ind/>
    </w:pPr>
    <w:rPr>
      <w:rFonts w:ascii="Arial" w:hAnsi="Arial" w:eastAsia="Times New Roman"/>
      <w:b/>
      <w:bCs/>
      <w:sz w:val="22"/>
      <w:szCs w:val="22"/>
    </w:rPr>
  </w:style>
  <w:style w:type="character" w:styleId="823" w:customStyle="1">
    <w:name w:val="Заголовок 7 Знак"/>
    <w:link w:val="773"/>
    <w:pPr>
      <w:pBdr/>
      <w:spacing/>
      <w:ind/>
    </w:pPr>
    <w:rPr>
      <w:rFonts w:ascii="Arial" w:hAnsi="Arial" w:eastAsia="Times New Roman"/>
      <w:b/>
      <w:bCs/>
      <w:i/>
      <w:iCs/>
      <w:sz w:val="22"/>
      <w:szCs w:val="22"/>
    </w:rPr>
  </w:style>
  <w:style w:type="character" w:styleId="824" w:customStyle="1">
    <w:name w:val="Заголовок 8 Знак"/>
    <w:link w:val="774"/>
    <w:pPr>
      <w:pBdr/>
      <w:spacing/>
      <w:ind/>
    </w:pPr>
    <w:rPr>
      <w:rFonts w:ascii="Arial" w:hAnsi="Arial" w:eastAsia="Times New Roman"/>
      <w:i/>
      <w:iCs/>
      <w:sz w:val="22"/>
      <w:szCs w:val="22"/>
    </w:rPr>
  </w:style>
  <w:style w:type="character" w:styleId="825" w:customStyle="1">
    <w:name w:val="Заголовок 9 Знак"/>
    <w:link w:val="775"/>
    <w:pPr>
      <w:pBdr/>
      <w:spacing/>
      <w:ind/>
    </w:pPr>
    <w:rPr>
      <w:rFonts w:ascii="Arial" w:hAnsi="Arial" w:eastAsia="Times New Roman"/>
      <w:i/>
      <w:iCs/>
      <w:sz w:val="21"/>
      <w:szCs w:val="21"/>
    </w:rPr>
  </w:style>
  <w:style w:type="paragraph" w:styleId="826">
    <w:name w:val="List Paragraph"/>
    <w:basedOn w:val="813"/>
    <w:pPr>
      <w:pBdr/>
      <w:spacing/>
      <w:ind w:left="720"/>
      <w:contextualSpacing w:val="true"/>
    </w:pPr>
  </w:style>
  <w:style w:type="paragraph" w:styleId="827">
    <w:name w:val="No Spacing"/>
    <w:basedOn w:val="813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828" w:customStyle="1">
    <w:name w:val="Название1"/>
    <w:basedOn w:val="813"/>
    <w:next w:val="813"/>
    <w:link w:val="829"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829" w:customStyle="1">
    <w:name w:val="Title Char"/>
    <w:link w:val="828"/>
    <w:pPr>
      <w:pBdr/>
      <w:spacing/>
      <w:ind/>
    </w:pPr>
    <w:rPr>
      <w:sz w:val="48"/>
      <w:szCs w:val="48"/>
    </w:rPr>
  </w:style>
  <w:style w:type="paragraph" w:styleId="830" w:customStyle="1">
    <w:name w:val="Подзаголовок1"/>
    <w:basedOn w:val="813"/>
    <w:next w:val="813"/>
    <w:link w:val="831"/>
    <w:pPr>
      <w:pBdr/>
      <w:spacing w:after="200" w:before="200"/>
      <w:ind/>
    </w:pPr>
    <w:rPr>
      <w:sz w:val="24"/>
      <w:szCs w:val="24"/>
    </w:rPr>
  </w:style>
  <w:style w:type="character" w:styleId="831" w:customStyle="1">
    <w:name w:val="Subtitle Char"/>
    <w:link w:val="830"/>
    <w:pPr>
      <w:pBdr/>
      <w:spacing/>
      <w:ind/>
    </w:pPr>
    <w:rPr>
      <w:sz w:val="24"/>
      <w:szCs w:val="24"/>
    </w:rPr>
  </w:style>
  <w:style w:type="paragraph" w:styleId="832">
    <w:name w:val="Quote"/>
    <w:basedOn w:val="813"/>
    <w:next w:val="813"/>
    <w:link w:val="833"/>
    <w:pPr>
      <w:pBdr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3" w:customStyle="1">
    <w:name w:val="Цитата 2 Знак"/>
    <w:link w:val="832"/>
    <w:pPr>
      <w:pBdr/>
      <w:spacing/>
      <w:ind/>
    </w:pPr>
    <w:rPr>
      <w:i/>
    </w:rPr>
  </w:style>
  <w:style w:type="paragraph" w:styleId="834">
    <w:name w:val="Intense Quote"/>
    <w:basedOn w:val="813"/>
    <w:next w:val="813"/>
    <w:link w:val="835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sz w:val="20"/>
      <w:szCs w:val="20"/>
      <w:lang w:val="ru-RU" w:eastAsia="ru-RU"/>
    </w:rPr>
  </w:style>
  <w:style w:type="character" w:styleId="835" w:customStyle="1">
    <w:name w:val="Выделенная цитата Знак"/>
    <w:link w:val="834"/>
    <w:pPr>
      <w:pBdr/>
      <w:spacing/>
      <w:ind/>
    </w:pPr>
    <w:rPr>
      <w:i/>
    </w:rPr>
  </w:style>
  <w:style w:type="paragraph" w:styleId="836" w:customStyle="1">
    <w:name w:val="Верхний колонтитул1"/>
    <w:basedOn w:val="813"/>
    <w:link w:val="83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7" w:customStyle="1">
    <w:name w:val="Header Char"/>
    <w:basedOn w:val="814"/>
    <w:link w:val="836"/>
    <w:pPr>
      <w:pBdr/>
      <w:spacing/>
      <w:ind/>
    </w:pPr>
  </w:style>
  <w:style w:type="paragraph" w:styleId="838" w:customStyle="1">
    <w:name w:val="Нижний колонтитул1"/>
    <w:basedOn w:val="813"/>
    <w:link w:val="841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39" w:customStyle="1">
    <w:name w:val="Footer Char"/>
    <w:basedOn w:val="814"/>
    <w:pPr>
      <w:pBdr/>
      <w:spacing/>
      <w:ind/>
    </w:pPr>
  </w:style>
  <w:style w:type="paragraph" w:styleId="840" w:customStyle="1">
    <w:name w:val="Название объекта1"/>
    <w:basedOn w:val="813"/>
    <w:next w:val="813"/>
    <w:semiHidden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41" w:customStyle="1">
    <w:name w:val="Footer Char1"/>
    <w:link w:val="838"/>
    <w:pPr>
      <w:pBdr/>
      <w:spacing/>
      <w:ind/>
    </w:pPr>
  </w:style>
  <w:style w:type="table" w:styleId="842" w:customStyle="1">
    <w:name w:val="Сетка таблицы1"/>
    <w:basedOn w:val="815"/>
    <w:pPr>
      <w:pBdr/>
      <w:spacing/>
      <w:ind/>
    </w:pPr>
    <w:rPr>
      <w:rFonts w:eastAsia="Times New Roman"/>
      <w:lang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Звичайна таблиця 1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Звичайна таблиця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 w:customStyle="1">
    <w:name w:val="Звичайна таблиця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Звичайна таблиця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Звичайна таблиця 5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Таблиця-сітка 1 (світл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Таблиця-сітка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Таблиця-сітка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Таблиця-сітка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Таблиця-сітка 5 (темн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Таблиця-сітка 6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Таблиця-сітка 7 (кольорова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Таблиця-список 1 (світл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Таблиця-список 2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Таблиця-список 3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Таблиця-список 4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Таблиця-список 5 (темн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Таблиця-список 6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Таблиця-список 7 (кольоровий)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Bordered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Borders/>
      <w:tblCellMar>
        <w:left w:w="0" w:type="dxa"/>
        <w:top w:w="0" w:type="dxa"/>
        <w:right w:w="0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68" w:customStyle="1">
    <w:name w:val="Гиперссылка1"/>
    <w:pPr>
      <w:pBdr/>
      <w:spacing/>
      <w:ind/>
    </w:pPr>
    <w:rPr>
      <w:color w:val="0000ff"/>
      <w:u w:val="single"/>
    </w:rPr>
  </w:style>
  <w:style w:type="paragraph" w:styleId="969" w:customStyle="1">
    <w:name w:val="Текст сноски1"/>
    <w:basedOn w:val="813"/>
    <w:link w:val="970"/>
    <w:semiHidden/>
    <w:pPr>
      <w:pBdr/>
      <w:spacing w:after="40"/>
      <w:ind/>
    </w:pPr>
    <w:rPr>
      <w:rFonts w:ascii="Calibri" w:hAnsi="Calibri" w:eastAsia="Times New Roman"/>
      <w:sz w:val="18"/>
      <w:szCs w:val="20"/>
      <w:lang w:val="ru-RU" w:eastAsia="ru-RU"/>
    </w:rPr>
  </w:style>
  <w:style w:type="character" w:styleId="970" w:customStyle="1">
    <w:name w:val="Footnote Text Char"/>
    <w:link w:val="969"/>
    <w:pPr>
      <w:pBdr/>
      <w:spacing/>
      <w:ind/>
    </w:pPr>
    <w:rPr>
      <w:sz w:val="18"/>
    </w:rPr>
  </w:style>
  <w:style w:type="character" w:styleId="971" w:customStyle="1">
    <w:name w:val="Знак сноски1"/>
    <w:pPr>
      <w:pBdr/>
      <w:spacing/>
      <w:ind/>
    </w:pPr>
    <w:rPr>
      <w:vertAlign w:val="superscript"/>
    </w:rPr>
  </w:style>
  <w:style w:type="paragraph" w:styleId="972" w:customStyle="1">
    <w:name w:val="Текст концевой сноски1"/>
    <w:basedOn w:val="813"/>
    <w:link w:val="973"/>
    <w:semiHidden/>
    <w:pPr>
      <w:pBdr/>
      <w:spacing/>
      <w:ind/>
    </w:pPr>
    <w:rPr>
      <w:rFonts w:ascii="Calibri" w:hAnsi="Calibri" w:eastAsia="Times New Roman"/>
      <w:sz w:val="20"/>
      <w:szCs w:val="20"/>
      <w:lang w:val="ru-RU" w:eastAsia="ru-RU"/>
    </w:rPr>
  </w:style>
  <w:style w:type="character" w:styleId="973" w:customStyle="1">
    <w:name w:val="Endnote Text Char"/>
    <w:link w:val="972"/>
    <w:pPr>
      <w:pBdr/>
      <w:spacing/>
      <w:ind/>
    </w:pPr>
    <w:rPr>
      <w:sz w:val="20"/>
    </w:rPr>
  </w:style>
  <w:style w:type="character" w:styleId="974" w:customStyle="1">
    <w:name w:val="Знак концевой сноски1"/>
    <w:semiHidden/>
    <w:pPr>
      <w:pBdr/>
      <w:spacing/>
      <w:ind/>
    </w:pPr>
    <w:rPr>
      <w:vertAlign w:val="superscript"/>
    </w:rPr>
  </w:style>
  <w:style w:type="paragraph" w:styleId="975" w:customStyle="1">
    <w:name w:val="Оглавление 11"/>
    <w:basedOn w:val="813"/>
    <w:next w:val="813"/>
    <w:pPr>
      <w:pBdr/>
      <w:spacing w:after="57"/>
      <w:ind w:firstLine="0"/>
    </w:pPr>
  </w:style>
  <w:style w:type="paragraph" w:styleId="976" w:customStyle="1">
    <w:name w:val="Оглавление 21"/>
    <w:basedOn w:val="813"/>
    <w:next w:val="813"/>
    <w:pPr>
      <w:pBdr/>
      <w:spacing w:after="57"/>
      <w:ind w:firstLine="0" w:left="283"/>
    </w:pPr>
  </w:style>
  <w:style w:type="paragraph" w:styleId="977" w:customStyle="1">
    <w:name w:val="Оглавление 31"/>
    <w:basedOn w:val="813"/>
    <w:next w:val="813"/>
    <w:pPr>
      <w:pBdr/>
      <w:spacing w:after="57"/>
      <w:ind w:firstLine="0" w:left="567"/>
    </w:pPr>
  </w:style>
  <w:style w:type="paragraph" w:styleId="978" w:customStyle="1">
    <w:name w:val="Оглавление 41"/>
    <w:basedOn w:val="813"/>
    <w:next w:val="813"/>
    <w:pPr>
      <w:pBdr/>
      <w:spacing w:after="57"/>
      <w:ind w:firstLine="0" w:left="850"/>
    </w:pPr>
  </w:style>
  <w:style w:type="paragraph" w:styleId="979" w:customStyle="1">
    <w:name w:val="Оглавление 51"/>
    <w:basedOn w:val="813"/>
    <w:next w:val="813"/>
    <w:pPr>
      <w:pBdr/>
      <w:spacing w:after="57"/>
      <w:ind w:firstLine="0" w:left="1134"/>
    </w:pPr>
  </w:style>
  <w:style w:type="paragraph" w:styleId="980" w:customStyle="1">
    <w:name w:val="Оглавление 61"/>
    <w:basedOn w:val="813"/>
    <w:next w:val="813"/>
    <w:pPr>
      <w:pBdr/>
      <w:spacing w:after="57"/>
      <w:ind w:firstLine="0" w:left="1417"/>
    </w:pPr>
  </w:style>
  <w:style w:type="paragraph" w:styleId="981" w:customStyle="1">
    <w:name w:val="Оглавление 71"/>
    <w:basedOn w:val="813"/>
    <w:next w:val="813"/>
    <w:pPr>
      <w:pBdr/>
      <w:spacing w:after="57"/>
      <w:ind w:firstLine="0" w:left="1701"/>
    </w:pPr>
  </w:style>
  <w:style w:type="paragraph" w:styleId="982" w:customStyle="1">
    <w:name w:val="Оглавление 81"/>
    <w:basedOn w:val="813"/>
    <w:next w:val="813"/>
    <w:pPr>
      <w:pBdr/>
      <w:spacing w:after="57"/>
      <w:ind w:firstLine="0" w:left="1984"/>
    </w:pPr>
  </w:style>
  <w:style w:type="paragraph" w:styleId="983" w:customStyle="1">
    <w:name w:val="Оглавление 91"/>
    <w:basedOn w:val="813"/>
    <w:next w:val="813"/>
    <w:pPr>
      <w:pBdr/>
      <w:spacing w:after="57"/>
      <w:ind w:firstLine="0" w:left="2268"/>
    </w:pPr>
  </w:style>
  <w:style w:type="paragraph" w:styleId="984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85" w:customStyle="1">
    <w:name w:val="Перечень рисунков1"/>
    <w:basedOn w:val="813"/>
    <w:next w:val="813"/>
    <w:pPr>
      <w:pBdr/>
      <w:spacing/>
      <w:ind/>
    </w:pPr>
  </w:style>
  <w:style w:type="character" w:styleId="986" w:customStyle="1">
    <w:name w:val="rvts23"/>
    <w:basedOn w:val="814"/>
    <w:pPr>
      <w:pBdr/>
      <w:spacing/>
      <w:ind/>
    </w:pPr>
  </w:style>
  <w:style w:type="paragraph" w:styleId="987" w:customStyle="1">
    <w:name w:val="docdata;docy;v5;11674;bqiaagaaeyqcaaagiaiaaandkqaabwspaaaaaaaaaaaaaaaaaaaaaaaaaaaaaaaaaaaaaaaaaaaaaaaaaaaaaaaaaaaaaaaaaaaaaaaaaaaaaaaaaaaaaaaaaaaaaaaaaaaaaaaaaaaaaaaaaaaaaaaaaaaaaaaaaaaaaaaaaaaaaaaaaaaaaaaaaaaaaaaaaaaaaaaaaaaaaaaaaaaaaaaaaaaaaaaaaaaaaa"/>
    <w:basedOn w:val="813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eastAsia="uk-UA"/>
    </w:rPr>
  </w:style>
  <w:style w:type="paragraph" w:styleId="988" w:customStyle="1">
    <w:name w:val="Обычный (веб)1"/>
    <w:basedOn w:val="813"/>
    <w:pPr>
      <w:pBdr/>
      <w:tabs>
        <w:tab w:val="clear" w:leader="none" w:pos="709"/>
      </w:tabs>
      <w:spacing w:after="100" w:afterAutospacing="1" w:before="100" w:beforeAutospacing="1"/>
      <w:ind w:firstLine="0"/>
      <w:jc w:val="left"/>
    </w:pPr>
    <w:rPr>
      <w:sz w:val="24"/>
      <w:szCs w:val="24"/>
      <w:lang w:val="ru-RU" w:eastAsia="ru-RU"/>
    </w:rPr>
  </w:style>
  <w:style w:type="character" w:styleId="989" w:customStyle="1">
    <w:name w:val="1846;bqiaagaaeyqcaaagiaiaaammbqaabtqfaaaaaaaaaaaaaaaaaaaaaaaaaaaaaaaaaaaaaaaaaaaaaaaaaaaaaaaaaaaaaaaaaaaaaaaaaaaaaaaaaaaaaaaaaaaaaaaaaaaaaaaaaaaaaaaaaaaaaaaaaaaaaaaaaaaaaaaaaaaaaaaaaaaaaaaaaaaaaaaaaaaaaaaaaaaaaaaaaaaaaaaaaaaaaaaaaaaaaaa"/>
    <w:basedOn w:val="814"/>
    <w:pPr>
      <w:pBdr/>
      <w:spacing/>
      <w:ind/>
    </w:pPr>
  </w:style>
  <w:style w:type="paragraph" w:styleId="990" w:customStyle="1">
    <w:name w:val="Standard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 w:line="242" w:lineRule="auto"/>
      <w:ind w:firstLine="698"/>
      <w:jc w:val="both"/>
    </w:pPr>
    <w:rPr>
      <w:rFonts w:ascii="Times New Roman" w:hAnsi="Times New Roman" w:eastAsia="Times New Roman"/>
      <w:color w:val="000000"/>
      <w:sz w:val="28"/>
      <w:szCs w:val="22"/>
      <w:lang w:val="ru-RU" w:eastAsia="ru-RU"/>
    </w:rPr>
  </w:style>
  <w:style w:type="paragraph" w:styleId="991">
    <w:name w:val="Balloon Text"/>
    <w:basedOn w:val="766"/>
    <w:link w:val="992"/>
    <w:uiPriority w:val="99"/>
    <w:semiHidden/>
    <w:unhideWhenUsed/>
    <w:pPr>
      <w:pBdr/>
      <w:spacing/>
      <w:ind/>
    </w:pPr>
    <w:rPr>
      <w:rFonts w:ascii="Tahoma" w:hAnsi="Tahoma" w:cs="Tahoma"/>
      <w:sz w:val="16"/>
      <w:szCs w:val="16"/>
    </w:rPr>
  </w:style>
  <w:style w:type="character" w:styleId="992" w:customStyle="1">
    <w:name w:val="Текст выноски Знак"/>
    <w:basedOn w:val="776"/>
    <w:link w:val="991"/>
    <w:uiPriority w:val="99"/>
    <w:semiHidden/>
    <w:pPr>
      <w:pBdr/>
      <w:spacing/>
      <w:ind/>
    </w:pPr>
    <w:rPr>
      <w:rFonts w:ascii="Tahoma" w:hAnsi="Tahoma" w:cs="Tahoma"/>
      <w:sz w:val="16"/>
      <w:szCs w:val="16"/>
      <w:lang w:val="ru-RU" w:eastAsia="zh-C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BE795280-740E-465E-A0BC-EFEE51A77E87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096E89C-B600-46E3-9D95-6BA6621CC75B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СТАЛЬНИЧЕНКО Юрій Валерійович</cp:lastModifiedBy>
  <cp:revision>33</cp:revision>
  <dcterms:created xsi:type="dcterms:W3CDTF">2022-10-31T15:25:00Z</dcterms:created>
  <dcterms:modified xsi:type="dcterms:W3CDTF">2024-12-22T11:05:05Z</dcterms:modified>
</cp:coreProperties>
</file>