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6237"/>
        <w:jc w:val="both"/>
        <w:rPr>
          <w:sz w:val="20"/>
          <w:szCs w:val="20"/>
        </w:rPr>
      </w:pPr>
      <w:r>
        <w:rPr>
          <w:sz w:val="20"/>
          <w:szCs w:val="20"/>
          <w:lang w:eastAsia="ar-SA"/>
        </w:rPr>
        <w:t xml:space="preserve">Додаток</w:t>
      </w:r>
      <w:r>
        <w:rPr>
          <w:sz w:val="20"/>
          <w:szCs w:val="20"/>
          <w:lang w:eastAsia="ar-SA"/>
        </w:rPr>
        <w:t xml:space="preserve"> 12 </w:t>
      </w:r>
      <w:r>
        <w:rPr>
          <w:sz w:val="20"/>
          <w:szCs w:val="20"/>
          <w:lang w:eastAsia="ar-SA"/>
        </w:rPr>
      </w:r>
      <w:r>
        <w:rPr>
          <w:sz w:val="20"/>
          <w:szCs w:val="20"/>
          <w:lang w:eastAsia="ar-SA"/>
        </w:rPr>
        <w:t xml:space="preserve">до </w:t>
      </w:r>
      <w:r>
        <w:rPr>
          <w:sz w:val="20"/>
          <w:szCs w:val="20"/>
          <w:lang w:eastAsia="ar-SA"/>
        </w:rPr>
        <w:t xml:space="preserve">р</w:t>
      </w:r>
      <w:r>
        <w:rPr>
          <w:sz w:val="20"/>
          <w:szCs w:val="20"/>
          <w:lang w:eastAsia="ar-SA"/>
        </w:rPr>
        <w:t xml:space="preserve">ішення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val="uk-UA" w:eastAsia="ar-SA"/>
        </w:rPr>
        <w:t xml:space="preserve">56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 xml:space="preserve">сесії</w:t>
      </w: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val="uk-UA" w:eastAsia="ar-SA"/>
        </w:rPr>
        <w:t xml:space="preserve">Менської міської ради </w:t>
      </w:r>
      <w:r>
        <w:rPr>
          <w:sz w:val="20"/>
          <w:szCs w:val="20"/>
          <w:lang w:eastAsia="ar-SA"/>
        </w:rPr>
        <w:t xml:space="preserve">8 </w:t>
      </w:r>
      <w:r>
        <w:rPr>
          <w:sz w:val="20"/>
          <w:szCs w:val="20"/>
          <w:lang w:eastAsia="ar-SA"/>
        </w:rPr>
        <w:t xml:space="preserve">скликання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 w:left="6237"/>
        <w:jc w:val="both"/>
        <w:rPr>
          <w:sz w:val="20"/>
          <w:szCs w:val="20"/>
        </w:rPr>
      </w:pPr>
      <w:r>
        <w:rPr>
          <w:sz w:val="20"/>
          <w:szCs w:val="20"/>
          <w:lang w:val="uk-UA" w:eastAsia="ar-SA"/>
        </w:rPr>
        <w:t xml:space="preserve">19.12.</w:t>
      </w:r>
      <w:r>
        <w:rPr>
          <w:sz w:val="20"/>
          <w:szCs w:val="20"/>
          <w:lang w:eastAsia="ar-SA"/>
        </w:rPr>
        <w:t xml:space="preserve">2024</w:t>
      </w:r>
      <w:r>
        <w:rPr>
          <w:sz w:val="20"/>
          <w:szCs w:val="20"/>
          <w:lang w:eastAsia="ar-SA"/>
        </w:rPr>
        <w:t xml:space="preserve"> року №</w:t>
      </w:r>
      <w:r>
        <w:rPr>
          <w:sz w:val="20"/>
          <w:szCs w:val="20"/>
          <w:lang w:val="uk-UA"/>
        </w:rPr>
        <w:t xml:space="preserve"> ___</w:t>
      </w:r>
      <w:r>
        <w:rPr>
          <w:sz w:val="20"/>
          <w:szCs w:val="20"/>
        </w:rPr>
      </w:r>
    </w:p>
    <w:p>
      <w:pPr>
        <w:pBdr/>
        <w:spacing/>
        <w:ind w:left="6237"/>
        <w:jc w:val="both"/>
        <w:rPr>
          <w:sz w:val="18"/>
          <w:lang w:val="uk-UA"/>
        </w:rPr>
      </w:pPr>
      <w:r>
        <w:rPr>
          <w:sz w:val="18"/>
          <w:lang w:val="uk-UA"/>
        </w:rPr>
      </w:r>
      <w:r>
        <w:rPr>
          <w:sz w:val="18"/>
          <w:lang w:val="uk-UA"/>
        </w:rPr>
      </w:r>
    </w:p>
    <w:p>
      <w:pPr>
        <w:pBdr/>
        <w:tabs>
          <w:tab w:val="left" w:leader="none" w:pos="9356"/>
        </w:tabs>
        <w:spacing/>
        <w:ind w:left="6237"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959"/>
        <w:pBdr/>
        <w:tabs>
          <w:tab w:val="left" w:leader="none" w:pos="9356"/>
        </w:tabs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ВИДАЧА АКТА ВСТАНОВЛЕННЯ ФАКТУ ЗДІЙСНЕННЯ ДОГЛЯДУ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65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 </w:t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</w:p>
    <w:p>
      <w:pPr>
        <w:pStyle w:val="965"/>
        <w:pBdr/>
        <w:tabs>
          <w:tab w:val="left" w:leader="none" w:pos="9356"/>
        </w:tabs>
        <w:spacing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774"/>
        <w:gridCol w:w="5409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5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806"/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</w:p>
          <w:p>
            <w:pPr>
              <w:pStyle w:val="965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965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</w:t>
            </w:r>
            <w:r>
              <w:rPr>
                <w:sz w:val="24"/>
                <w:szCs w:val="24"/>
                <w:lang w:val="uk-UA"/>
              </w:rPr>
              <w:t xml:space="preserve">іл соціального захисту населення</w:t>
            </w:r>
            <w:r>
              <w:rPr>
                <w:sz w:val="24"/>
                <w:szCs w:val="24"/>
                <w:lang w:val="uk-UA"/>
              </w:rPr>
              <w:t xml:space="preserve"> та охорони здоров’я Менської міської ради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980"/>
              <w:pBdr/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80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  <w:lang w:val="uk-UA"/>
              </w:rPr>
            </w:r>
          </w:p>
          <w:p>
            <w:pPr>
              <w:pStyle w:val="980"/>
              <w:pBdr/>
              <w:spacing w:after="0" w:afterAutospacing="0" w:before="0" w:beforeAutospacing="0"/>
              <w:ind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  <w:lang w:val="uk-UA"/>
              </w:rPr>
            </w:r>
          </w:p>
          <w:p>
            <w:pPr>
              <w:pStyle w:val="965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5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65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806"/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1560</w:t>
            </w:r>
            <w:r>
              <w:rPr>
                <w:sz w:val="24"/>
                <w:szCs w:val="24"/>
                <w:lang w:val="uk-UA"/>
              </w:rPr>
              <w:t xml:space="preserve">0,</w:t>
            </w:r>
            <w:r>
              <w:rPr>
                <w:sz w:val="24"/>
                <w:szCs w:val="24"/>
              </w:rPr>
              <w:t xml:space="preserve"> м. Мена</w:t>
            </w:r>
            <w:r>
              <w:rPr>
                <w:sz w:val="24"/>
                <w:szCs w:val="24"/>
                <w:lang w:val="uk-UA"/>
              </w:rPr>
              <w:t xml:space="preserve">,</w:t>
            </w:r>
            <w:r>
              <w:rPr>
                <w:sz w:val="24"/>
                <w:szCs w:val="24"/>
              </w:rPr>
              <w:t xml:space="preserve">в</w:t>
            </w:r>
            <w:r>
              <w:rPr>
                <w:sz w:val="24"/>
                <w:szCs w:val="24"/>
              </w:rPr>
              <w:t xml:space="preserve">ул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ГероївА</w:t>
            </w:r>
            <w:r>
              <w:rPr>
                <w:sz w:val="24"/>
                <w:szCs w:val="24"/>
                <w:lang w:val="uk-UA"/>
              </w:rPr>
              <w:t xml:space="preserve">ТО</w:t>
            </w:r>
            <w:r>
              <w:rPr>
                <w:sz w:val="24"/>
                <w:szCs w:val="24"/>
              </w:rPr>
              <w:t xml:space="preserve">, 6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06"/>
              <w:pBdr/>
              <w:spacing/>
              <w:ind/>
              <w:rPr>
                <w:rFonts w:eastAsia="Calibri"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15674</w:t>
            </w:r>
            <w:r>
              <w:rPr>
                <w:sz w:val="24"/>
                <w:szCs w:val="24"/>
                <w:lang w:val="uk-UA" w:eastAsia="uk-UA"/>
              </w:rPr>
              <w:t xml:space="preserve">,</w:t>
            </w:r>
            <w:r>
              <w:rPr>
                <w:sz w:val="24"/>
                <w:szCs w:val="24"/>
                <w:lang w:eastAsia="uk-UA"/>
              </w:rPr>
              <w:t xml:space="preserve"> с. </w:t>
            </w:r>
            <w:r>
              <w:rPr>
                <w:sz w:val="24"/>
                <w:szCs w:val="24"/>
                <w:lang w:eastAsia="uk-UA"/>
              </w:rPr>
              <w:t xml:space="preserve">Бірківка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>
              <w:rPr>
                <w:sz w:val="24"/>
                <w:szCs w:val="24"/>
                <w:lang w:eastAsia="uk-UA"/>
              </w:rPr>
              <w:t xml:space="preserve">пров</w:t>
            </w:r>
            <w:r>
              <w:rPr>
                <w:sz w:val="24"/>
                <w:szCs w:val="24"/>
                <w:lang w:eastAsia="uk-UA"/>
              </w:rPr>
              <w:t xml:space="preserve">. </w:t>
            </w:r>
            <w:r>
              <w:rPr>
                <w:sz w:val="24"/>
                <w:szCs w:val="24"/>
                <w:lang w:eastAsia="uk-UA"/>
              </w:rPr>
              <w:t xml:space="preserve">Шкільний</w:t>
            </w:r>
            <w:r>
              <w:rPr>
                <w:sz w:val="24"/>
                <w:szCs w:val="24"/>
                <w:lang w:eastAsia="uk-UA"/>
              </w:rPr>
              <w:t xml:space="preserve"> № 9</w:t>
            </w:r>
            <w:r>
              <w:rPr>
                <w:rFonts w:eastAsia="Calibri"/>
                <w:sz w:val="24"/>
                <w:szCs w:val="24"/>
                <w:lang w:val="uk-UA" w:eastAsia="uk-UA"/>
              </w:rPr>
            </w:r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15675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Блистова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</w:t>
            </w:r>
            <w:r>
              <w:rPr>
                <w:lang w:val="uk-UA"/>
              </w:rPr>
              <w:t xml:space="preserve">Олени Лук’янової</w:t>
            </w:r>
            <w:r>
              <w:t xml:space="preserve"> № 1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15641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Величківка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Миру № 25 «б»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15632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Волосківц</w:t>
            </w:r>
            <w:r>
              <w:t xml:space="preserve">і</w:t>
            </w:r>
            <w:r>
              <w:rPr>
                <w:lang w:val="uk-UA"/>
              </w:rPr>
              <w:t xml:space="preserve">,</w:t>
            </w:r>
            <w:r>
              <w:t xml:space="preserve">вул</w:t>
            </w:r>
            <w:r>
              <w:t xml:space="preserve">. </w:t>
            </w:r>
            <w:r>
              <w:rPr>
                <w:lang w:val="uk-UA"/>
              </w:rPr>
              <w:t xml:space="preserve">Героїв України </w:t>
            </w:r>
            <w:r>
              <w:t xml:space="preserve"> № 41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15631</w:t>
            </w:r>
            <w:r>
              <w:rPr>
                <w:lang w:val="uk-UA"/>
              </w:rPr>
              <w:t xml:space="preserve">,</w:t>
            </w:r>
            <w:r>
              <w:t xml:space="preserve"> с. Городище</w:t>
            </w:r>
            <w:r>
              <w:rPr>
                <w:lang w:val="uk-UA"/>
              </w:rPr>
              <w:t xml:space="preserve">,</w:t>
            </w:r>
            <w:r>
              <w:t xml:space="preserve">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73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15642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Данилівка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Миру № 56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15670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Дягова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Покровська</w:t>
            </w:r>
            <w:r>
              <w:t xml:space="preserve"> № 19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15640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Кисел</w:t>
            </w:r>
            <w:r>
              <w:t xml:space="preserve">івка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Осипенка</w:t>
            </w:r>
            <w:r>
              <w:t xml:space="preserve"> № 39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15655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Куковичі</w:t>
            </w:r>
            <w:r>
              <w:t xml:space="preserve">, </w:t>
            </w:r>
            <w:r>
              <w:t xml:space="preserve">вул</w:t>
            </w:r>
            <w:r>
              <w:t xml:space="preserve">. Миру № 36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15672</w:t>
            </w:r>
            <w:r>
              <w:rPr>
                <w:lang w:val="uk-UA"/>
              </w:rPr>
              <w:t xml:space="preserve">,</w:t>
            </w:r>
            <w:r>
              <w:t xml:space="preserve"> с</w:t>
            </w:r>
            <w:r>
              <w:rPr>
                <w:lang w:val="uk-UA"/>
              </w:rPr>
              <w:t xml:space="preserve">.</w:t>
            </w:r>
            <w:bookmarkStart w:id="0" w:name="_GoBack"/>
            <w:r/>
            <w:bookmarkEnd w:id="0"/>
            <w:r>
              <w:t xml:space="preserve"> </w:t>
            </w:r>
            <w:r>
              <w:t xml:space="preserve">Ліски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34 «а»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15652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Макошине</w:t>
            </w:r>
            <w:r>
              <w:t xml:space="preserve">, </w:t>
            </w:r>
            <w:r>
              <w:t xml:space="preserve">вул</w:t>
            </w:r>
            <w:r>
              <w:t xml:space="preserve">. Центральна № 3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15673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Осьмаки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Шевченка</w:t>
            </w:r>
            <w:r>
              <w:t xml:space="preserve"> № 60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15650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Покровське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</w:t>
            </w:r>
            <w:r>
              <w:rPr>
                <w:lang w:val="uk-UA"/>
              </w:rPr>
              <w:t xml:space="preserve">Козацька</w:t>
            </w:r>
            <w:r>
              <w:t xml:space="preserve"> № 3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15643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Садове</w:t>
            </w:r>
            <w:r>
              <w:t xml:space="preserve">, </w:t>
            </w:r>
            <w:r>
              <w:t xml:space="preserve">вул</w:t>
            </w:r>
            <w:r>
              <w:t xml:space="preserve">. Перемоги № 2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15662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Семенівка</w:t>
            </w:r>
            <w:r>
              <w:rPr>
                <w:lang w:val="uk-UA"/>
              </w:rPr>
              <w:t xml:space="preserve">,</w:t>
            </w:r>
            <w:r>
              <w:t xml:space="preserve">в</w:t>
            </w:r>
            <w:r>
              <w:t xml:space="preserve">ул</w:t>
            </w:r>
            <w:r>
              <w:t xml:space="preserve">. Перемоги № 9 «а»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15630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Синявка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ГероївУкраїни</w:t>
            </w:r>
            <w:r>
              <w:t xml:space="preserve"> № 91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15651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Слобідка</w:t>
            </w:r>
            <w:r>
              <w:t xml:space="preserve">, </w:t>
            </w:r>
            <w:r>
              <w:t xml:space="preserve">вул</w:t>
            </w:r>
            <w:r>
              <w:t xml:space="preserve">. </w:t>
            </w:r>
            <w:r>
              <w:t xml:space="preserve">БратівФедоренків</w:t>
            </w:r>
            <w:r>
              <w:t xml:space="preserve"> № 26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15661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Стольне</w:t>
            </w:r>
            <w:r>
              <w:t xml:space="preserve">, </w:t>
            </w:r>
            <w:r>
              <w:t xml:space="preserve">вул</w:t>
            </w:r>
            <w:r>
              <w:t xml:space="preserve">. Миру № 10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15676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Ушня</w:t>
            </w:r>
            <w:r>
              <w:t xml:space="preserve">, </w:t>
            </w:r>
            <w:r>
              <w:t xml:space="preserve">пров</w:t>
            </w:r>
            <w:r>
              <w:t xml:space="preserve">. </w:t>
            </w:r>
            <w:r>
              <w:t xml:space="preserve">Шкільний</w:t>
            </w:r>
            <w:r>
              <w:t xml:space="preserve"> № 9</w:t>
            </w:r>
            <w:r/>
          </w:p>
          <w:p>
            <w:pPr>
              <w:pStyle w:val="980"/>
              <w:pBdr/>
              <w:spacing w:after="0" w:afterAutospacing="0" w:before="0" w:beforeAutospacing="0"/>
              <w:ind/>
              <w:rPr/>
            </w:pPr>
            <w:r>
              <w:t xml:space="preserve">15671</w:t>
            </w:r>
            <w:r>
              <w:rPr>
                <w:lang w:val="uk-UA"/>
              </w:rPr>
              <w:t xml:space="preserve">,</w:t>
            </w:r>
            <w:r>
              <w:t xml:space="preserve"> с. </w:t>
            </w:r>
            <w:r>
              <w:t xml:space="preserve">Феськівка</w:t>
            </w:r>
            <w:r>
              <w:t xml:space="preserve">, </w:t>
            </w:r>
            <w:r>
              <w:t xml:space="preserve">вул</w:t>
            </w:r>
            <w:r>
              <w:t xml:space="preserve">. Миру № 25 «а»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5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65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80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lang w:val="uk-UA"/>
              </w:rPr>
            </w:r>
          </w:p>
          <w:p>
            <w:pPr>
              <w:pStyle w:val="980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>
              <w:rPr>
                <w:lang w:val="uk-UA"/>
              </w:rPr>
            </w:r>
          </w:p>
          <w:p>
            <w:pPr>
              <w:pStyle w:val="980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ВРМ відділу «Центр надання адміністративних </w:t>
            </w:r>
            <w:r>
              <w:rPr>
                <w:lang w:val="uk-UA"/>
              </w:rPr>
              <w:t xml:space="preserve">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>
              <w:rPr>
                <w:lang w:val="uk-UA"/>
              </w:rPr>
            </w:r>
          </w:p>
          <w:p>
            <w:pPr>
              <w:pStyle w:val="980"/>
              <w:pBdr/>
              <w:spacing w:after="0" w:afterAutospacing="0" w:before="0" w:beforeAutospacing="0"/>
              <w:ind/>
              <w:rPr>
                <w:lang w:val="uk-UA"/>
              </w:rPr>
            </w:pPr>
            <w:r>
              <w:rPr>
                <w:lang w:val="uk-UA"/>
              </w:rPr>
              <w:t xml:space="preserve">Понеділок-п’ятниця: з 8:00 до 17:00</w:t>
            </w:r>
            <w:r>
              <w:rPr>
                <w:lang w:val="uk-UA"/>
              </w:rPr>
            </w:r>
          </w:p>
          <w:p>
            <w:pPr>
              <w:pStyle w:val="965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5"/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65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59"/>
              <w:pBdr/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06"/>
              <w:pBdr/>
              <w:spacing/>
              <w:ind/>
              <w:rPr>
                <w:sz w:val="24"/>
                <w:szCs w:val="24"/>
              </w:rPr>
            </w:pPr>
            <w:r/>
            <w:hyperlink r:id="rId17" w:tooltip="mailto:cnapradamena@cg.gov.ua" w:history="1">
              <w:r>
                <w:rPr>
                  <w:rStyle w:val="945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945"/>
                  <w:sz w:val="24"/>
                  <w:szCs w:val="24"/>
                </w:rPr>
                <w:t xml:space="preserve">@</w:t>
              </w:r>
              <w:r>
                <w:rPr>
                  <w:rStyle w:val="945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945"/>
                  <w:sz w:val="24"/>
                  <w:szCs w:val="24"/>
                </w:rPr>
                <w:t xml:space="preserve">.</w:t>
              </w:r>
              <w:r>
                <w:rPr>
                  <w:rStyle w:val="945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945"/>
                  <w:sz w:val="24"/>
                  <w:szCs w:val="24"/>
                </w:rPr>
                <w:t xml:space="preserve">.</w:t>
              </w:r>
              <w:r>
                <w:rPr>
                  <w:rStyle w:val="945"/>
                  <w:sz w:val="24"/>
                  <w:szCs w:val="24"/>
                  <w:lang w:val="en-US"/>
                </w:rPr>
                <w:t xml:space="preserve">ua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pStyle w:val="965"/>
              <w:pBdr/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8" w:tooltip="http://mena.cg.gov.ua/" w:history="1">
              <w:r>
                <w:rPr>
                  <w:rStyle w:val="945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75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  <w:t xml:space="preserve">Закон України </w:t>
            </w:r>
            <w:r>
              <w:rPr>
                <w:bCs/>
                <w:lang w:val="uk-UA"/>
              </w:rPr>
              <w:t xml:space="preserve">«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  <w:t xml:space="preserve">Про звернення громадян</w:t>
            </w:r>
            <w:r>
              <w:rPr>
                <w:bCs/>
                <w:lang w:val="uk-UA"/>
              </w:rPr>
              <w:t xml:space="preserve">»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  <w:t xml:space="preserve">,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val="uk-UA" w:eastAsia="en-US"/>
              </w:rPr>
            </w:r>
          </w:p>
          <w:p>
            <w:pPr>
              <w:pStyle w:val="975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Закон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України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lang w:val="uk-UA"/>
              </w:rPr>
              <w:t xml:space="preserve">«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Про 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соц</w:t>
            </w:r>
            <w:r>
              <w:rPr>
                <w:rFonts w:ascii="Times New Roman" w:hAnsi="Times New Roman" w:eastAsia="Calibri"/>
                <w:color w:val="auto"/>
                <w:sz w:val="24"/>
                <w:szCs w:val="24"/>
                <w:lang w:eastAsia="en-US"/>
              </w:rPr>
              <w:t xml:space="preserve">іальні послуги</w:t>
            </w:r>
            <w:r>
              <w:rPr>
                <w:bCs/>
                <w:lang w:val="uk-UA"/>
              </w:rPr>
              <w:t xml:space="preserve">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 Кабінету Міністрів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tabs>
                <w:tab w:val="left" w:leader="none" w:pos="993"/>
                <w:tab w:val="left" w:leader="none" w:pos="2422"/>
                <w:tab w:val="left" w:leader="none" w:pos="9356"/>
              </w:tabs>
              <w:spacing/>
              <w:ind/>
              <w:jc w:val="both"/>
              <w:rPr>
                <w:rFonts w:eastAsia="Calibri"/>
                <w:sz w:val="24"/>
                <w:szCs w:val="24"/>
                <w:lang w:val="uk-UA" w:bidi="ar-S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Постанова Кабінету міністрів України 27.01.1995 № 57 </w:t>
            </w:r>
            <w:r>
              <w:rPr>
                <w:bCs/>
                <w:lang w:val="uk-UA"/>
              </w:rPr>
              <w:t xml:space="preserve">«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Про затвердження Правил перетинання державного кордону громадянами України</w:t>
            </w:r>
            <w:r>
              <w:rPr>
                <w:bCs/>
                <w:lang w:val="uk-UA"/>
              </w:rPr>
              <w:t xml:space="preserve">»</w:t>
            </w:r>
            <w:r>
              <w:rPr>
                <w:rFonts w:eastAsia="Calibri"/>
                <w:sz w:val="24"/>
                <w:szCs w:val="24"/>
                <w:lang w:val="uk-UA" w:bidi="ar-S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tabs>
                <w:tab w:val="left" w:leader="none" w:pos="993"/>
                <w:tab w:val="left" w:leader="none" w:pos="2422"/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 w:bidi="ar-SA"/>
              </w:rPr>
              <w:t xml:space="preserve">Рішення виконавчого комітету 26.04.2023 № 101 </w:t>
            </w:r>
            <w:r>
              <w:rPr>
                <w:bCs/>
                <w:lang w:val="uk-UA"/>
              </w:rPr>
              <w:t xml:space="preserve">«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Про створення комісії з питань встановлення факту здійснення догляду</w:t>
            </w:r>
            <w:r>
              <w:rPr>
                <w:bCs/>
                <w:lang w:val="uk-UA"/>
              </w:rPr>
              <w:t xml:space="preserve">»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39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Особисте звернення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959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3"/>
              <w:pBdr/>
              <w:tabs>
                <w:tab w:val="clear" w:leader="none" w:pos="9355"/>
                <w:tab w:val="left" w:leader="none" w:pos="9356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63"/>
              <w:pBdr/>
              <w:tabs>
                <w:tab w:val="clear" w:leader="none" w:pos="9355"/>
                <w:tab w:val="left" w:leader="none" w:pos="9356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59"/>
              <w:pBdr/>
              <w:tabs>
                <w:tab w:val="left" w:leader="none" w:pos="9356"/>
              </w:tabs>
              <w:spacing/>
              <w:ind w:firstLine="23" w:left="3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 письмова заява;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r>
          </w:p>
          <w:p>
            <w:pPr>
              <w:pStyle w:val="806"/>
              <w:pBdr/>
              <w:spacing/>
              <w:ind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-</w:t>
            </w:r>
            <w:r>
              <w:rPr>
                <w:sz w:val="24"/>
                <w:szCs w:val="24"/>
                <w:lang w:val="uk-UA" w:eastAsia="ru-RU"/>
              </w:rPr>
              <w:t xml:space="preserve">копія</w:t>
            </w:r>
            <w:r>
              <w:rPr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паспорта особи, яка </w:t>
            </w:r>
            <w:r>
              <w:rPr>
                <w:sz w:val="24"/>
                <w:szCs w:val="24"/>
                <w:lang w:eastAsia="ru-RU"/>
              </w:rPr>
              <w:t xml:space="preserve">здійснює</w:t>
            </w:r>
            <w:r>
              <w:rPr>
                <w:sz w:val="24"/>
                <w:szCs w:val="24"/>
                <w:lang w:eastAsia="ru-RU"/>
              </w:rPr>
              <w:t xml:space="preserve"> догляд/</w:t>
            </w:r>
            <w:r>
              <w:rPr>
                <w:sz w:val="24"/>
                <w:szCs w:val="24"/>
                <w:lang w:eastAsia="ru-RU"/>
              </w:rPr>
              <w:t xml:space="preserve">постійний</w:t>
            </w:r>
            <w:r>
              <w:rPr>
                <w:sz w:val="24"/>
                <w:szCs w:val="24"/>
                <w:lang w:eastAsia="ru-RU"/>
              </w:rPr>
              <w:t xml:space="preserve"> догляд;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806"/>
              <w:pBdr/>
              <w:spacing/>
              <w:ind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lang w:val="uk-UA" w:eastAsia="ru-RU"/>
              </w:rPr>
              <w:t xml:space="preserve">копія </w:t>
            </w:r>
            <w:r>
              <w:rPr>
                <w:sz w:val="24"/>
                <w:szCs w:val="24"/>
                <w:lang w:eastAsia="ru-RU"/>
              </w:rPr>
              <w:t xml:space="preserve">паспорта особи, за </w:t>
            </w:r>
            <w:r>
              <w:rPr>
                <w:sz w:val="24"/>
                <w:szCs w:val="24"/>
                <w:lang w:eastAsia="ru-RU"/>
              </w:rPr>
              <w:t xml:space="preserve">якою здійснюється</w:t>
            </w:r>
            <w:r>
              <w:rPr>
                <w:sz w:val="24"/>
                <w:szCs w:val="24"/>
                <w:lang w:eastAsia="ru-RU"/>
              </w:rPr>
              <w:t xml:space="preserve"> догляд/</w:t>
            </w:r>
            <w:r>
              <w:rPr>
                <w:sz w:val="24"/>
                <w:szCs w:val="24"/>
                <w:lang w:eastAsia="ru-RU"/>
              </w:rPr>
              <w:t xml:space="preserve">постійний</w:t>
            </w:r>
            <w:r>
              <w:rPr>
                <w:sz w:val="24"/>
                <w:szCs w:val="24"/>
                <w:lang w:eastAsia="ru-RU"/>
              </w:rPr>
              <w:t xml:space="preserve"> догляд;</w:t>
            </w:r>
            <w:r>
              <w:rPr>
                <w:sz w:val="24"/>
                <w:szCs w:val="24"/>
                <w:lang w:eastAsia="ru-RU"/>
              </w:rPr>
            </w:r>
          </w:p>
          <w:p>
            <w:pPr>
              <w:pStyle w:val="806"/>
              <w:pBdr/>
              <w:spacing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lang w:val="uk-UA" w:eastAsia="ru-RU"/>
              </w:rPr>
              <w:t xml:space="preserve">копія </w:t>
            </w:r>
            <w:r>
              <w:rPr>
                <w:sz w:val="24"/>
                <w:szCs w:val="24"/>
                <w:lang w:eastAsia="ru-RU"/>
              </w:rPr>
              <w:t xml:space="preserve">документа про РНОКПП особи, за </w:t>
            </w:r>
            <w:r>
              <w:rPr>
                <w:sz w:val="24"/>
                <w:szCs w:val="24"/>
                <w:lang w:eastAsia="ru-RU"/>
              </w:rPr>
              <w:t xml:space="preserve">якою здійснюється</w:t>
            </w:r>
            <w:r>
              <w:rPr>
                <w:sz w:val="24"/>
                <w:szCs w:val="24"/>
                <w:lang w:eastAsia="ru-RU"/>
              </w:rPr>
              <w:t xml:space="preserve"> догляд/</w:t>
            </w:r>
            <w:r>
              <w:rPr>
                <w:sz w:val="24"/>
                <w:szCs w:val="24"/>
                <w:lang w:eastAsia="ru-RU"/>
              </w:rPr>
              <w:t xml:space="preserve">постійний</w:t>
            </w:r>
            <w:r>
              <w:rPr>
                <w:sz w:val="24"/>
                <w:szCs w:val="24"/>
                <w:lang w:eastAsia="ru-RU"/>
              </w:rPr>
              <w:t xml:space="preserve"> догляд;</w:t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806"/>
              <w:pBdr/>
              <w:spacing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>
              <w:rPr>
                <w:sz w:val="24"/>
                <w:szCs w:val="24"/>
                <w:lang w:val="uk-UA" w:eastAsia="ru-RU"/>
              </w:rPr>
              <w:t xml:space="preserve">копія</w:t>
            </w:r>
            <w:r>
              <w:rPr>
                <w:sz w:val="24"/>
                <w:szCs w:val="24"/>
                <w:lang w:eastAsia="ru-RU"/>
              </w:rPr>
              <w:t xml:space="preserve">документа про РНОКПП особи, яка </w:t>
            </w:r>
            <w:r>
              <w:rPr>
                <w:sz w:val="24"/>
                <w:szCs w:val="24"/>
                <w:lang w:eastAsia="ru-RU"/>
              </w:rPr>
              <w:t xml:space="preserve">здійснює</w:t>
            </w:r>
            <w:r>
              <w:rPr>
                <w:sz w:val="24"/>
                <w:szCs w:val="24"/>
                <w:lang w:eastAsia="ru-RU"/>
              </w:rPr>
              <w:t xml:space="preserve"> догляд/</w:t>
            </w:r>
            <w:r>
              <w:rPr>
                <w:sz w:val="24"/>
                <w:szCs w:val="24"/>
                <w:lang w:eastAsia="ru-RU"/>
              </w:rPr>
              <w:t xml:space="preserve">постійний</w:t>
            </w:r>
            <w:r>
              <w:rPr>
                <w:sz w:val="24"/>
                <w:szCs w:val="24"/>
                <w:lang w:eastAsia="ru-RU"/>
              </w:rPr>
              <w:t xml:space="preserve"> догляд;</w:t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806"/>
              <w:pBdr/>
              <w:spacing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- копії документа, що підтверджує адресу зареєстрованого місця проживання особи, за якою здійснюється догляд/постійний догляд;</w:t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806"/>
              <w:pBdr/>
              <w:spacing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- копія довідки про взяття на облік внутрішньо переміщеної особи (для внутрішньо переміщених осіб).</w:t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806"/>
              <w:pBdr/>
              <w:spacing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- копії документів, що підтверджують родинні зв’язки (для осіб, які доглядають за своїми батьками чи батьками дружини (чоловіка) із числа осіб з інвалідністю І чи </w:t>
            </w:r>
            <w:r>
              <w:rPr>
                <w:sz w:val="24"/>
                <w:szCs w:val="24"/>
                <w:lang w:eastAsia="ru-RU"/>
              </w:rPr>
              <w:t xml:space="preserve">II</w:t>
            </w:r>
            <w:r>
              <w:rPr>
                <w:sz w:val="24"/>
                <w:szCs w:val="24"/>
                <w:lang w:val="uk-UA" w:eastAsia="ru-RU"/>
              </w:rPr>
              <w:t xml:space="preserve"> групи);</w:t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806"/>
              <w:pBdr/>
              <w:spacing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- копія довідки до акту огляду медико-соціальною експертною комісією ( уразі догляду за особами з інвалідністю);</w:t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806"/>
              <w:pBdr/>
              <w:spacing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- </w:t>
            </w:r>
            <w:r>
              <w:rPr>
                <w:sz w:val="24"/>
                <w:szCs w:val="24"/>
                <w:lang w:val="uk-UA" w:eastAsia="ru-RU"/>
              </w:rPr>
              <w:t xml:space="preserve">висновок лікарсько-консультативної комісії</w:t>
            </w:r>
            <w:r>
              <w:rPr>
                <w:sz w:val="24"/>
                <w:szCs w:val="24"/>
                <w:lang w:val="uk-UA" w:eastAsia="ru-RU"/>
              </w:rPr>
              <w:t xml:space="preserve"> закладу </w:t>
            </w:r>
            <w:r>
              <w:rPr>
                <w:sz w:val="24"/>
                <w:szCs w:val="24"/>
                <w:lang w:val="uk-UA" w:eastAsia="ru-RU"/>
              </w:rPr>
              <w:t xml:space="preserve">охорони здоров’я</w:t>
            </w:r>
            <w:r>
              <w:rPr>
                <w:sz w:val="24"/>
                <w:szCs w:val="24"/>
                <w:lang w:val="uk-UA" w:eastAsia="ru-RU"/>
              </w:rPr>
              <w:t xml:space="preserve"> про потребу у </w:t>
            </w:r>
            <w:r>
              <w:rPr>
                <w:sz w:val="24"/>
                <w:szCs w:val="24"/>
                <w:lang w:val="uk-UA" w:eastAsia="ru-RU"/>
              </w:rPr>
              <w:t xml:space="preserve">постійному сторонньому догляді</w:t>
            </w:r>
            <w:r>
              <w:rPr>
                <w:sz w:val="24"/>
                <w:szCs w:val="24"/>
                <w:lang w:val="uk-UA" w:eastAsia="ru-RU"/>
              </w:rPr>
              <w:t xml:space="preserve"> (у разі догляду за особами, які потребують постійного догляду);</w:t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Style w:val="806"/>
              <w:pBdr/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- інші документи, необхідні для встановлення факту догляду ( за потреби).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450"/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надання адміністративних послуг або можуть бути надіслані поштою  чи в електронній формі через Єдиний державний веб-п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ортал електронних послуг (у разі 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  <w:lang w:val="uk-UA" w:eastAsia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 w:firstLine="153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59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Протягом 8 (восьми) робочих днів після надходження заяви, за умови подачі повного пакету документів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59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59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Відсутність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повного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пакету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документів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або 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едостовірність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інформації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зазначеної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документах.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59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Видача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Актувстановлення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 факту здійснення догляду або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отивована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письмова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відмова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59"/>
              <w:pBdr/>
              <w:shd w:val="clear" w:color="auto" w:fill="ffffff"/>
              <w:tabs>
                <w:tab w:val="left" w:leader="none" w:pos="9356"/>
              </w:tabs>
              <w:spacing/>
              <w:ind w:left="34"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Один екземпляр Акту встановлення факту здійснення догляду або вмотивовану письмову відмову заявник отримує особисто або через уповноважену особу на підставі нотаріально посвідченої довіреності.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6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4" w:type="dxa"/>
            <w:textDirection w:val="lrTb"/>
            <w:noWrap/>
          </w:tcPr>
          <w:p>
            <w:pPr>
              <w:pStyle w:val="965"/>
              <w:pBdr/>
              <w:tabs>
                <w:tab w:val="left" w:leader="none" w:pos="9356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9" w:type="dxa"/>
            <w:vAlign w:val="center"/>
            <w:textDirection w:val="lrTb"/>
            <w:noWrap/>
          </w:tcPr>
          <w:p>
            <w:pPr>
              <w:pStyle w:val="959"/>
              <w:pBdr/>
              <w:tabs>
                <w:tab w:val="left" w:leader="none" w:pos="9356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b/>
          <w:color w:val="000000"/>
          <w:sz w:val="24"/>
          <w:szCs w:val="20"/>
          <w:lang w:val="uk-UA"/>
        </w:rPr>
      </w:pPr>
      <w:r>
        <w:rPr>
          <w:b/>
          <w:color w:val="000000"/>
          <w:sz w:val="24"/>
          <w:szCs w:val="20"/>
          <w:lang w:val="uk-UA"/>
        </w:rPr>
        <w:br w:type="page" w:clear="all"/>
      </w:r>
      <w:r>
        <w:rPr>
          <w:b/>
          <w:color w:val="000000"/>
          <w:sz w:val="24"/>
          <w:szCs w:val="20"/>
          <w:lang w:val="uk-UA"/>
        </w:rPr>
      </w:r>
    </w:p>
    <w:p>
      <w:pPr>
        <w:pStyle w:val="959"/>
        <w:pBdr/>
        <w:tabs>
          <w:tab w:val="left" w:leader="none" w:pos="9356"/>
        </w:tabs>
        <w:spacing/>
        <w:ind/>
        <w:rPr>
          <w:rFonts w:ascii="Times New Roman" w:hAnsi="Times New Roman"/>
          <w:b/>
          <w:color w:val="000000"/>
          <w:sz w:val="24"/>
          <w:szCs w:val="20"/>
          <w:lang w:val="uk-UA"/>
        </w:rPr>
      </w:pP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  <w:r>
        <w:rPr>
          <w:rFonts w:ascii="Times New Roman" w:hAnsi="Times New Roman"/>
          <w:b/>
          <w:color w:val="000000"/>
          <w:sz w:val="24"/>
          <w:szCs w:val="20"/>
          <w:lang w:val="uk-UA"/>
        </w:rPr>
      </w:r>
    </w:p>
    <w:p>
      <w:pPr>
        <w:keepLines w:val="true"/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Технологічна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картка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</w:p>
    <w:p>
      <w:pPr>
        <w:keepLines w:val="true"/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sz w:val="24"/>
          <w:szCs w:val="24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</w:r>
      <w:r>
        <w:rPr>
          <w:b/>
          <w:i/>
          <w:color w:val="000000"/>
          <w:sz w:val="24"/>
          <w:szCs w:val="24"/>
        </w:rPr>
      </w:r>
    </w:p>
    <w:p>
      <w:pPr>
        <w:pStyle w:val="959"/>
        <w:pBdr/>
        <w:tabs>
          <w:tab w:val="left" w:leader="none" w:pos="9356"/>
        </w:tabs>
        <w:spacing w:line="270" w:lineRule="auto"/>
        <w:ind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ВИДАЧА АКТА ВСТАНОВЛЕННЯ ФАКТУ ЗДІЙСНЕННЯ ДОГЛЯДУ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959"/>
        <w:pBdr/>
        <w:tabs>
          <w:tab w:val="left" w:leader="none" w:pos="9356"/>
        </w:tabs>
        <w:spacing w:line="270" w:lineRule="auto"/>
        <w:ind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населення, сім’ї, молоді та охорони здоров’я </w:t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732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00"/>
        <w:gridCol w:w="3138"/>
        <w:gridCol w:w="2658"/>
        <w:gridCol w:w="1660"/>
        <w:gridCol w:w="1776"/>
      </w:tblGrid>
      <w:tr>
        <w:trPr>
          <w:trHeight w:val="77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 w:firstLine="20" w:left="-19"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/п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Етапи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опрацювання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Відповідальна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посадоваособа</w:t>
            </w:r>
            <w:r>
              <w:rPr>
                <w:color w:val="000000"/>
              </w:rPr>
              <w:t xml:space="preserve"> і </w:t>
            </w:r>
            <w:r>
              <w:rPr>
                <w:color w:val="000000"/>
              </w:rPr>
              <w:t xml:space="preserve">структурний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</w:t>
            </w:r>
            <w:r>
              <w:rPr>
                <w:color w:val="000000"/>
              </w:rPr>
              <w:t xml:space="preserve">ідрозділ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Дія</w:t>
            </w:r>
            <w:r>
              <w:rPr>
                <w:sz w:val="16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16"/>
              </w:rPr>
            </w:pPr>
            <w:r>
              <w:rPr>
                <w:color w:val="000000"/>
              </w:rPr>
              <w:t xml:space="preserve">Термін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виконання</w:t>
            </w:r>
            <w:r>
              <w:rPr>
                <w:color w:val="000000"/>
              </w:rPr>
              <w:t xml:space="preserve"> (</w:t>
            </w:r>
            <w:r>
              <w:rPr>
                <w:color w:val="000000"/>
                <w:lang w:val="uk-UA"/>
              </w:rPr>
              <w:t xml:space="preserve">робочих </w:t>
            </w:r>
            <w:r>
              <w:rPr>
                <w:color w:val="000000"/>
              </w:rPr>
              <w:t xml:space="preserve">днів</w:t>
            </w:r>
            <w:r>
              <w:rPr>
                <w:color w:val="000000"/>
              </w:rPr>
              <w:t xml:space="preserve">)</w:t>
            </w:r>
            <w:r>
              <w:rPr>
                <w:sz w:val="16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 w:themeColor="text1"/>
              </w:rPr>
              <w:t xml:space="preserve">Прийом</w:t>
            </w:r>
            <w:r>
              <w:rPr>
                <w:color w:val="000000" w:themeColor="text1"/>
              </w:rPr>
              <w:t xml:space="preserve"> і </w:t>
            </w:r>
            <w:r>
              <w:rPr>
                <w:color w:val="000000" w:themeColor="text1"/>
              </w:rPr>
              <w:t xml:space="preserve">перев</w:t>
            </w:r>
            <w:r>
              <w:rPr>
                <w:color w:val="000000" w:themeColor="text1"/>
              </w:rPr>
              <w:t xml:space="preserve">ірка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повноти</w:t>
            </w:r>
            <w:r>
              <w:rPr>
                <w:color w:val="000000" w:themeColor="text1"/>
              </w:rPr>
              <w:t xml:space="preserve"> пакету </w:t>
            </w:r>
            <w:r>
              <w:rPr>
                <w:color w:val="000000" w:themeColor="text1"/>
              </w:rPr>
              <w:t xml:space="preserve">документів</w:t>
            </w:r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реєстрація</w:t>
            </w:r>
            <w:r>
              <w:rPr>
                <w:color w:val="000000" w:themeColor="text1"/>
              </w:rPr>
              <w:t xml:space="preserve"> заяви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відділу«Центр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</w:t>
            </w:r>
            <w:r>
              <w:rPr>
                <w:color w:val="000000"/>
                <w:sz w:val="24"/>
                <w:szCs w:val="24"/>
              </w:rPr>
              <w:t xml:space="preserve">ередача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заяви з документами </w:t>
            </w:r>
            <w:r>
              <w:rPr>
                <w:color w:val="000000"/>
                <w:sz w:val="24"/>
                <w:szCs w:val="24"/>
              </w:rPr>
              <w:t xml:space="preserve">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соціального захисту населення,сім’ї, молоді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.</w:t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населення,сім’ї, молоді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дня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980"/>
              <w:pBdr/>
              <w:spacing/>
              <w:ind/>
              <w:contextualSpacing w:val="tru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Розгляд</w:t>
            </w:r>
            <w:r>
              <w:rPr>
                <w:color w:val="000000"/>
              </w:rPr>
              <w:t xml:space="preserve"> та </w:t>
            </w:r>
            <w:r>
              <w:rPr>
                <w:color w:val="000000"/>
              </w:rPr>
              <w:t xml:space="preserve">перевірка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відповідності</w:t>
            </w:r>
            <w:r>
              <w:rPr>
                <w:color w:val="000000"/>
              </w:rPr>
              <w:t xml:space="preserve"> пакету </w:t>
            </w:r>
            <w:r>
              <w:rPr>
                <w:color w:val="000000"/>
              </w:rPr>
              <w:t xml:space="preserve">документів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які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подані</w:t>
            </w:r>
            <w:r>
              <w:rPr>
                <w:color w:val="000000"/>
              </w:rPr>
              <w:t xml:space="preserve"> для </w:t>
            </w:r>
            <w:r>
              <w:rPr>
                <w:color w:val="000000"/>
              </w:rPr>
              <w:t xml:space="preserve">отримання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адм</w:t>
            </w:r>
            <w:r>
              <w:rPr>
                <w:color w:val="000000"/>
              </w:rPr>
              <w:t xml:space="preserve">іністративної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послуги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980"/>
              <w:pBdr/>
              <w:spacing/>
              <w:ind/>
              <w:contextualSpacing w:val="true"/>
              <w:rPr>
                <w:color w:val="000000"/>
                <w:lang w:val="uk-UA"/>
              </w:rPr>
            </w:pPr>
            <w:r>
              <w:rPr>
                <w:color w:val="000000"/>
              </w:rPr>
              <w:t xml:space="preserve">Посадова</w:t>
            </w:r>
            <w:r>
              <w:rPr>
                <w:color w:val="000000"/>
              </w:rPr>
              <w:t xml:space="preserve"> особа </w:t>
            </w:r>
            <w:r>
              <w:rPr>
                <w:color w:val="000000"/>
              </w:rPr>
              <w:t xml:space="preserve">Відділу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соц</w:t>
            </w:r>
            <w:r>
              <w:rPr>
                <w:color w:val="000000"/>
              </w:rPr>
              <w:t xml:space="preserve">іального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захисту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населення,сім’ї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молоді</w:t>
            </w:r>
            <w:r>
              <w:rPr>
                <w:color w:val="000000"/>
              </w:rPr>
              <w:t xml:space="preserve"> та </w:t>
            </w:r>
            <w:r>
              <w:rPr>
                <w:color w:val="000000"/>
              </w:rPr>
              <w:t xml:space="preserve">охорони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здоров’я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Менської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міської</w:t>
            </w:r>
            <w:r>
              <w:rPr>
                <w:color w:val="000000"/>
              </w:rPr>
              <w:t xml:space="preserve"> ради</w:t>
            </w:r>
            <w:r>
              <w:rPr>
                <w:color w:val="000000"/>
                <w:lang w:val="uk-UA"/>
              </w:rPr>
            </w:r>
          </w:p>
          <w:p>
            <w:pPr>
              <w:pStyle w:val="980"/>
              <w:pBdr/>
              <w:spacing/>
              <w:ind/>
              <w:contextualSpacing w:val="tru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Секретар Комісії </w:t>
            </w:r>
            <w:r>
              <w:rPr>
                <w:lang w:val="uk-UA"/>
              </w:rPr>
              <w:t xml:space="preserve">з питань встановлення факту догляду</w:t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1дня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806"/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Проведення обстеження з метою встановлення факту догляду</w:t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806"/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  <w:t xml:space="preserve">Члени Комісії з питань встановлення факту </w:t>
            </w:r>
            <w:r>
              <w:rPr>
                <w:lang w:val="uk-UA"/>
              </w:rPr>
              <w:t xml:space="preserve">догяду</w:t>
            </w:r>
            <w:r>
              <w:rPr>
                <w:lang w:val="uk-UA"/>
              </w:rPr>
              <w:t xml:space="preserve"> ( не менше трьох осіб)</w:t>
            </w:r>
            <w:r>
              <w:rPr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Style w:val="806"/>
              <w:pBdr/>
              <w:spacing/>
              <w:ind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Виконує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Style w:val="806"/>
              <w:pBdr/>
              <w:spacing/>
              <w:ind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Протягом </w:t>
            </w:r>
            <w:r>
              <w:rPr>
                <w:color w:val="000000" w:themeColor="text1"/>
                <w:sz w:val="24"/>
                <w:szCs w:val="24"/>
              </w:rPr>
              <w:t xml:space="preserve">5 </w:t>
            </w:r>
            <w:r>
              <w:rPr>
                <w:color w:val="000000" w:themeColor="text1"/>
                <w:sz w:val="24"/>
                <w:szCs w:val="24"/>
                <w:lang w:val="uk-UA"/>
              </w:rPr>
              <w:t xml:space="preserve">робочих днів після надходження заяви ( за умови подачі повного пакету документів)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/>
            </w:pPr>
            <w:r>
              <w:rPr>
                <w:color w:val="000000"/>
                <w:sz w:val="24"/>
                <w:szCs w:val="24"/>
              </w:rP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Style w:val="980"/>
              <w:pBdr/>
              <w:spacing/>
              <w:ind/>
              <w:contextualSpacing w:val="true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Підготовка відповідної кількості Актів для затвердження на засіданні </w:t>
            </w:r>
            <w:r>
              <w:rPr>
                <w:lang w:val="uk-UA"/>
              </w:rPr>
              <w:t xml:space="preserve">Комісії з питань встановлення факту догляду</w:t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Style w:val="980"/>
              <w:pBdr/>
              <w:spacing/>
              <w:ind/>
              <w:contextualSpacing w:val="true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Секретар </w:t>
            </w:r>
            <w:r>
              <w:rPr>
                <w:lang w:val="uk-UA"/>
              </w:rPr>
              <w:t xml:space="preserve">Комісії з питань встановлення факту догляду</w:t>
            </w:r>
            <w:r>
              <w:rPr>
                <w:color w:val="000000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2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Передача Акту, а вразі відмови вмотивованої відповіді до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/>
            </w:pPr>
            <w:r>
              <w:rPr>
                <w:color w:val="000000"/>
                <w:sz w:val="24"/>
                <w:szCs w:val="24"/>
              </w:rPr>
              <w:t xml:space="preserve">Посадова</w:t>
            </w:r>
            <w:r>
              <w:rPr>
                <w:color w:val="000000"/>
                <w:sz w:val="24"/>
                <w:szCs w:val="24"/>
              </w:rPr>
              <w:t xml:space="preserve"> особа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В</w:t>
            </w:r>
            <w:r>
              <w:rPr>
                <w:color w:val="000000"/>
                <w:sz w:val="24"/>
                <w:szCs w:val="24"/>
              </w:rPr>
              <w:t xml:space="preserve">ідділу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іального захисту населення,сім’ї, молоді та охорони здоров’я </w:t>
            </w:r>
            <w:r>
              <w:rPr>
                <w:color w:val="000000"/>
                <w:sz w:val="24"/>
                <w:szCs w:val="24"/>
              </w:rPr>
              <w:t xml:space="preserve">Менської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міської</w:t>
            </w:r>
            <w:r>
              <w:rPr>
                <w:color w:val="000000"/>
                <w:sz w:val="24"/>
                <w:szCs w:val="24"/>
              </w:rPr>
              <w:t xml:space="preserve"> ради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 дня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61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7.</w:t>
            </w:r>
            <w:r>
              <w:rPr>
                <w:color w:val="000000"/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313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Видача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заявнику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Акту  про отримання (не отримання)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соц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іальної допомоги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.</w:t>
            </w:r>
            <w:r>
              <w:rPr>
                <w:b/>
                <w:i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2658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660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  <w:lang w:val="uk-UA"/>
              </w:rPr>
            </w:r>
          </w:p>
          <w:p>
            <w:pPr>
              <w:pBdr/>
              <w:tabs>
                <w:tab w:val="left" w:leader="none" w:pos="9356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 дня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5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Загальна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кількість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надання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bottom w:w="0" w:type="dxa"/>
            </w:tcMar>
            <w:tcW w:w="1776" w:type="dxa"/>
            <w:textDirection w:val="lrTb"/>
            <w:noWrap/>
          </w:tcPr>
          <w:p>
            <w:pPr>
              <w:pBdr/>
              <w:tabs>
                <w:tab w:val="left" w:leader="none" w:pos="9356"/>
              </w:tabs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Протягом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робочих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днів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356"/>
        </w:tabs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 xml:space="preserve">Начальник Відділу соціального </w:t>
      </w:r>
      <w:r>
        <w:rPr>
          <w:color w:val="000000"/>
          <w:sz w:val="28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 xml:space="preserve">захисту населення, сім’ї,молоді</w:t>
      </w:r>
      <w:r>
        <w:rPr>
          <w:color w:val="000000"/>
          <w:sz w:val="28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color w:val="000000"/>
          <w:sz w:val="28"/>
          <w:szCs w:val="24"/>
        </w:rPr>
      </w:pPr>
      <w:r>
        <w:rPr>
          <w:color w:val="000000" w:themeColor="text1"/>
          <w:sz w:val="28"/>
          <w:szCs w:val="24"/>
          <w:lang w:val="uk-UA"/>
        </w:rPr>
        <w:t xml:space="preserve">та охорони здоров’я                                                             Марина МОСКАЛЬЧУК</w:t>
      </w:r>
      <w:r>
        <w:rPr>
          <w:color w:val="000000"/>
          <w:sz w:val="28"/>
          <w:szCs w:val="24"/>
        </w:rPr>
      </w:r>
    </w:p>
    <w:p>
      <w:pPr>
        <w:pBdr/>
        <w:tabs>
          <w:tab w:val="left" w:leader="none" w:pos="9356"/>
        </w:tabs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tabs>
          <w:tab w:val="left" w:leader="none" w:pos="9356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first" r:id="rId13"/>
      <w:footnotePr/>
      <w:endnotePr/>
      <w:type w:val="nextPage"/>
      <w:pgSz w:h="16838" w:orient="portrait" w:w="11906"/>
      <w:pgMar w:top="993" w:right="566" w:bottom="851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  <w:p>
    <w:pPr>
      <w:pStyle w:val="81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09259352"/>
      <w:docPartObj>
        <w:docPartGallery w:val="Page Numbers (Top of Page)"/>
        <w:docPartUnique w:val="true"/>
      </w:docPartObj>
      <w:rPr/>
    </w:sdtPr>
    <w:sdtContent>
      <w:p>
        <w:pPr>
          <w:pStyle w:val="815"/>
          <w:pBdr/>
          <w:spacing/>
          <w:ind/>
          <w:jc w:val="right"/>
          <w:rPr/>
        </w:pPr>
        <w:r>
          <w:fldChar w:fldCharType="begin"/>
        </w:r>
        <w:r>
          <w:instrText xml:space="preserve">PAGE \* MERGEFORMAT</w:instrText>
        </w:r>
        <w:r>
          <w:fldChar w:fldCharType="separate"/>
        </w:r>
        <w:r>
          <w:t xml:space="preserve">3</w:t>
        </w:r>
        <w:r>
          <w:fldChar w:fldCharType="end"/>
        </w:r>
        <w:r>
          <w:rPr>
            <w:i/>
            <w:lang w:val="uk-UA"/>
          </w:rPr>
          <w:t xml:space="preserve">продовження додатка</w:t>
        </w:r>
        <w:r/>
      </w:p>
    </w:sdtContent>
  </w:sdt>
  <w:p>
    <w:pPr>
      <w:pStyle w:val="963"/>
      <w:pBdr/>
      <w:spacing/>
      <w:ind w:left="4395"/>
      <w:rPr>
        <w:i/>
      </w:rPr>
    </w:pP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framePr w:hAnchor="margin" w:vAnchor="text" w:wrap="around" w:xAlign="center" w:y="1"/>
      <w:pBdr/>
      <w:spacing/>
      <w:ind/>
      <w:rPr>
        <w:rStyle w:val="968"/>
      </w:rPr>
    </w:pPr>
    <w:r>
      <w:rPr>
        <w:rStyle w:val="968"/>
      </w:rPr>
      <w:fldChar w:fldCharType="begin"/>
    </w:r>
    <w:r>
      <w:rPr>
        <w:rStyle w:val="968"/>
      </w:rPr>
      <w:instrText xml:space="preserve">PAGE  </w:instrText>
    </w:r>
    <w:r>
      <w:rPr>
        <w:rStyle w:val="968"/>
      </w:rPr>
      <w:fldChar w:fldCharType="end"/>
    </w:r>
    <w:r>
      <w:rPr>
        <w:rStyle w:val="968"/>
      </w:rPr>
    </w:r>
  </w:p>
  <w:p>
    <w:pPr>
      <w:pStyle w:val="96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pBdr/>
      <w:spacing/>
      <w:ind w:left="3969"/>
      <w:rPr>
        <w:lang w:val="uk-UA"/>
      </w:rPr>
    </w:pP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">
    <w:name w:val="Heading 1"/>
    <w:basedOn w:val="758"/>
    <w:next w:val="758"/>
    <w:link w:val="76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58"/>
    <w:next w:val="758"/>
    <w:link w:val="76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58"/>
    <w:next w:val="758"/>
    <w:link w:val="76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58"/>
    <w:next w:val="758"/>
    <w:link w:val="76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58"/>
    <w:next w:val="758"/>
    <w:link w:val="7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58"/>
    <w:next w:val="758"/>
    <w:link w:val="76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58"/>
    <w:next w:val="758"/>
    <w:link w:val="76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58"/>
    <w:next w:val="758"/>
    <w:link w:val="77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58"/>
    <w:next w:val="758"/>
    <w:link w:val="77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65">
    <w:name w:val="Intense Emphasis"/>
    <w:basedOn w:val="7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59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59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5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58"/>
    <w:link w:val="7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7">
    <w:name w:val="Footer"/>
    <w:basedOn w:val="758"/>
    <w:link w:val="7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179">
    <w:name w:val="Caption"/>
    <w:basedOn w:val="758"/>
    <w:next w:val="7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7">
    <w:name w:val="FollowedHyperlink"/>
    <w:basedOn w:val="7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58" w:default="1">
    <w:name w:val="Normal"/>
    <w:qFormat/>
    <w:pPr>
      <w:pBdr/>
      <w:spacing/>
      <w:ind/>
    </w:pPr>
  </w:style>
  <w:style w:type="character" w:styleId="759" w:default="1">
    <w:name w:val="Default Paragraph Font"/>
    <w:uiPriority w:val="1"/>
    <w:semiHidden/>
    <w:unhideWhenUsed/>
    <w:pPr>
      <w:pBdr/>
      <w:spacing/>
      <w:ind/>
    </w:pPr>
  </w:style>
  <w:style w:type="table" w:styleId="76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1" w:default="1">
    <w:name w:val="No List"/>
    <w:uiPriority w:val="99"/>
    <w:semiHidden/>
    <w:unhideWhenUsed/>
    <w:pPr>
      <w:pBdr/>
      <w:spacing/>
      <w:ind/>
    </w:pPr>
  </w:style>
  <w:style w:type="character" w:styleId="762" w:customStyle="1">
    <w:name w:val="Endnote Text Char"/>
    <w:uiPriority w:val="99"/>
    <w:pPr>
      <w:pBdr/>
      <w:spacing/>
      <w:ind/>
    </w:pPr>
    <w:rPr>
      <w:sz w:val="20"/>
    </w:rPr>
  </w:style>
  <w:style w:type="character" w:styleId="763" w:customStyle="1">
    <w:name w:val="Heading 1 Char"/>
    <w:basedOn w:val="75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4" w:customStyle="1">
    <w:name w:val="Heading 2 Char"/>
    <w:basedOn w:val="75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5" w:customStyle="1">
    <w:name w:val="Heading 3 Char"/>
    <w:basedOn w:val="75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6" w:customStyle="1">
    <w:name w:val="Heading 4 Char"/>
    <w:basedOn w:val="7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7" w:customStyle="1">
    <w:name w:val="Heading 5 Char"/>
    <w:basedOn w:val="75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8" w:customStyle="1">
    <w:name w:val="Heading 6 Char"/>
    <w:basedOn w:val="7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9" w:customStyle="1">
    <w:name w:val="Heading 7 Char"/>
    <w:basedOn w:val="75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 w:customStyle="1">
    <w:name w:val="Heading 8 Char"/>
    <w:basedOn w:val="75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1" w:customStyle="1">
    <w:name w:val="Heading 9 Char"/>
    <w:basedOn w:val="75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72" w:customStyle="1">
    <w:name w:val="Title Char"/>
    <w:basedOn w:val="759"/>
    <w:uiPriority w:val="10"/>
    <w:pPr>
      <w:pBdr/>
      <w:spacing/>
      <w:ind/>
    </w:pPr>
    <w:rPr>
      <w:sz w:val="48"/>
      <w:szCs w:val="48"/>
    </w:rPr>
  </w:style>
  <w:style w:type="character" w:styleId="773" w:customStyle="1">
    <w:name w:val="Subtitle Char"/>
    <w:basedOn w:val="759"/>
    <w:uiPriority w:val="11"/>
    <w:pPr>
      <w:pBdr/>
      <w:spacing/>
      <w:ind/>
    </w:pPr>
    <w:rPr>
      <w:sz w:val="24"/>
      <w:szCs w:val="24"/>
    </w:rPr>
  </w:style>
  <w:style w:type="character" w:styleId="774" w:customStyle="1">
    <w:name w:val="Quote Char"/>
    <w:uiPriority w:val="29"/>
    <w:pPr>
      <w:pBdr/>
      <w:spacing/>
      <w:ind/>
    </w:pPr>
    <w:rPr>
      <w:i/>
    </w:rPr>
  </w:style>
  <w:style w:type="character" w:styleId="775" w:customStyle="1">
    <w:name w:val="Intense Quote Char"/>
    <w:uiPriority w:val="30"/>
    <w:pPr>
      <w:pBdr/>
      <w:spacing/>
      <w:ind/>
    </w:pPr>
    <w:rPr>
      <w:i/>
    </w:rPr>
  </w:style>
  <w:style w:type="character" w:styleId="776" w:customStyle="1">
    <w:name w:val="Header Char"/>
    <w:basedOn w:val="759"/>
    <w:uiPriority w:val="99"/>
    <w:pPr>
      <w:pBdr/>
      <w:spacing/>
      <w:ind/>
    </w:pPr>
  </w:style>
  <w:style w:type="character" w:styleId="777" w:customStyle="1">
    <w:name w:val="Footer Char"/>
    <w:basedOn w:val="759"/>
    <w:uiPriority w:val="99"/>
    <w:pPr>
      <w:pBdr/>
      <w:spacing/>
      <w:ind/>
    </w:pPr>
  </w:style>
  <w:style w:type="paragraph" w:styleId="778" w:customStyle="1">
    <w:name w:val="Название объекта1"/>
    <w:basedOn w:val="758"/>
    <w:next w:val="75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9" w:customStyle="1">
    <w:name w:val="Caption Char"/>
    <w:uiPriority w:val="99"/>
    <w:pPr>
      <w:pBdr/>
      <w:spacing/>
      <w:ind/>
    </w:pPr>
  </w:style>
  <w:style w:type="character" w:styleId="780" w:customStyle="1">
    <w:name w:val="Footnote Text Char"/>
    <w:uiPriority w:val="99"/>
    <w:pPr>
      <w:pBdr/>
      <w:spacing/>
      <w:ind/>
    </w:pPr>
    <w:rPr>
      <w:sz w:val="18"/>
    </w:rPr>
  </w:style>
  <w:style w:type="paragraph" w:styleId="781">
    <w:name w:val="endnote text"/>
    <w:basedOn w:val="758"/>
    <w:link w:val="782"/>
    <w:uiPriority w:val="99"/>
    <w:semiHidden/>
    <w:unhideWhenUsed/>
    <w:pPr>
      <w:pBdr/>
      <w:spacing/>
      <w:ind/>
    </w:pPr>
    <w:rPr>
      <w:sz w:val="20"/>
    </w:rPr>
  </w:style>
  <w:style w:type="character" w:styleId="782" w:customStyle="1">
    <w:name w:val="Текст концевой сноски Знак"/>
    <w:link w:val="781"/>
    <w:uiPriority w:val="99"/>
    <w:pPr>
      <w:pBdr/>
      <w:spacing/>
      <w:ind/>
    </w:pPr>
    <w:rPr>
      <w:sz w:val="20"/>
    </w:rPr>
  </w:style>
  <w:style w:type="character" w:styleId="783">
    <w:name w:val="endnote reference"/>
    <w:basedOn w:val="759"/>
    <w:uiPriority w:val="99"/>
    <w:semiHidden/>
    <w:unhideWhenUsed/>
    <w:pPr>
      <w:pBdr/>
      <w:spacing/>
      <w:ind/>
    </w:pPr>
    <w:rPr>
      <w:vertAlign w:val="superscript"/>
    </w:rPr>
  </w:style>
  <w:style w:type="paragraph" w:styleId="784">
    <w:name w:val="table of figures"/>
    <w:basedOn w:val="758"/>
    <w:next w:val="758"/>
    <w:uiPriority w:val="99"/>
    <w:unhideWhenUsed/>
    <w:pPr>
      <w:pBdr/>
      <w:spacing/>
      <w:ind/>
    </w:pPr>
  </w:style>
  <w:style w:type="paragraph" w:styleId="785" w:customStyle="1">
    <w:name w:val="Заголовок 11"/>
    <w:link w:val="79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6" w:customStyle="1">
    <w:name w:val="Заголовок 21"/>
    <w:basedOn w:val="959"/>
    <w:next w:val="959"/>
    <w:link w:val="797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787" w:customStyle="1">
    <w:name w:val="Заголовок 31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8" w:customStyle="1">
    <w:name w:val="Заголовок 41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9" w:customStyle="1">
    <w:name w:val="Заголовок 51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0" w:customStyle="1">
    <w:name w:val="Заголовок 61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91" w:customStyle="1">
    <w:name w:val="Заголовок 71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92" w:customStyle="1">
    <w:name w:val="Заголовок 81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93" w:customStyle="1">
    <w:name w:val="Заголовок 91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94" w:customStyle="1">
    <w:name w:val="Lined"/>
    <w:basedOn w:val="760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Bordered &amp; Lined"/>
    <w:basedOn w:val="760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6" w:customStyle="1">
    <w:name w:val="Заголовок 1 Знак"/>
    <w:link w:val="78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7" w:customStyle="1">
    <w:name w:val="Заголовок 2 Знак"/>
    <w:link w:val="78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8" w:customStyle="1">
    <w:name w:val="Заголовок 3 Знак"/>
    <w:link w:val="78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9" w:customStyle="1">
    <w:name w:val="Заголовок 4 Знак"/>
    <w:link w:val="78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Заголовок 5 Знак"/>
    <w:link w:val="78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Заголовок 6 Знак"/>
    <w:link w:val="79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Заголовок 7 Знак"/>
    <w:link w:val="79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Заголовок 8 Знак"/>
    <w:link w:val="7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Заголовок 9 Знак"/>
    <w:link w:val="79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5">
    <w:name w:val="List Paragraph"/>
    <w:uiPriority w:val="34"/>
    <w:qFormat/>
    <w:pPr>
      <w:pBdr/>
      <w:spacing/>
      <w:ind w:left="720"/>
      <w:contextualSpacing w:val="true"/>
    </w:pPr>
  </w:style>
  <w:style w:type="paragraph" w:styleId="806">
    <w:name w:val="No Spacing"/>
    <w:uiPriority w:val="1"/>
    <w:qFormat/>
    <w:pPr>
      <w:pBdr/>
      <w:spacing/>
      <w:ind/>
    </w:pPr>
  </w:style>
  <w:style w:type="paragraph" w:styleId="807">
    <w:name w:val="Title"/>
    <w:link w:val="8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8" w:customStyle="1">
    <w:name w:val="Название Знак"/>
    <w:link w:val="807"/>
    <w:uiPriority w:val="10"/>
    <w:pPr>
      <w:pBdr/>
      <w:spacing/>
      <w:ind/>
    </w:pPr>
    <w:rPr>
      <w:sz w:val="48"/>
      <w:szCs w:val="48"/>
    </w:rPr>
  </w:style>
  <w:style w:type="paragraph" w:styleId="809">
    <w:name w:val="Subtitle"/>
    <w:link w:val="8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0" w:customStyle="1">
    <w:name w:val="Подзаголовок Знак"/>
    <w:link w:val="809"/>
    <w:uiPriority w:val="11"/>
    <w:pPr>
      <w:pBdr/>
      <w:spacing/>
      <w:ind/>
    </w:pPr>
    <w:rPr>
      <w:sz w:val="24"/>
      <w:szCs w:val="24"/>
    </w:rPr>
  </w:style>
  <w:style w:type="paragraph" w:styleId="811">
    <w:name w:val="Quote"/>
    <w:link w:val="812"/>
    <w:uiPriority w:val="29"/>
    <w:qFormat/>
    <w:pPr>
      <w:pBdr/>
      <w:spacing/>
      <w:ind w:right="720" w:left="720"/>
    </w:pPr>
    <w:rPr>
      <w:i/>
    </w:rPr>
  </w:style>
  <w:style w:type="character" w:styleId="812" w:customStyle="1">
    <w:name w:val="Цитата 2 Знак"/>
    <w:link w:val="811"/>
    <w:uiPriority w:val="29"/>
    <w:pPr>
      <w:pBdr/>
      <w:spacing/>
      <w:ind/>
    </w:pPr>
    <w:rPr>
      <w:i/>
    </w:rPr>
  </w:style>
  <w:style w:type="paragraph" w:styleId="813">
    <w:name w:val="Intense Quote"/>
    <w:link w:val="8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4" w:customStyle="1">
    <w:name w:val="Выделенная цитата Знак"/>
    <w:link w:val="813"/>
    <w:uiPriority w:val="30"/>
    <w:pPr>
      <w:pBdr/>
      <w:spacing/>
      <w:ind/>
    </w:pPr>
    <w:rPr>
      <w:i/>
    </w:rPr>
  </w:style>
  <w:style w:type="paragraph" w:styleId="815" w:customStyle="1">
    <w:name w:val="Верхний колонтитул1"/>
    <w:link w:val="81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6" w:customStyle="1">
    <w:name w:val="Верхний колонтитул Знак"/>
    <w:link w:val="815"/>
    <w:uiPriority w:val="99"/>
    <w:pPr>
      <w:pBdr/>
      <w:spacing/>
      <w:ind/>
    </w:pPr>
  </w:style>
  <w:style w:type="paragraph" w:styleId="817" w:customStyle="1">
    <w:name w:val="Нижний колонтитул1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8" w:customStyle="1">
    <w:name w:val="Нижний колонтитул Знак"/>
    <w:link w:val="817"/>
    <w:uiPriority w:val="99"/>
    <w:pPr>
      <w:pBdr/>
      <w:spacing/>
      <w:ind/>
    </w:pPr>
  </w:style>
  <w:style w:type="table" w:styleId="819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6">
    <w:name w:val="footnote text"/>
    <w:link w:val="947"/>
    <w:uiPriority w:val="99"/>
    <w:semiHidden/>
    <w:unhideWhenUsed/>
    <w:pPr>
      <w:pBdr/>
      <w:spacing w:after="40"/>
      <w:ind/>
    </w:pPr>
    <w:rPr>
      <w:sz w:val="18"/>
    </w:rPr>
  </w:style>
  <w:style w:type="character" w:styleId="947" w:customStyle="1">
    <w:name w:val="Текст сноски Знак"/>
    <w:link w:val="946"/>
    <w:uiPriority w:val="99"/>
    <w:pPr>
      <w:pBdr/>
      <w:spacing/>
      <w:ind/>
    </w:pPr>
    <w:rPr>
      <w:sz w:val="18"/>
    </w:rPr>
  </w:style>
  <w:style w:type="character" w:styleId="94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49">
    <w:name w:val="toc 1"/>
    <w:uiPriority w:val="39"/>
    <w:unhideWhenUsed/>
    <w:pPr>
      <w:pBdr/>
      <w:spacing w:after="57"/>
      <w:ind/>
    </w:pPr>
  </w:style>
  <w:style w:type="paragraph" w:styleId="950">
    <w:name w:val="toc 2"/>
    <w:uiPriority w:val="39"/>
    <w:unhideWhenUsed/>
    <w:pPr>
      <w:pBdr/>
      <w:spacing w:after="57"/>
      <w:ind w:left="283"/>
    </w:pPr>
  </w:style>
  <w:style w:type="paragraph" w:styleId="951">
    <w:name w:val="toc 3"/>
    <w:uiPriority w:val="39"/>
    <w:unhideWhenUsed/>
    <w:pPr>
      <w:pBdr/>
      <w:spacing w:after="57"/>
      <w:ind w:left="567"/>
    </w:pPr>
  </w:style>
  <w:style w:type="paragraph" w:styleId="952">
    <w:name w:val="toc 4"/>
    <w:uiPriority w:val="39"/>
    <w:unhideWhenUsed/>
    <w:pPr>
      <w:pBdr/>
      <w:spacing w:after="57"/>
      <w:ind w:left="850"/>
    </w:pPr>
  </w:style>
  <w:style w:type="paragraph" w:styleId="953">
    <w:name w:val="toc 5"/>
    <w:uiPriority w:val="39"/>
    <w:unhideWhenUsed/>
    <w:pPr>
      <w:pBdr/>
      <w:spacing w:after="57"/>
      <w:ind w:left="1134"/>
    </w:pPr>
  </w:style>
  <w:style w:type="paragraph" w:styleId="954">
    <w:name w:val="toc 6"/>
    <w:uiPriority w:val="39"/>
    <w:unhideWhenUsed/>
    <w:pPr>
      <w:pBdr/>
      <w:spacing w:after="57"/>
      <w:ind w:left="1417"/>
    </w:pPr>
  </w:style>
  <w:style w:type="paragraph" w:styleId="955">
    <w:name w:val="toc 7"/>
    <w:uiPriority w:val="39"/>
    <w:unhideWhenUsed/>
    <w:pPr>
      <w:pBdr/>
      <w:spacing w:after="57"/>
      <w:ind w:left="1701"/>
    </w:pPr>
  </w:style>
  <w:style w:type="paragraph" w:styleId="956">
    <w:name w:val="toc 8"/>
    <w:uiPriority w:val="39"/>
    <w:unhideWhenUsed/>
    <w:pPr>
      <w:pBdr/>
      <w:spacing w:after="57"/>
      <w:ind w:left="1984"/>
    </w:pPr>
  </w:style>
  <w:style w:type="paragraph" w:styleId="957">
    <w:name w:val="toc 9"/>
    <w:uiPriority w:val="39"/>
    <w:unhideWhenUsed/>
    <w:pPr>
      <w:pBdr/>
      <w:spacing w:after="57"/>
      <w:ind w:left="2268"/>
    </w:pPr>
  </w:style>
  <w:style w:type="paragraph" w:styleId="958">
    <w:name w:val="TOC Heading"/>
    <w:uiPriority w:val="39"/>
    <w:unhideWhenUsed/>
    <w:pPr>
      <w:pBdr/>
      <w:spacing/>
      <w:ind/>
    </w:pPr>
  </w:style>
  <w:style w:type="paragraph" w:styleId="959" w:customStyle="1">
    <w:name w:val="Обычный1"/>
    <w:uiPriority w:val="99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60" w:customStyle="1">
    <w:name w:val="Основной шрифт абзаца1"/>
    <w:semiHidden/>
    <w:pPr>
      <w:pBdr/>
      <w:spacing/>
      <w:ind/>
    </w:pPr>
  </w:style>
  <w:style w:type="table" w:styleId="961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2" w:customStyle="1">
    <w:name w:val="Нет списка1"/>
    <w:semiHidden/>
    <w:pPr>
      <w:pBdr/>
      <w:spacing/>
      <w:ind/>
    </w:pPr>
  </w:style>
  <w:style w:type="paragraph" w:styleId="963" w:customStyle="1">
    <w:name w:val="Верхний колонтитул1"/>
    <w:basedOn w:val="959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64" w:customStyle="1">
    <w:name w:val="Обычный + 14 пт"/>
    <w:basedOn w:val="959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65" w:customStyle="1">
    <w:name w:val="Без интервала1"/>
    <w:uiPriority w:val="99"/>
    <w:pPr>
      <w:pBdr/>
      <w:spacing/>
      <w:ind/>
    </w:pPr>
    <w:rPr>
      <w:rFonts w:ascii="Calibri" w:hAnsi="Calibri" w:eastAsia="Calibri"/>
      <w:lang w:val="uk-UA" w:bidi="ar-SA"/>
    </w:rPr>
  </w:style>
  <w:style w:type="paragraph" w:styleId="966">
    <w:name w:val="Document Map"/>
    <w:basedOn w:val="959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67" w:customStyle="1">
    <w:name w:val="Знак Знак Знак Знак Знак Знак Знак Знак Знак Знак1"/>
    <w:basedOn w:val="959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68" w:customStyle="1">
    <w:name w:val="Номер страницы1"/>
    <w:basedOn w:val="960"/>
    <w:pPr>
      <w:pBdr/>
      <w:spacing/>
      <w:ind/>
    </w:pPr>
  </w:style>
  <w:style w:type="character" w:styleId="969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70" w:customStyle="1">
    <w:name w:val="Стандартный HTML1"/>
    <w:basedOn w:val="959"/>
    <w:link w:val="971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71" w:customStyle="1">
    <w:name w:val="Стандартный HTML Знак"/>
    <w:link w:val="970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72" w:customStyle="1">
    <w:name w:val="Обычный (веб)1"/>
    <w:basedOn w:val="959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73" w:customStyle="1">
    <w:name w:val="allowtextselection _rpc_c1 ms-font-color-themeprimary ms-font-s"/>
    <w:basedOn w:val="960"/>
    <w:pPr>
      <w:pBdr/>
      <w:spacing/>
      <w:ind/>
    </w:pPr>
  </w:style>
  <w:style w:type="character" w:styleId="974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75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76" w:customStyle="1">
    <w:name w:val="rvps7"/>
    <w:basedOn w:val="959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77" w:customStyle="1">
    <w:name w:val="rvts9"/>
    <w:basedOn w:val="960"/>
    <w:pPr>
      <w:pBdr/>
      <w:spacing/>
      <w:ind/>
    </w:pPr>
  </w:style>
  <w:style w:type="paragraph" w:styleId="978" w:customStyle="1">
    <w:name w:val="rvps6"/>
    <w:basedOn w:val="959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79" w:customStyle="1">
    <w:name w:val="rvts23"/>
    <w:basedOn w:val="960"/>
    <w:pPr>
      <w:pBdr/>
      <w:spacing/>
      <w:ind/>
    </w:pPr>
  </w:style>
  <w:style w:type="paragraph" w:styleId="980">
    <w:name w:val="Normal (Web)"/>
    <w:basedOn w:val="758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981">
    <w:name w:val="Balloon Text"/>
    <w:basedOn w:val="758"/>
    <w:link w:val="982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82" w:customStyle="1">
    <w:name w:val="Текст выноски Знак"/>
    <w:basedOn w:val="759"/>
    <w:link w:val="98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83" w:customStyle="1">
    <w:name w:val="Нижний колонтитул2"/>
    <w:basedOn w:val="758"/>
    <w:link w:val="984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84" w:customStyle="1">
    <w:name w:val="Нижний колонтитул Знак1"/>
    <w:basedOn w:val="759"/>
    <w:link w:val="983"/>
    <w:uiPriority w:val="99"/>
    <w:semiHidden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hyperlink" Target="mailto:cnapradamena@cg.gov.ua" TargetMode="External"/><Relationship Id="rId18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8D88E27C-A2D0-4622-A41B-0E176CDFEF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AF5B19-F7A4-4002-BEF4-A3863B1AC2C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Собокар Наталія Василівна</cp:lastModifiedBy>
  <cp:revision>4</cp:revision>
  <dcterms:created xsi:type="dcterms:W3CDTF">2024-02-29T13:17:00Z</dcterms:created>
  <dcterms:modified xsi:type="dcterms:W3CDTF">2024-12-17T06:45:39Z</dcterms:modified>
</cp:coreProperties>
</file>