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op w:val="none" w:color="000000" w:sz="4" w:space="0"/>
          <w:left w:val="none" w:color="000000" w:sz="4" w:space="0"/>
          <w:bottom w:val="none" w:color="000000" w:sz="4" w:space="0"/>
          <w:right w:val="none" w:color="000000" w:sz="4" w:space="0"/>
          <w:between w:val="none" w:color="000000" w:sz="4" w:space="0"/>
        </w:pBdr>
        <w:spacing w:line="259" w:lineRule="auto"/>
        <w:ind w:firstLine="708" w:left="4956"/>
        <w:rPr>
          <w:rFonts w:ascii="Times New Roman" w:hAnsi="Times New Roman" w:eastAsia="Times New Roman" w:cs="Calibri"/>
          <w:color w:val="000000"/>
          <w:sz w:val="28"/>
          <w:szCs w:val="28"/>
          <w:lang w:eastAsia="ru-RU"/>
        </w:rPr>
      </w:pPr>
      <w:r>
        <w:rPr>
          <w:rFonts w:ascii="Times New Roman" w:hAnsi="Times New Roman" w:eastAsia="Times New Roman" w:cs="Calibri"/>
          <w:color w:val="000000"/>
          <w:sz w:val="28"/>
          <w:szCs w:val="28"/>
          <w:lang w:eastAsia="ru-RU"/>
        </w:rPr>
        <w:t xml:space="preserve">Додаток </w:t>
      </w:r>
      <w:r>
        <w:rPr>
          <w:rFonts w:ascii="Times New Roman" w:hAnsi="Times New Roman" w:eastAsia="Times New Roman" w:cs="Calibri"/>
          <w:color w:val="000000"/>
          <w:sz w:val="28"/>
          <w:szCs w:val="28"/>
          <w:lang w:eastAsia="ru-RU"/>
        </w:rPr>
        <w:t xml:space="preserve">2</w:t>
      </w:r>
      <w:bookmarkStart w:id="0" w:name="_GoBack"/>
      <w:r/>
      <w:bookmarkEnd w:id="0"/>
      <w:r>
        <w:rPr>
          <w:rFonts w:ascii="Times New Roman" w:hAnsi="Times New Roman" w:eastAsia="Times New Roman" w:cs="Calibri"/>
          <w:color w:val="000000"/>
          <w:sz w:val="28"/>
          <w:szCs w:val="28"/>
          <w:lang w:eastAsia="ru-RU"/>
        </w:rPr>
      </w:r>
      <w:r>
        <w:rPr>
          <w:rFonts w:ascii="Times New Roman" w:hAnsi="Times New Roman" w:eastAsia="Times New Roman" w:cs="Calibri"/>
          <w:color w:val="000000"/>
          <w:sz w:val="28"/>
          <w:szCs w:val="28"/>
          <w:lang w:eastAsia="ru-RU"/>
        </w:rPr>
      </w:r>
    </w:p>
    <w:p>
      <w:pPr>
        <w:pBdr>
          <w:top w:val="none" w:color="000000" w:sz="4" w:space="0"/>
          <w:left w:val="none" w:color="000000" w:sz="4" w:space="0"/>
          <w:bottom w:val="none" w:color="000000" w:sz="4" w:space="0"/>
          <w:right w:val="none" w:color="000000" w:sz="4" w:space="0"/>
          <w:between w:val="none" w:color="000000" w:sz="4" w:space="0"/>
        </w:pBdr>
        <w:spacing w:line="259" w:lineRule="auto"/>
        <w:ind w:left="5664"/>
        <w:rPr>
          <w:rFonts w:ascii="Times New Roman" w:hAnsi="Times New Roman" w:eastAsia="Times New Roman"/>
          <w:color w:val="000000"/>
          <w:sz w:val="28"/>
          <w:szCs w:val="28"/>
          <w:lang w:eastAsia="ru-RU"/>
        </w:rPr>
      </w:pPr>
      <w:r>
        <w:rPr>
          <w:rFonts w:ascii="Times New Roman" w:hAnsi="Times New Roman" w:eastAsia="Times New Roman"/>
          <w:color w:val="000000"/>
          <w:sz w:val="28"/>
          <w:szCs w:val="28"/>
          <w:lang w:eastAsia="ru-RU"/>
        </w:rPr>
        <w:t xml:space="preserve">до рішення 56 сесії  Менської              міської ради 8 скликання</w:t>
      </w:r>
      <w:r>
        <w:rPr>
          <w:rFonts w:ascii="Times New Roman" w:hAnsi="Times New Roman" w:eastAsia="Times New Roman"/>
          <w:color w:val="000000"/>
          <w:sz w:val="28"/>
          <w:szCs w:val="28"/>
          <w:lang w:eastAsia="ru-RU"/>
        </w:rPr>
      </w:r>
      <w:r>
        <w:rPr>
          <w:rFonts w:ascii="Times New Roman" w:hAnsi="Times New Roman" w:eastAsia="Times New Roman"/>
          <w:color w:val="000000"/>
          <w:sz w:val="28"/>
          <w:szCs w:val="28"/>
          <w:lang w:eastAsia="ru-RU"/>
        </w:rPr>
      </w:r>
    </w:p>
    <w:p>
      <w:pPr>
        <w:pBdr>
          <w:top w:val="none" w:color="000000" w:sz="4" w:space="0"/>
          <w:left w:val="none" w:color="000000" w:sz="4" w:space="0"/>
          <w:bottom w:val="none" w:color="000000" w:sz="4" w:space="0"/>
          <w:right w:val="none" w:color="000000" w:sz="4" w:space="0"/>
          <w:between w:val="none" w:color="000000" w:sz="4" w:space="0"/>
        </w:pBdr>
        <w:spacing w:line="259" w:lineRule="auto"/>
        <w:ind w:firstLine="708" w:left="4668"/>
        <w:rPr>
          <w:rFonts w:ascii="Times New Roman" w:hAnsi="Times New Roman" w:eastAsia="Times New Roman"/>
          <w:color w:val="000000"/>
          <w:sz w:val="28"/>
          <w:szCs w:val="28"/>
          <w:lang w:eastAsia="ru-RU"/>
        </w:rPr>
      </w:pPr>
      <w:r>
        <w:rPr>
          <w:rFonts w:ascii="Times New Roman" w:hAnsi="Times New Roman" w:eastAsia="Times New Roman"/>
          <w:color w:val="000000"/>
          <w:sz w:val="28"/>
          <w:szCs w:val="28"/>
          <w:lang w:eastAsia="ru-RU"/>
        </w:rPr>
        <w:t xml:space="preserve">    12 грудня 2024 року № 698</w:t>
      </w:r>
      <w:r>
        <w:rPr>
          <w:rFonts w:ascii="Times New Roman" w:hAnsi="Times New Roman" w:eastAsia="Times New Roman"/>
          <w:color w:val="000000"/>
          <w:sz w:val="28"/>
          <w:szCs w:val="28"/>
          <w:lang w:eastAsia="ru-RU"/>
        </w:rPr>
      </w:r>
      <w:r>
        <w:rPr>
          <w:rFonts w:ascii="Times New Roman" w:hAnsi="Times New Roman" w:eastAsia="Times New Roman"/>
          <w:color w:val="000000"/>
          <w:sz w:val="28"/>
          <w:szCs w:val="28"/>
          <w:lang w:eastAsia="ru-RU"/>
        </w:rPr>
      </w:r>
    </w:p>
    <w:p>
      <w:pPr>
        <w:pStyle w:val="931"/>
        <w:pBdr/>
        <w:spacing w:after="0" w:before="0"/>
        <w:ind w:firstLine="851"/>
        <w:jc w:val="center"/>
        <w:rPr>
          <w:b/>
          <w:color w:val="000000"/>
          <w:sz w:val="28"/>
          <w:szCs w:val="28"/>
        </w:rPr>
      </w:pPr>
      <w:r>
        <w:rPr>
          <w:b/>
          <w:color w:val="000000"/>
          <w:sz w:val="28"/>
          <w:szCs w:val="28"/>
        </w:rPr>
      </w:r>
      <w:r>
        <w:rPr>
          <w:b/>
          <w:color w:val="000000"/>
          <w:sz w:val="28"/>
          <w:szCs w:val="28"/>
        </w:rPr>
      </w:r>
      <w:r>
        <w:rPr>
          <w:b/>
          <w:color w:val="000000"/>
          <w:sz w:val="28"/>
          <w:szCs w:val="28"/>
        </w:rPr>
      </w:r>
    </w:p>
    <w:p>
      <w:pPr>
        <w:pStyle w:val="931"/>
        <w:pBdr/>
        <w:spacing w:after="0" w:before="0"/>
        <w:ind w:firstLine="851"/>
        <w:jc w:val="center"/>
        <w:rPr>
          <w:b/>
          <w:color w:val="000000"/>
          <w:sz w:val="28"/>
          <w:szCs w:val="28"/>
        </w:rPr>
      </w:pPr>
      <w:r>
        <w:rPr>
          <w:b/>
          <w:color w:val="000000"/>
          <w:sz w:val="28"/>
          <w:szCs w:val="28"/>
        </w:rPr>
      </w:r>
      <w:r>
        <w:rPr>
          <w:b/>
          <w:color w:val="000000"/>
          <w:sz w:val="28"/>
          <w:szCs w:val="28"/>
        </w:rPr>
      </w:r>
      <w:r>
        <w:rPr>
          <w:b/>
          <w:color w:val="000000"/>
          <w:sz w:val="28"/>
          <w:szCs w:val="28"/>
        </w:rPr>
      </w:r>
    </w:p>
    <w:p>
      <w:pPr>
        <w:pStyle w:val="931"/>
        <w:pBdr/>
        <w:spacing w:after="0" w:before="0"/>
        <w:ind w:firstLine="851"/>
        <w:jc w:val="center"/>
        <w:rPr>
          <w:b/>
          <w:color w:val="000000"/>
          <w:sz w:val="28"/>
          <w:szCs w:val="28"/>
        </w:rPr>
      </w:pPr>
      <w:r>
        <w:rPr>
          <w:b/>
          <w:color w:val="000000"/>
          <w:sz w:val="28"/>
          <w:szCs w:val="28"/>
        </w:rPr>
        <w:t xml:space="preserve">КОНТРАКТ</w:t>
      </w:r>
      <w:r>
        <w:rPr>
          <w:b/>
          <w:color w:val="000000"/>
          <w:sz w:val="28"/>
          <w:szCs w:val="28"/>
        </w:rPr>
      </w:r>
      <w:r>
        <w:rPr>
          <w:b/>
          <w:color w:val="000000"/>
          <w:sz w:val="28"/>
          <w:szCs w:val="28"/>
        </w:rPr>
      </w:r>
    </w:p>
    <w:p>
      <w:pPr>
        <w:pStyle w:val="931"/>
        <w:pBdr/>
        <w:spacing w:after="0" w:before="0"/>
        <w:ind w:firstLine="851"/>
        <w:jc w:val="center"/>
        <w:rPr>
          <w:b/>
          <w:color w:val="000000"/>
          <w:sz w:val="28"/>
          <w:szCs w:val="28"/>
        </w:rPr>
      </w:pPr>
      <w:r>
        <w:rPr>
          <w:b/>
          <w:color w:val="000000"/>
          <w:sz w:val="28"/>
          <w:szCs w:val="28"/>
        </w:rPr>
        <w:t xml:space="preserve">з керівником комунальної установи</w:t>
      </w:r>
      <w:r>
        <w:rPr>
          <w:b/>
          <w:color w:val="000000"/>
          <w:sz w:val="28"/>
          <w:szCs w:val="28"/>
        </w:rPr>
      </w:r>
      <w:r>
        <w:rPr>
          <w:b/>
          <w:color w:val="000000"/>
          <w:sz w:val="28"/>
          <w:szCs w:val="28"/>
        </w:rPr>
      </w:r>
    </w:p>
    <w:p>
      <w:pPr>
        <w:pStyle w:val="931"/>
        <w:pBdr/>
        <w:spacing w:after="0" w:before="0"/>
        <w:ind w:firstLine="851"/>
        <w:jc w:val="center"/>
        <w:rPr>
          <w:b/>
          <w:color w:val="000000"/>
          <w:sz w:val="28"/>
          <w:szCs w:val="28"/>
        </w:rPr>
      </w:pPr>
      <w:r>
        <w:rPr>
          <w:b/>
          <w:color w:val="000000"/>
          <w:sz w:val="28"/>
          <w:szCs w:val="28"/>
        </w:rPr>
      </w:r>
      <w:r>
        <w:rPr>
          <w:b/>
          <w:color w:val="000000"/>
          <w:sz w:val="28"/>
          <w:szCs w:val="28"/>
        </w:rPr>
      </w:r>
      <w:r>
        <w:rPr>
          <w:b/>
          <w:color w:val="000000"/>
          <w:sz w:val="28"/>
          <w:szCs w:val="28"/>
        </w:rPr>
      </w:r>
    </w:p>
    <w:p>
      <w:pPr>
        <w:pStyle w:val="931"/>
        <w:pBdr/>
        <w:spacing w:after="0" w:before="0"/>
        <w:ind/>
        <w:jc w:val="both"/>
        <w:rPr>
          <w:b/>
          <w:color w:val="000000"/>
          <w:sz w:val="28"/>
          <w:szCs w:val="28"/>
        </w:rPr>
      </w:pPr>
      <w:r>
        <w:rPr>
          <w:b/>
          <w:color w:val="000000"/>
          <w:sz w:val="28"/>
          <w:szCs w:val="28"/>
        </w:rPr>
        <w:t xml:space="preserve">«___» _________ 20__ р.</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t xml:space="preserve">м. Мена </w:t>
      </w:r>
      <w:r>
        <w:rPr>
          <w:b/>
          <w:color w:val="000000"/>
          <w:sz w:val="28"/>
          <w:szCs w:val="28"/>
        </w:rPr>
      </w:r>
      <w:r>
        <w:rPr>
          <w:b/>
          <w:color w:val="000000"/>
          <w:sz w:val="28"/>
          <w:szCs w:val="28"/>
        </w:rPr>
      </w:r>
    </w:p>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p>
      <w:pPr>
        <w:pStyle w:val="931"/>
        <w:pBdr/>
        <w:spacing w:after="0" w:before="0"/>
        <w:ind w:firstLine="567"/>
        <w:jc w:val="both"/>
        <w:rPr>
          <w:sz w:val="28"/>
          <w:szCs w:val="28"/>
        </w:rPr>
      </w:pPr>
      <w:r>
        <w:rPr>
          <w:sz w:val="28"/>
          <w:szCs w:val="28"/>
        </w:rPr>
        <w:t xml:space="preserve">Менська міська рада (Засновник) в особі </w:t>
      </w:r>
      <w:r>
        <w:rPr>
          <w:sz w:val="28"/>
          <w:szCs w:val="28"/>
        </w:rPr>
        <w:t xml:space="preserve">____________________</w:t>
      </w:r>
      <w:r>
        <w:rPr>
          <w:sz w:val="28"/>
          <w:szCs w:val="28"/>
        </w:rPr>
        <w:t xml:space="preserve"> </w:t>
      </w:r>
      <w:r>
        <w:rPr>
          <w:sz w:val="28"/>
          <w:szCs w:val="28"/>
        </w:rPr>
        <w:t xml:space="preserve">___________________________________________________</w:t>
      </w:r>
      <w:r>
        <w:rPr>
          <w:sz w:val="28"/>
          <w:szCs w:val="28"/>
        </w:rPr>
        <w:t xml:space="preserve">, який діє на підставі Закону України «Про місцеве самоврядування в Україні», відповідно до  рішень Менської міської ради від </w:t>
      </w:r>
      <w:r>
        <w:rPr>
          <w:sz w:val="28"/>
          <w:szCs w:val="28"/>
        </w:rPr>
        <w:t xml:space="preserve">21 листопада 2024</w:t>
      </w:r>
      <w:r>
        <w:rPr>
          <w:color w:val="ff0000"/>
          <w:sz w:val="28"/>
          <w:szCs w:val="28"/>
        </w:rPr>
        <w:t xml:space="preserve"> </w:t>
      </w:r>
      <w:r>
        <w:rPr>
          <w:sz w:val="28"/>
          <w:szCs w:val="28"/>
        </w:rPr>
        <w:t xml:space="preserve">№ </w:t>
      </w:r>
      <w:r>
        <w:rPr>
          <w:sz w:val="28"/>
          <w:szCs w:val="28"/>
        </w:rPr>
        <w:t xml:space="preserve">599</w:t>
      </w:r>
      <w:r>
        <w:rPr>
          <w:color w:val="ff0000"/>
          <w:sz w:val="28"/>
          <w:szCs w:val="28"/>
        </w:rPr>
        <w:t xml:space="preserve"> </w:t>
      </w:r>
      <w:r>
        <w:rPr>
          <w:color w:val="000000"/>
          <w:sz w:val="28"/>
          <w:szCs w:val="28"/>
        </w:rPr>
        <w:t xml:space="preserve">Про </w:t>
      </w:r>
      <w:r>
        <w:rPr>
          <w:color w:val="000000"/>
          <w:sz w:val="28"/>
          <w:szCs w:val="28"/>
        </w:rPr>
        <w:t xml:space="preserve">створення </w:t>
      </w:r>
      <w:bookmarkStart w:id="1" w:name="_Hlk184215765"/>
      <w:r>
        <w:rPr>
          <w:color w:val="000000"/>
          <w:sz w:val="28"/>
          <w:szCs w:val="28"/>
        </w:rPr>
        <w:t xml:space="preserve">Комунальної установи «</w:t>
      </w:r>
      <w:r>
        <w:rPr>
          <w:color w:val="000000"/>
          <w:sz w:val="28"/>
          <w:szCs w:val="28"/>
        </w:rPr>
        <w:t xml:space="preserve">Централізована</w:t>
      </w:r>
      <w:r>
        <w:rPr>
          <w:color w:val="000000"/>
          <w:sz w:val="28"/>
          <w:szCs w:val="28"/>
        </w:rPr>
        <w:t xml:space="preserve"> </w:t>
      </w:r>
      <w:r>
        <w:rPr>
          <w:color w:val="000000"/>
          <w:sz w:val="28"/>
          <w:szCs w:val="28"/>
        </w:rPr>
        <w:t xml:space="preserve">бухгалтерія з обслуговування закладів культури</w:t>
      </w:r>
      <w:r>
        <w:rPr>
          <w:color w:val="000000"/>
          <w:sz w:val="28"/>
          <w:szCs w:val="28"/>
        </w:rPr>
        <w:t xml:space="preserve">»</w:t>
      </w:r>
      <w:r>
        <w:rPr>
          <w:sz w:val="28"/>
          <w:szCs w:val="28"/>
        </w:rPr>
        <w:t xml:space="preserve"> </w:t>
      </w:r>
      <w:bookmarkEnd w:id="1"/>
      <w:r>
        <w:rPr>
          <w:sz w:val="28"/>
          <w:szCs w:val="28"/>
        </w:rPr>
        <w:t xml:space="preserve">Менської міської ради</w:t>
      </w:r>
      <w:r>
        <w:rPr>
          <w:sz w:val="28"/>
          <w:szCs w:val="28"/>
        </w:rPr>
        <w:t xml:space="preserve">, з одного боку, та громадянин (громадянка) </w:t>
      </w:r>
      <w:r>
        <w:rPr>
          <w:color w:val="000000"/>
          <w:sz w:val="28"/>
          <w:szCs w:val="28"/>
        </w:rPr>
        <w:t xml:space="preserve">__________________________________________________________________</w:t>
      </w:r>
      <w:r>
        <w:rPr>
          <w:sz w:val="28"/>
          <w:szCs w:val="28"/>
        </w:rPr>
      </w:r>
      <w:r>
        <w:rPr>
          <w:sz w:val="28"/>
          <w:szCs w:val="28"/>
        </w:rPr>
      </w:r>
    </w:p>
    <w:p>
      <w:pPr>
        <w:pStyle w:val="931"/>
        <w:pBdr/>
        <w:spacing w:after="0" w:before="0"/>
        <w:ind/>
        <w:jc w:val="both"/>
        <w:rPr>
          <w:sz w:val="28"/>
          <w:szCs w:val="28"/>
        </w:rPr>
      </w:pPr>
      <w:r>
        <w:rPr>
          <w:color w:val="000000"/>
          <w:sz w:val="28"/>
          <w:szCs w:val="28"/>
        </w:rPr>
        <w:t xml:space="preserve">ідентифікаційний код ____________________</w:t>
      </w:r>
      <w:r>
        <w:rPr>
          <w:sz w:val="28"/>
          <w:szCs w:val="28"/>
        </w:rPr>
        <w:t xml:space="preserve"> з другого боку, уклали цей контракт про те, що громадянин (громадянка) </w:t>
      </w:r>
      <w:r>
        <w:rPr>
          <w:color w:val="000000"/>
          <w:sz w:val="28"/>
          <w:szCs w:val="28"/>
        </w:rPr>
        <w:t xml:space="preserve">______________________________________________</w:t>
      </w:r>
      <w:r>
        <w:rPr>
          <w:sz w:val="28"/>
          <w:szCs w:val="28"/>
        </w:rPr>
        <w:t xml:space="preserve"> (надалі – Керівник) </w:t>
      </w:r>
      <w:r>
        <w:rPr>
          <w:sz w:val="28"/>
          <w:szCs w:val="28"/>
        </w:rPr>
      </w:r>
      <w:r>
        <w:rPr>
          <w:sz w:val="28"/>
          <w:szCs w:val="28"/>
        </w:rPr>
      </w:r>
    </w:p>
    <w:p>
      <w:pPr>
        <w:pStyle w:val="931"/>
        <w:pBdr/>
        <w:spacing w:after="0" w:before="0"/>
        <w:ind/>
        <w:jc w:val="both"/>
        <w:rPr>
          <w:sz w:val="28"/>
          <w:szCs w:val="28"/>
        </w:rPr>
      </w:pPr>
      <w:r>
        <w:rPr>
          <w:sz w:val="28"/>
          <w:szCs w:val="28"/>
        </w:rPr>
        <w:t xml:space="preserve">працює на посаді </w:t>
      </w:r>
      <w:r>
        <w:rPr>
          <w:color w:val="000000"/>
          <w:sz w:val="28"/>
          <w:szCs w:val="28"/>
        </w:rPr>
        <w:t xml:space="preserve">директора </w:t>
      </w:r>
      <w:r>
        <w:rPr>
          <w:color w:val="000000"/>
          <w:sz w:val="28"/>
          <w:szCs w:val="28"/>
        </w:rPr>
        <w:t xml:space="preserve">Комунальної установи «Централізована бухгалтерія з обслуговування закладів культури»</w:t>
      </w:r>
      <w:r>
        <w:rPr>
          <w:sz w:val="28"/>
          <w:szCs w:val="28"/>
        </w:rPr>
        <w:t xml:space="preserve"> </w:t>
      </w:r>
      <w:r>
        <w:rPr>
          <w:rStyle w:val="933"/>
          <w:i w:val="0"/>
          <w:color w:val="000000"/>
          <w:sz w:val="28"/>
          <w:szCs w:val="28"/>
        </w:rPr>
        <w:t xml:space="preserve">(надалі </w:t>
      </w:r>
      <w:r>
        <w:rPr>
          <w:sz w:val="28"/>
          <w:szCs w:val="28"/>
        </w:rPr>
        <w:t xml:space="preserve">–</w:t>
      </w:r>
      <w:r>
        <w:rPr>
          <w:rStyle w:val="933"/>
          <w:i w:val="0"/>
          <w:color w:val="000000"/>
          <w:sz w:val="28"/>
          <w:szCs w:val="28"/>
        </w:rPr>
        <w:t xml:space="preserve"> </w:t>
      </w:r>
      <w:r>
        <w:rPr>
          <w:rStyle w:val="933"/>
          <w:i w:val="0"/>
          <w:color w:val="000000"/>
          <w:sz w:val="28"/>
          <w:szCs w:val="28"/>
        </w:rPr>
        <w:t xml:space="preserve">Централізована бухгалтерія</w:t>
      </w:r>
      <w:r>
        <w:rPr>
          <w:rStyle w:val="933"/>
          <w:i w:val="0"/>
          <w:color w:val="000000"/>
          <w:sz w:val="28"/>
          <w:szCs w:val="28"/>
        </w:rPr>
        <w:t xml:space="preserve">).</w:t>
      </w:r>
      <w:r>
        <w:rPr>
          <w:sz w:val="28"/>
          <w:szCs w:val="28"/>
        </w:rPr>
        <w:t xml:space="preserve"> </w:t>
      </w:r>
      <w:r>
        <w:rPr>
          <w:sz w:val="28"/>
          <w:szCs w:val="28"/>
        </w:rPr>
      </w:r>
      <w:r>
        <w:rPr>
          <w:sz w:val="28"/>
          <w:szCs w:val="28"/>
        </w:rPr>
      </w:r>
    </w:p>
    <w:p>
      <w:pPr>
        <w:pStyle w:val="931"/>
        <w:numPr>
          <w:ilvl w:val="0"/>
          <w:numId w:val="4"/>
        </w:numPr>
        <w:pBdr/>
        <w:tabs>
          <w:tab w:val="left" w:leader="none" w:pos="283"/>
        </w:tabs>
        <w:spacing w:after="0" w:before="0"/>
        <w:ind w:firstLine="0" w:left="0"/>
        <w:jc w:val="center"/>
        <w:rPr>
          <w:b/>
          <w:bCs/>
          <w:color w:val="000000"/>
          <w:sz w:val="28"/>
          <w:szCs w:val="28"/>
        </w:rPr>
      </w:pPr>
      <w:r>
        <w:rPr>
          <w:rStyle w:val="932"/>
          <w:color w:val="000000"/>
          <w:sz w:val="28"/>
          <w:szCs w:val="28"/>
        </w:rPr>
        <w:t xml:space="preserve">ЗАГАЛЬНІ ПОЛОЖЕННЯ</w:t>
      </w:r>
      <w:r>
        <w:rPr>
          <w:b/>
          <w:bCs/>
          <w:color w:val="000000"/>
          <w:sz w:val="28"/>
          <w:szCs w:val="28"/>
        </w:rPr>
      </w:r>
      <w:r>
        <w:rPr>
          <w:b/>
          <w:bCs/>
          <w:color w:val="000000"/>
          <w:sz w:val="28"/>
          <w:szCs w:val="28"/>
        </w:rPr>
      </w:r>
    </w:p>
    <w:p>
      <w:pPr>
        <w:pStyle w:val="931"/>
        <w:pBdr/>
        <w:spacing w:after="0" w:before="0"/>
        <w:ind/>
        <w:jc w:val="both"/>
        <w:rPr>
          <w:color w:val="000000"/>
          <w:sz w:val="28"/>
          <w:szCs w:val="28"/>
        </w:rPr>
      </w:pPr>
      <w:r>
        <w:rPr>
          <w:color w:val="000000"/>
          <w:sz w:val="28"/>
          <w:szCs w:val="28"/>
        </w:rPr>
        <w:t xml:space="preserve">1.1.Керівник у своїй роботі у межах повноважень, встановлених чинним законодавством України, Статутом </w:t>
      </w:r>
      <w:r>
        <w:rPr>
          <w:color w:val="000000"/>
          <w:sz w:val="28"/>
          <w:szCs w:val="28"/>
        </w:rPr>
        <w:t xml:space="preserve">Комунальної установи «Централізована бухгалтерія з обслуговування закладів культури»</w:t>
      </w:r>
      <w:r>
        <w:rPr>
          <w:sz w:val="28"/>
          <w:szCs w:val="28"/>
        </w:rPr>
        <w:t xml:space="preserve"> Менської міської ради</w:t>
      </w:r>
      <w:r>
        <w:rPr>
          <w:color w:val="000000"/>
          <w:sz w:val="28"/>
          <w:szCs w:val="28"/>
        </w:rPr>
        <w:t xml:space="preserve"> та цим контрактом, підзвітний Менській міській раді (Засновнику) та </w:t>
      </w:r>
      <w:r>
        <w:rPr>
          <w:color w:val="000000"/>
          <w:sz w:val="28"/>
          <w:szCs w:val="28"/>
        </w:rPr>
        <w:t xml:space="preserve">В</w:t>
      </w:r>
      <w:r>
        <w:rPr>
          <w:color w:val="000000"/>
          <w:sz w:val="28"/>
          <w:szCs w:val="28"/>
        </w:rPr>
        <w:t xml:space="preserve">ідділу </w:t>
      </w:r>
      <w:r>
        <w:rPr>
          <w:color w:val="000000"/>
          <w:sz w:val="28"/>
          <w:szCs w:val="28"/>
        </w:rPr>
        <w:t xml:space="preserve">культури</w:t>
      </w:r>
      <w:r>
        <w:rPr>
          <w:color w:val="000000"/>
          <w:sz w:val="28"/>
          <w:szCs w:val="28"/>
        </w:rPr>
        <w:t xml:space="preserve"> Менської міської ради (Уповноваженому органу управління).</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1.2.За цим контрактом Керівник зобов’язується здійснювати керівництво </w:t>
      </w:r>
      <w:r>
        <w:rPr>
          <w:color w:val="000000"/>
          <w:sz w:val="28"/>
          <w:szCs w:val="28"/>
        </w:rPr>
        <w:t xml:space="preserve">установою</w:t>
      </w:r>
      <w:r>
        <w:rPr>
          <w:color w:val="000000"/>
          <w:sz w:val="28"/>
          <w:szCs w:val="28"/>
        </w:rPr>
        <w:t xml:space="preserve">, забезпечувати його діяльність, ефективне використання і зберігання майна, закріпленого за </w:t>
      </w:r>
      <w:r>
        <w:rPr>
          <w:rStyle w:val="933"/>
          <w:i w:val="0"/>
          <w:color w:val="000000"/>
          <w:sz w:val="28"/>
          <w:szCs w:val="28"/>
        </w:rPr>
        <w:t xml:space="preserve">Централізованою бухгалтерією</w:t>
      </w:r>
      <w:r>
        <w:rPr>
          <w:color w:val="000000"/>
          <w:sz w:val="28"/>
          <w:szCs w:val="28"/>
        </w:rPr>
        <w:t xml:space="preserve"> на праві оперативного управління, а Менська міська рада та відділ </w:t>
      </w:r>
      <w:r>
        <w:rPr>
          <w:color w:val="000000"/>
          <w:sz w:val="28"/>
          <w:szCs w:val="28"/>
        </w:rPr>
        <w:t xml:space="preserve">культури</w:t>
      </w:r>
      <w:r>
        <w:rPr>
          <w:color w:val="000000"/>
          <w:sz w:val="28"/>
          <w:szCs w:val="28"/>
        </w:rPr>
        <w:t xml:space="preserve"> Менської міської ради зобов’язуються створювати необхідні умови для матеріального забезпечення та організації праці Керівника.</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1.3.Цей контракт є особливою формою строкового трудового договору. На підставі контракту виникають трудові відносини між його сторонами.</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1.4.Керівник є повноважним представником </w:t>
      </w:r>
      <w:r>
        <w:rPr>
          <w:rStyle w:val="933"/>
          <w:i w:val="0"/>
          <w:color w:val="000000"/>
          <w:sz w:val="28"/>
          <w:szCs w:val="28"/>
        </w:rPr>
        <w:t xml:space="preserve">Централізованої бухгалтерії</w:t>
      </w:r>
      <w:r>
        <w:rPr>
          <w:color w:val="000000"/>
          <w:sz w:val="28"/>
          <w:szCs w:val="28"/>
        </w:rPr>
        <w:t xml:space="preserve">. На п</w:t>
      </w:r>
      <w:r>
        <w:rPr>
          <w:color w:val="000000"/>
          <w:sz w:val="28"/>
          <w:szCs w:val="28"/>
        </w:rPr>
        <w:t xml:space="preserve">еріод відпустки, хвороби або відсутності з інших поважних причин обов’язки Керівника виконує призначена ним особа, яка у повному обсязі виконує його функції та обов’язки, користується повноваженнями і правами Керівника, якщо останнім не установлено іншого.</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Якщо керівник на період своєї тимчасової відсутності не визначив особу, яка виконує його обов’язки, таку особу визначає начальник відділу культури шляхом видання наказу.</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1.5.При виконанні покладених на Керівника обов’язків він керується Конституцією України, Кодексом законів про працю України, Господарським та Цивільним Кодексами України, Зак</w:t>
      </w:r>
      <w:r>
        <w:rPr>
          <w:color w:val="000000"/>
          <w:sz w:val="28"/>
          <w:szCs w:val="28"/>
        </w:rPr>
        <w:t xml:space="preserve">оном «Про бухгалтерський облік та фінансову звітність в Україні» (зі змінами), іншими нормативно-правовими актами, що регламентують бюджетні відносини і фінансово-господарську діяльність бюджетних установ, рішеннями Менської міської ради, наказами відділу </w:t>
      </w:r>
      <w:r>
        <w:rPr>
          <w:color w:val="000000"/>
          <w:sz w:val="28"/>
          <w:szCs w:val="28"/>
        </w:rPr>
        <w:t xml:space="preserve">культуру</w:t>
      </w:r>
      <w:r>
        <w:rPr>
          <w:color w:val="000000"/>
          <w:sz w:val="28"/>
          <w:szCs w:val="28"/>
        </w:rPr>
        <w:t xml:space="preserve"> Менської міської ради та власним Статутом, затвердженим Засновником.</w:t>
      </w:r>
      <w:r>
        <w:rPr>
          <w:color w:val="000000"/>
          <w:sz w:val="28"/>
          <w:szCs w:val="28"/>
        </w:rPr>
      </w:r>
      <w:r>
        <w:rPr>
          <w:color w:val="000000"/>
          <w:sz w:val="28"/>
          <w:szCs w:val="28"/>
        </w:rPr>
      </w:r>
    </w:p>
    <w:p>
      <w:pPr>
        <w:pStyle w:val="931"/>
        <w:numPr>
          <w:ilvl w:val="0"/>
          <w:numId w:val="4"/>
        </w:numPr>
        <w:pBdr/>
        <w:tabs>
          <w:tab w:val="left" w:leader="none" w:pos="283"/>
        </w:tabs>
        <w:spacing w:after="0" w:before="0"/>
        <w:ind w:firstLine="0" w:left="0"/>
        <w:jc w:val="center"/>
        <w:rPr>
          <w:b/>
          <w:bCs/>
          <w:color w:val="000000"/>
          <w:sz w:val="28"/>
          <w:szCs w:val="28"/>
        </w:rPr>
      </w:pPr>
      <w:r>
        <w:rPr>
          <w:rStyle w:val="932"/>
          <w:color w:val="000000"/>
          <w:sz w:val="28"/>
          <w:szCs w:val="28"/>
        </w:rPr>
        <w:t xml:space="preserve">ПРАВА ТА ОБОВ’ЯЗКИ СТОРІН</w:t>
      </w:r>
      <w:r>
        <w:rPr>
          <w:b/>
          <w:bCs/>
          <w:color w:val="000000"/>
          <w:sz w:val="28"/>
          <w:szCs w:val="28"/>
        </w:rPr>
      </w:r>
      <w:r>
        <w:rPr>
          <w:b/>
          <w:bCs/>
          <w:color w:val="000000"/>
          <w:sz w:val="28"/>
          <w:szCs w:val="28"/>
        </w:rPr>
      </w:r>
    </w:p>
    <w:p>
      <w:pPr>
        <w:pStyle w:val="931"/>
        <w:pBdr/>
        <w:spacing w:after="0" w:before="0"/>
        <w:ind/>
        <w:jc w:val="both"/>
        <w:rPr>
          <w:color w:val="000000"/>
          <w:sz w:val="28"/>
          <w:szCs w:val="28"/>
        </w:rPr>
      </w:pPr>
      <w:r>
        <w:rPr>
          <w:color w:val="000000"/>
          <w:sz w:val="28"/>
          <w:szCs w:val="28"/>
        </w:rPr>
        <w:t xml:space="preserve">2.1.Керівник здійснює керівництво </w:t>
      </w:r>
      <w:r>
        <w:rPr>
          <w:rStyle w:val="933"/>
          <w:i w:val="0"/>
          <w:color w:val="000000"/>
          <w:sz w:val="28"/>
          <w:szCs w:val="28"/>
        </w:rPr>
        <w:t xml:space="preserve">Централізованою </w:t>
      </w:r>
      <w:r>
        <w:rPr>
          <w:rStyle w:val="933"/>
          <w:i w:val="0"/>
          <w:color w:val="000000"/>
          <w:sz w:val="28"/>
          <w:szCs w:val="28"/>
        </w:rPr>
        <w:t xml:space="preserve">бухгалтері</w:t>
      </w:r>
      <w:r>
        <w:rPr>
          <w:rStyle w:val="933"/>
          <w:i w:val="0"/>
          <w:color w:val="000000"/>
          <w:sz w:val="28"/>
          <w:szCs w:val="28"/>
        </w:rPr>
        <w:t xml:space="preserve">є</w:t>
      </w:r>
      <w:r>
        <w:rPr>
          <w:rStyle w:val="933"/>
          <w:i w:val="0"/>
          <w:color w:val="000000"/>
          <w:sz w:val="28"/>
          <w:szCs w:val="28"/>
        </w:rPr>
        <w:t xml:space="preserve">ю</w:t>
      </w:r>
      <w:r>
        <w:rPr>
          <w:color w:val="000000"/>
          <w:sz w:val="28"/>
          <w:szCs w:val="28"/>
        </w:rPr>
        <w:t xml:space="preserve">,</w:t>
      </w:r>
      <w:r>
        <w:rPr>
          <w:color w:val="000000"/>
          <w:sz w:val="28"/>
          <w:szCs w:val="28"/>
        </w:rPr>
        <w:t xml:space="preserve"> організує </w:t>
      </w:r>
      <w:r>
        <w:rPr>
          <w:color w:val="000000"/>
          <w:sz w:val="28"/>
          <w:szCs w:val="28"/>
        </w:rPr>
        <w:t xml:space="preserve">її</w:t>
      </w:r>
      <w:r>
        <w:rPr>
          <w:color w:val="000000"/>
          <w:sz w:val="28"/>
          <w:szCs w:val="28"/>
        </w:rPr>
        <w:t xml:space="preserve"> господарську, соціально-побутову та іншу діяльність, забезпечує виконання завдань, передбачених Статутом </w:t>
      </w:r>
      <w:r>
        <w:rPr>
          <w:rStyle w:val="933"/>
          <w:i w:val="0"/>
          <w:color w:val="000000"/>
          <w:sz w:val="28"/>
          <w:szCs w:val="28"/>
        </w:rPr>
        <w:t xml:space="preserve">Централізованої </w:t>
      </w:r>
      <w:r>
        <w:rPr>
          <w:rStyle w:val="933"/>
          <w:i w:val="0"/>
          <w:color w:val="000000"/>
          <w:sz w:val="28"/>
          <w:szCs w:val="28"/>
        </w:rPr>
        <w:t xml:space="preserve">бухгалтері</w:t>
      </w:r>
      <w:r>
        <w:rPr>
          <w:rStyle w:val="933"/>
          <w:i w:val="0"/>
          <w:color w:val="000000"/>
          <w:sz w:val="28"/>
          <w:szCs w:val="28"/>
        </w:rPr>
        <w:t xml:space="preserve">ї</w:t>
      </w:r>
      <w:r>
        <w:rPr>
          <w:color w:val="ff0000"/>
          <w:sz w:val="28"/>
          <w:szCs w:val="28"/>
        </w:rPr>
        <w:t xml:space="preserve"> </w:t>
      </w:r>
      <w:r>
        <w:rPr>
          <w:color w:val="000000"/>
          <w:sz w:val="28"/>
          <w:szCs w:val="28"/>
        </w:rPr>
        <w:t xml:space="preserve">та цим контрактом.</w:t>
      </w:r>
      <w:r>
        <w:rPr>
          <w:color w:val="000000"/>
          <w:sz w:val="28"/>
          <w:szCs w:val="28"/>
        </w:rPr>
      </w:r>
      <w:r>
        <w:rPr>
          <w:color w:val="000000"/>
          <w:sz w:val="28"/>
          <w:szCs w:val="28"/>
        </w:rPr>
      </w:r>
    </w:p>
    <w:p>
      <w:pPr>
        <w:pStyle w:val="931"/>
        <w:pBdr/>
        <w:spacing w:after="0" w:before="0"/>
        <w:ind/>
        <w:jc w:val="both"/>
        <w:rPr>
          <w:color w:val="000000"/>
          <w:sz w:val="28"/>
          <w:szCs w:val="28"/>
        </w:rPr>
      </w:pPr>
      <w:r>
        <w:rPr>
          <w:rStyle w:val="932"/>
          <w:b w:val="0"/>
          <w:color w:val="000000"/>
          <w:sz w:val="28"/>
          <w:szCs w:val="28"/>
        </w:rPr>
        <w:t xml:space="preserve">2.2.</w:t>
      </w:r>
      <w:r>
        <w:rPr>
          <w:rStyle w:val="932"/>
          <w:b w:val="0"/>
          <w:color w:val="000000"/>
          <w:sz w:val="28"/>
          <w:szCs w:val="28"/>
          <w:u w:val="single"/>
        </w:rPr>
        <w:t xml:space="preserve">Обов’язки Керівника:</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2.2.1.Виконувати такі постійні функції і обов’язки з організації і забезпечення діяльності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 організація виконання завдань </w:t>
      </w:r>
      <w:r>
        <w:rPr>
          <w:rStyle w:val="933"/>
          <w:i w:val="0"/>
          <w:color w:val="000000"/>
          <w:sz w:val="28"/>
          <w:szCs w:val="28"/>
        </w:rPr>
        <w:t xml:space="preserve">Централізованої </w:t>
      </w:r>
      <w:r>
        <w:rPr>
          <w:rStyle w:val="933"/>
          <w:i w:val="0"/>
          <w:color w:val="000000"/>
          <w:sz w:val="28"/>
          <w:szCs w:val="28"/>
        </w:rPr>
        <w:t xml:space="preserve">бухгалтері</w:t>
      </w:r>
      <w:r>
        <w:rPr>
          <w:rStyle w:val="933"/>
          <w:i w:val="0"/>
          <w:color w:val="000000"/>
          <w:sz w:val="28"/>
          <w:szCs w:val="28"/>
        </w:rPr>
        <w:t xml:space="preserve">ї</w:t>
      </w:r>
      <w:r>
        <w:rPr>
          <w:color w:val="000000"/>
          <w:sz w:val="28"/>
          <w:szCs w:val="28"/>
        </w:rPr>
        <w:t xml:space="preserve">, договірних та інших обов’язків, що взяті </w:t>
      </w:r>
      <w:r>
        <w:rPr>
          <w:rStyle w:val="933"/>
          <w:i w:val="0"/>
          <w:color w:val="000000"/>
          <w:sz w:val="28"/>
          <w:szCs w:val="28"/>
        </w:rPr>
        <w:t xml:space="preserve">Централізованою бухгалтерією</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організація матеріально-технічного забезпечення діяльності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організація економічного, бухгалтерського та інформаційного забезпечення діяльності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забезпечення </w:t>
      </w:r>
      <w:r>
        <w:rPr>
          <w:rStyle w:val="933"/>
          <w:i w:val="0"/>
          <w:color w:val="000000"/>
          <w:sz w:val="28"/>
          <w:szCs w:val="28"/>
        </w:rPr>
        <w:t xml:space="preserve">Централізовану бухгалтерію</w:t>
      </w:r>
      <w:r>
        <w:rPr>
          <w:color w:val="000000"/>
          <w:sz w:val="28"/>
          <w:szCs w:val="28"/>
        </w:rPr>
        <w:t xml:space="preserve"> кваліфікованими кадрами;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забезпечення продуктивної зайнятості працівників;</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впровадження нових прогресивних форм і методів господарювання, створення організаційних та економічних умов для високоякісної праці в </w:t>
      </w:r>
      <w:r>
        <w:rPr>
          <w:rStyle w:val="933"/>
          <w:i w:val="0"/>
          <w:color w:val="000000"/>
          <w:sz w:val="28"/>
          <w:szCs w:val="28"/>
        </w:rPr>
        <w:t xml:space="preserve">Централізованій бухгалтерії</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створення безпечних і сприятливих умов для роботи колективу;</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забезпечення цільового використання бюджетних коштів</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виконання </w:t>
      </w:r>
      <w:r>
        <w:rPr>
          <w:color w:val="000000"/>
          <w:sz w:val="28"/>
          <w:szCs w:val="28"/>
        </w:rPr>
        <w:t xml:space="preserve">установою </w:t>
      </w:r>
      <w:r>
        <w:rPr>
          <w:color w:val="000000"/>
          <w:sz w:val="28"/>
          <w:szCs w:val="28"/>
        </w:rPr>
        <w:t xml:space="preserve">зобов’язань</w:t>
      </w:r>
      <w:r>
        <w:rPr>
          <w:color w:val="000000"/>
          <w:sz w:val="28"/>
          <w:szCs w:val="28"/>
        </w:rPr>
        <w:t xml:space="preserve"> зі сплати податків, внесення інших обов’язкових платежів до бюджетів та своєчасної виплати заробітної плати працівникам;</w:t>
      </w:r>
      <w:r>
        <w:rPr>
          <w:color w:val="000000"/>
          <w:sz w:val="28"/>
          <w:szCs w:val="28"/>
        </w:rPr>
      </w:r>
      <w:r>
        <w:rPr>
          <w:color w:val="000000"/>
          <w:sz w:val="28"/>
          <w:szCs w:val="28"/>
        </w:rPr>
      </w:r>
    </w:p>
    <w:p>
      <w:pPr>
        <w:pStyle w:val="937"/>
        <w:numPr>
          <w:ilvl w:val="0"/>
          <w:numId w:val="7"/>
        </w:numPr>
        <w:pBdr/>
        <w:shd w:val="clear" w:color="auto" w:fill="auto"/>
        <w:tabs>
          <w:tab w:val="left" w:leader="none" w:pos="567"/>
        </w:tabs>
        <w:spacing w:before="0" w:line="240" w:lineRule="auto"/>
        <w:ind w:firstLine="0" w:left="0"/>
        <w:rPr>
          <w:sz w:val="28"/>
          <w:szCs w:val="28"/>
        </w:rPr>
      </w:pPr>
      <w:r>
        <w:rPr>
          <w:sz w:val="28"/>
          <w:szCs w:val="28"/>
        </w:rPr>
        <w:t xml:space="preserve">забезпечення дотримання вимог санітарно-гігієнічних та протипожежних норм, техніки безпеки;</w:t>
      </w:r>
      <w:r>
        <w:rPr>
          <w:sz w:val="28"/>
          <w:szCs w:val="28"/>
        </w:rPr>
      </w:r>
      <w:r>
        <w:rPr>
          <w:sz w:val="28"/>
          <w:szCs w:val="28"/>
        </w:rPr>
      </w:r>
    </w:p>
    <w:p>
      <w:pPr>
        <w:pStyle w:val="937"/>
        <w:numPr>
          <w:ilvl w:val="0"/>
          <w:numId w:val="7"/>
        </w:numPr>
        <w:pBdr/>
        <w:shd w:val="clear" w:color="auto" w:fill="auto"/>
        <w:tabs>
          <w:tab w:val="left" w:leader="none" w:pos="567"/>
        </w:tabs>
        <w:spacing w:before="0" w:line="240" w:lineRule="auto"/>
        <w:ind w:firstLine="0" w:left="0"/>
        <w:rPr>
          <w:sz w:val="28"/>
          <w:szCs w:val="28"/>
        </w:rPr>
      </w:pPr>
      <w:r>
        <w:rPr>
          <w:sz w:val="28"/>
          <w:szCs w:val="28"/>
        </w:rPr>
        <w:t xml:space="preserve">контроль за цільовим використанням Комунальною установою бюджетних коштів та майна, використання залучених коштів на будівництво та ремонтні роботи;</w:t>
      </w:r>
      <w:r>
        <w:rPr>
          <w:sz w:val="28"/>
          <w:szCs w:val="28"/>
        </w:rPr>
      </w:r>
      <w:r>
        <w:rPr>
          <w:sz w:val="28"/>
          <w:szCs w:val="28"/>
        </w:rPr>
      </w:r>
    </w:p>
    <w:p>
      <w:pPr>
        <w:pStyle w:val="937"/>
        <w:numPr>
          <w:ilvl w:val="0"/>
          <w:numId w:val="7"/>
        </w:numPr>
        <w:pBdr/>
        <w:shd w:val="clear" w:color="auto" w:fill="auto"/>
        <w:tabs>
          <w:tab w:val="left" w:leader="none" w:pos="567"/>
        </w:tabs>
        <w:spacing w:before="0" w:line="240" w:lineRule="auto"/>
        <w:ind w:firstLine="0" w:left="0"/>
        <w:rPr>
          <w:sz w:val="28"/>
          <w:szCs w:val="28"/>
        </w:rPr>
      </w:pPr>
      <w:r>
        <w:rPr>
          <w:sz w:val="28"/>
          <w:szCs w:val="28"/>
        </w:rPr>
        <w:t xml:space="preserve">організація виконання кошторису доходів і видатків, </w:t>
      </w:r>
      <w:r>
        <w:rPr>
          <w:sz w:val="28"/>
          <w:szCs w:val="28"/>
        </w:rPr>
        <w:t xml:space="preserve">відкри</w:t>
      </w:r>
      <w:r>
        <w:rPr>
          <w:sz w:val="28"/>
          <w:szCs w:val="28"/>
        </w:rPr>
        <w:t xml:space="preserve">ття</w:t>
      </w:r>
      <w:r>
        <w:rPr>
          <w:sz w:val="28"/>
          <w:szCs w:val="28"/>
        </w:rPr>
        <w:t xml:space="preserve"> рахунк</w:t>
      </w:r>
      <w:r>
        <w:rPr>
          <w:sz w:val="28"/>
          <w:szCs w:val="28"/>
        </w:rPr>
        <w:t xml:space="preserve">ів</w:t>
      </w:r>
      <w:r>
        <w:rPr>
          <w:sz w:val="28"/>
          <w:szCs w:val="28"/>
        </w:rPr>
        <w:t xml:space="preserve"> в органах Державного казначейс</w:t>
      </w:r>
      <w:r>
        <w:rPr>
          <w:sz w:val="28"/>
          <w:szCs w:val="28"/>
        </w:rPr>
        <w:t xml:space="preserve">ької служби </w:t>
      </w:r>
      <w:r>
        <w:rPr>
          <w:sz w:val="28"/>
          <w:szCs w:val="28"/>
        </w:rPr>
        <w:t xml:space="preserve">;</w:t>
      </w:r>
      <w:r>
        <w:rPr>
          <w:sz w:val="28"/>
          <w:szCs w:val="28"/>
        </w:rPr>
      </w:r>
      <w:r>
        <w:rPr>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виконання інших функцій з організації і забезпечення діяльності згідно з чинним законодавством України та</w:t>
      </w:r>
      <w:r>
        <w:rPr>
          <w:color w:val="000000"/>
          <w:sz w:val="28"/>
          <w:szCs w:val="28"/>
        </w:rPr>
        <w:t xml:space="preserve"> цим</w:t>
      </w:r>
      <w:r>
        <w:rPr>
          <w:color w:val="000000"/>
          <w:sz w:val="28"/>
          <w:szCs w:val="28"/>
        </w:rPr>
        <w:t xml:space="preserve"> Статутом</w:t>
      </w:r>
      <w:r>
        <w:rPr>
          <w:color w:val="000000"/>
          <w:sz w:val="28"/>
          <w:szCs w:val="28"/>
        </w:rPr>
        <w:t xml:space="preserve">.</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2.2.2.Ініціювати укладання колективного договору та його виконання.</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2.2.3.Забезпечувати ефективне використання та збереження майна територіальної громади, що знаходиться на балансі </w:t>
      </w:r>
      <w:r>
        <w:rPr>
          <w:rStyle w:val="933"/>
          <w:i w:val="0"/>
          <w:color w:val="000000"/>
          <w:sz w:val="28"/>
          <w:szCs w:val="28"/>
        </w:rPr>
        <w:t xml:space="preserve">Централізованої бухгалтерії</w:t>
      </w:r>
      <w:r>
        <w:rPr>
          <w:color w:val="000000"/>
          <w:sz w:val="28"/>
          <w:szCs w:val="28"/>
        </w:rPr>
        <w:t xml:space="preserve"> і закріплене на праві оперативного управління.</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2.2.4.Забезпечувати виконання планових показників фінансово-господарської діяльності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t xml:space="preserve"> </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2.2.5.Створювати на кожному робочому місці умови праці відповідно до вимог нормативних актів, а також забезпечення додержання прав працівників, гарантованих законодавством про охорону праці.</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2.2.6.Звітувати про діяльність </w:t>
      </w:r>
      <w:r>
        <w:rPr>
          <w:rStyle w:val="933"/>
          <w:i w:val="0"/>
          <w:color w:val="000000"/>
          <w:sz w:val="28"/>
          <w:szCs w:val="28"/>
        </w:rPr>
        <w:t xml:space="preserve">Централізованої бухгалтерії</w:t>
      </w:r>
      <w:r>
        <w:rPr>
          <w:color w:val="ff0000"/>
          <w:sz w:val="28"/>
          <w:szCs w:val="28"/>
        </w:rPr>
        <w:t xml:space="preserve"> </w:t>
      </w:r>
      <w:r>
        <w:rPr>
          <w:color w:val="000000"/>
          <w:sz w:val="28"/>
          <w:szCs w:val="28"/>
        </w:rPr>
        <w:t xml:space="preserve">на сесії Менської міської ради та/або надавати такий звіт відділу </w:t>
      </w:r>
      <w:r>
        <w:rPr>
          <w:color w:val="000000"/>
          <w:sz w:val="28"/>
          <w:szCs w:val="28"/>
        </w:rPr>
        <w:t xml:space="preserve">культури</w:t>
      </w:r>
      <w:r>
        <w:rPr>
          <w:color w:val="000000"/>
          <w:sz w:val="28"/>
          <w:szCs w:val="28"/>
        </w:rPr>
        <w:t xml:space="preserve"> Менської міської ради. </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2.2.7.</w:t>
      </w:r>
      <w:r>
        <w:rPr>
          <w:color w:val="000000"/>
          <w:sz w:val="28"/>
          <w:szCs w:val="28"/>
        </w:rPr>
        <w:t xml:space="preserve"> </w:t>
      </w:r>
      <w:r>
        <w:rPr>
          <w:color w:val="000000"/>
          <w:sz w:val="28"/>
          <w:szCs w:val="28"/>
        </w:rPr>
        <w:t xml:space="preserve">Складати</w:t>
      </w:r>
      <w:r>
        <w:rPr>
          <w:color w:val="000000"/>
          <w:sz w:val="28"/>
          <w:szCs w:val="28"/>
        </w:rPr>
        <w:t xml:space="preserve"> в установленому порядку, та подавати на затвердження  начальнику відділу </w:t>
      </w:r>
      <w:r>
        <w:rPr>
          <w:color w:val="000000"/>
          <w:sz w:val="28"/>
          <w:szCs w:val="28"/>
        </w:rPr>
        <w:t xml:space="preserve">культури</w:t>
      </w:r>
      <w:r>
        <w:rPr>
          <w:color w:val="000000"/>
          <w:sz w:val="28"/>
          <w:szCs w:val="28"/>
        </w:rPr>
        <w:t xml:space="preserve"> Менської міської ради кошторис </w:t>
      </w:r>
      <w:r>
        <w:rPr>
          <w:color w:val="000000"/>
          <w:sz w:val="28"/>
          <w:szCs w:val="28"/>
        </w:rPr>
        <w:t xml:space="preserve">та штатний розпис</w:t>
      </w:r>
      <w:r>
        <w:rPr>
          <w:color w:val="000000"/>
          <w:sz w:val="28"/>
          <w:szCs w:val="28"/>
        </w:rPr>
        <w:t xml:space="preserve">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2.2.8.</w:t>
      </w:r>
      <w:r>
        <w:rPr>
          <w:sz w:val="28"/>
          <w:szCs w:val="28"/>
        </w:rPr>
        <w:t xml:space="preserve">Забезпечувати вільний доступ визначених Менською міською радою або</w:t>
      </w:r>
      <w:r>
        <w:rPr>
          <w:color w:val="000000"/>
          <w:sz w:val="28"/>
          <w:szCs w:val="28"/>
        </w:rPr>
        <w:t xml:space="preserve"> відділом </w:t>
      </w:r>
      <w:r>
        <w:rPr>
          <w:color w:val="000000"/>
          <w:sz w:val="28"/>
          <w:szCs w:val="28"/>
        </w:rPr>
        <w:t xml:space="preserve">культури</w:t>
      </w:r>
      <w:r>
        <w:rPr>
          <w:color w:val="000000"/>
          <w:sz w:val="28"/>
          <w:szCs w:val="28"/>
        </w:rPr>
        <w:t xml:space="preserve"> Менської міської ради осіб для проведення контролю та перевірки діяльності </w:t>
      </w:r>
      <w:r>
        <w:rPr>
          <w:rStyle w:val="933"/>
          <w:i w:val="0"/>
          <w:color w:val="000000"/>
          <w:sz w:val="28"/>
          <w:szCs w:val="28"/>
        </w:rPr>
        <w:t xml:space="preserve">Централізованої бухгалтерії</w:t>
      </w:r>
      <w:r>
        <w:rPr>
          <w:color w:val="000000"/>
          <w:sz w:val="28"/>
          <w:szCs w:val="28"/>
        </w:rPr>
        <w:t xml:space="preserve">, надавати Менській міській раді або відділу </w:t>
      </w:r>
      <w:r>
        <w:rPr>
          <w:color w:val="000000"/>
          <w:sz w:val="28"/>
          <w:szCs w:val="28"/>
        </w:rPr>
        <w:t xml:space="preserve">культури</w:t>
      </w:r>
      <w:r>
        <w:rPr>
          <w:color w:val="000000"/>
          <w:sz w:val="28"/>
          <w:szCs w:val="28"/>
        </w:rPr>
        <w:t xml:space="preserve"> Менської міської ради та вищезгаданим особам на їх вимогу усю запитувану інформацію, що необхідна для проведення перевірок та контролю.</w:t>
      </w:r>
      <w:r>
        <w:rPr>
          <w:color w:val="000000"/>
          <w:sz w:val="28"/>
          <w:szCs w:val="28"/>
        </w:rPr>
        <w:t xml:space="preserve"> </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2.2.9.</w:t>
      </w:r>
      <w:r>
        <w:rPr>
          <w:color w:val="000000"/>
          <w:sz w:val="28"/>
          <w:szCs w:val="28"/>
        </w:rPr>
        <w:t xml:space="preserve"> </w:t>
      </w:r>
      <w:r>
        <w:rPr>
          <w:color w:val="000000"/>
          <w:sz w:val="28"/>
          <w:szCs w:val="28"/>
        </w:rPr>
        <w:t xml:space="preserve">Подавати</w:t>
      </w:r>
      <w:r>
        <w:rPr>
          <w:color w:val="ff0000"/>
          <w:sz w:val="28"/>
          <w:szCs w:val="28"/>
        </w:rPr>
        <w:t xml:space="preserve"> </w:t>
      </w:r>
      <w:r>
        <w:rPr>
          <w:color w:val="000000"/>
          <w:sz w:val="28"/>
          <w:szCs w:val="28"/>
        </w:rPr>
        <w:t xml:space="preserve">до відділу </w:t>
      </w:r>
      <w:r>
        <w:rPr>
          <w:color w:val="000000"/>
          <w:sz w:val="28"/>
          <w:szCs w:val="28"/>
        </w:rPr>
        <w:t xml:space="preserve">культури </w:t>
      </w:r>
      <w:r>
        <w:rPr>
          <w:color w:val="000000"/>
          <w:sz w:val="28"/>
          <w:szCs w:val="28"/>
        </w:rPr>
        <w:t xml:space="preserve">Менської міської ради пропозиції щодо  </w:t>
      </w:r>
      <w:r>
        <w:rPr>
          <w:color w:val="000000"/>
          <w:sz w:val="28"/>
          <w:szCs w:val="28"/>
        </w:rPr>
        <w:t xml:space="preserve">внесення змін до</w:t>
      </w:r>
      <w:r>
        <w:rPr>
          <w:color w:val="000000"/>
          <w:sz w:val="28"/>
          <w:szCs w:val="28"/>
        </w:rPr>
        <w:t xml:space="preserve"> </w:t>
      </w:r>
      <w:r>
        <w:rPr>
          <w:color w:val="000000"/>
          <w:sz w:val="28"/>
          <w:szCs w:val="28"/>
        </w:rPr>
        <w:t xml:space="preserve">структури та </w:t>
      </w:r>
      <w:r>
        <w:rPr>
          <w:color w:val="000000"/>
          <w:sz w:val="28"/>
          <w:szCs w:val="28"/>
        </w:rPr>
        <w:t xml:space="preserve">штатного розпису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2.2.10.Забезпечувати підвищення кваліфікації працівників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2.2.11.Контролювати виконання правил внутрішнього трудового розпорядку та посадових інструкцій працівниками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2.2.12.Забезпечувати своєчасну виплату заробітної плати працівникам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2.2.13.Виконувати та забезпечувати виконання рішень Менської міської ради, виконавчого комітету місь</w:t>
      </w:r>
      <w:r>
        <w:rPr>
          <w:color w:val="000000"/>
          <w:sz w:val="28"/>
          <w:szCs w:val="28"/>
        </w:rPr>
        <w:t xml:space="preserve">кої ради, накази відділу культури</w:t>
      </w:r>
      <w:r>
        <w:rPr>
          <w:color w:val="000000"/>
          <w:sz w:val="28"/>
          <w:szCs w:val="28"/>
        </w:rPr>
        <w:t xml:space="preserve"> </w:t>
      </w:r>
      <w:r>
        <w:rPr>
          <w:color w:val="000000"/>
          <w:sz w:val="28"/>
          <w:szCs w:val="28"/>
        </w:rPr>
        <w:t xml:space="preserve">Менської</w:t>
      </w:r>
      <w:r>
        <w:rPr>
          <w:color w:val="000000"/>
          <w:sz w:val="28"/>
          <w:szCs w:val="28"/>
        </w:rPr>
        <w:t xml:space="preserve"> </w:t>
      </w:r>
      <w:r>
        <w:rPr>
          <w:color w:val="000000"/>
          <w:sz w:val="28"/>
          <w:szCs w:val="28"/>
        </w:rPr>
        <w:t xml:space="preserve">міської ради, що стосуються роботи</w:t>
      </w:r>
      <w:r>
        <w:rPr>
          <w:color w:val="ff0000"/>
          <w:sz w:val="28"/>
          <w:szCs w:val="28"/>
        </w:rPr>
        <w:t xml:space="preserve"> </w:t>
      </w:r>
      <w:r>
        <w:rPr>
          <w:rStyle w:val="933"/>
          <w:i w:val="0"/>
          <w:color w:val="000000"/>
          <w:sz w:val="28"/>
          <w:szCs w:val="28"/>
        </w:rPr>
        <w:t xml:space="preserve">Централізованої бухгалтерії</w:t>
      </w:r>
      <w:r>
        <w:rPr>
          <w:color w:val="000000"/>
          <w:sz w:val="28"/>
          <w:szCs w:val="28"/>
        </w:rPr>
        <w:t xml:space="preserve"> чи керівника;</w:t>
      </w:r>
      <w:r>
        <w:rPr>
          <w:color w:val="000000"/>
          <w:sz w:val="28"/>
          <w:szCs w:val="28"/>
        </w:rPr>
      </w:r>
      <w:r>
        <w:rPr>
          <w:color w:val="000000"/>
          <w:sz w:val="28"/>
          <w:szCs w:val="28"/>
        </w:rPr>
      </w:r>
    </w:p>
    <w:p>
      <w:pPr>
        <w:pStyle w:val="931"/>
        <w:pBdr/>
        <w:spacing w:after="0" w:before="0"/>
        <w:ind w:firstLine="567"/>
        <w:jc w:val="both"/>
        <w:rPr>
          <w:rStyle w:val="932"/>
          <w:b w:val="0"/>
          <w:color w:val="000000"/>
          <w:sz w:val="28"/>
          <w:szCs w:val="28"/>
        </w:rPr>
      </w:pPr>
      <w:r>
        <w:rPr>
          <w:color w:val="000000"/>
          <w:sz w:val="28"/>
          <w:szCs w:val="28"/>
        </w:rPr>
        <w:t xml:space="preserve">2.2.1</w:t>
      </w:r>
      <w:r>
        <w:rPr>
          <w:rStyle w:val="932"/>
          <w:b w:val="0"/>
          <w:color w:val="000000"/>
          <w:sz w:val="28"/>
          <w:szCs w:val="28"/>
        </w:rPr>
        <w:t xml:space="preserve">4.Виконувати інші обов’язки, передбачені чинним законодавством, рішеннями Засновника та Органу Управління.</w:t>
      </w:r>
      <w:r>
        <w:rPr>
          <w:rStyle w:val="932"/>
          <w:b w:val="0"/>
          <w:color w:val="000000"/>
          <w:sz w:val="28"/>
          <w:szCs w:val="28"/>
        </w:rPr>
      </w:r>
      <w:r>
        <w:rPr>
          <w:rStyle w:val="932"/>
          <w:b w:val="0"/>
          <w:color w:val="000000"/>
          <w:sz w:val="28"/>
          <w:szCs w:val="28"/>
        </w:rPr>
      </w:r>
    </w:p>
    <w:p>
      <w:pPr>
        <w:pStyle w:val="931"/>
        <w:pBdr/>
        <w:spacing w:after="0" w:before="0"/>
        <w:ind/>
        <w:jc w:val="both"/>
        <w:rPr>
          <w:color w:val="000000"/>
          <w:sz w:val="28"/>
          <w:szCs w:val="28"/>
          <w:u w:val="single"/>
        </w:rPr>
      </w:pPr>
      <w:r>
        <w:rPr>
          <w:rStyle w:val="932"/>
          <w:b w:val="0"/>
          <w:color w:val="000000"/>
          <w:sz w:val="28"/>
          <w:szCs w:val="28"/>
        </w:rPr>
        <w:t xml:space="preserve">2.3.</w:t>
      </w:r>
      <w:r>
        <w:rPr>
          <w:rStyle w:val="932"/>
          <w:b w:val="0"/>
          <w:color w:val="000000"/>
          <w:sz w:val="28"/>
          <w:szCs w:val="28"/>
          <w:u w:val="single"/>
        </w:rPr>
        <w:t xml:space="preserve">Права Керівника:</w:t>
      </w:r>
      <w:r>
        <w:rPr>
          <w:color w:val="000000"/>
          <w:sz w:val="28"/>
          <w:szCs w:val="28"/>
          <w:u w:val="single"/>
        </w:rPr>
      </w:r>
      <w:r>
        <w:rPr>
          <w:color w:val="000000"/>
          <w:sz w:val="28"/>
          <w:szCs w:val="28"/>
          <w:u w:val="single"/>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діяти від імені </w:t>
      </w:r>
      <w:r>
        <w:rPr>
          <w:rStyle w:val="933"/>
          <w:i w:val="0"/>
          <w:color w:val="000000"/>
          <w:sz w:val="28"/>
          <w:szCs w:val="28"/>
        </w:rPr>
        <w:t xml:space="preserve">Централізованої </w:t>
      </w:r>
      <w:r>
        <w:rPr>
          <w:rStyle w:val="933"/>
          <w:i w:val="0"/>
          <w:color w:val="000000"/>
          <w:sz w:val="28"/>
          <w:szCs w:val="28"/>
        </w:rPr>
        <w:t xml:space="preserve">бухгалтерії</w:t>
      </w:r>
      <w:r>
        <w:rPr>
          <w:color w:val="000000"/>
          <w:sz w:val="28"/>
          <w:szCs w:val="28"/>
        </w:rPr>
        <w:t xml:space="preserve">, представляти його у процесі будь-яких відносин з підприємствами, установами та організаціями;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укладати господарські та інші угоди;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надавати доручення працівникам;</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відкривати рахунки в банках;</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наймати на роботу і звільняти з роботи працівників</w:t>
      </w:r>
      <w:r>
        <w:rPr>
          <w:color w:val="000000"/>
          <w:sz w:val="28"/>
          <w:szCs w:val="28"/>
        </w:rPr>
        <w:t xml:space="preserve"> за погодження з начальником відділу культури та</w:t>
      </w:r>
      <w:r>
        <w:rPr>
          <w:color w:val="000000"/>
          <w:sz w:val="28"/>
          <w:szCs w:val="28"/>
        </w:rPr>
        <w:t xml:space="preserve"> на умовах, передбачених чинним законодавством України, здійснювати ротацію кадрів, установлювати надбавки, доплати, премії та надання матеріальну допомогу працівникам </w:t>
      </w:r>
      <w:r>
        <w:rPr>
          <w:color w:val="000000"/>
          <w:sz w:val="28"/>
          <w:szCs w:val="28"/>
        </w:rPr>
        <w:t xml:space="preserve">Комунальної установи </w:t>
      </w:r>
      <w:r>
        <w:rPr>
          <w:color w:val="000000"/>
          <w:sz w:val="28"/>
          <w:szCs w:val="28"/>
        </w:rPr>
        <w:t xml:space="preserve">за погодження з начальником відділу культури  та </w:t>
      </w:r>
      <w:r>
        <w:rPr>
          <w:color w:val="000000"/>
          <w:sz w:val="28"/>
          <w:szCs w:val="28"/>
        </w:rPr>
        <w:t xml:space="preserve">відповідно до чинного законодавства України, затверджувати посадові обов’язки працівників Комунальної установи;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накладати на працівників </w:t>
      </w:r>
      <w:r>
        <w:rPr>
          <w:rStyle w:val="933"/>
          <w:i w:val="0"/>
          <w:color w:val="000000"/>
          <w:sz w:val="28"/>
          <w:szCs w:val="28"/>
        </w:rPr>
        <w:t xml:space="preserve">Централізованої бухгалтерії</w:t>
      </w:r>
      <w:r>
        <w:rPr>
          <w:color w:val="000000"/>
          <w:sz w:val="28"/>
          <w:szCs w:val="28"/>
        </w:rPr>
        <w:t xml:space="preserve"> дисциплінарні стягнення</w:t>
      </w:r>
      <w:r>
        <w:rPr>
          <w:color w:val="000000"/>
          <w:sz w:val="28"/>
          <w:szCs w:val="28"/>
        </w:rPr>
        <w:t xml:space="preserve"> за погодженням з начальником відділу культури</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у межах своєї компетенції давати вказівки та приймати накази, обов’язкові для виконання усіма підпорядкованими йому працівниками;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вживати заходів щодо виявлення та виправлення недоліків у роботі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вирішувати інші питання, віднесені до компетенції Керівника чинним законодавством України, Менською міською радою, Статутом </w:t>
      </w:r>
      <w:r>
        <w:rPr>
          <w:rStyle w:val="933"/>
          <w:i w:val="0"/>
          <w:color w:val="000000"/>
          <w:sz w:val="28"/>
          <w:szCs w:val="28"/>
        </w:rPr>
        <w:t xml:space="preserve">Централізованої бухгалтерії</w:t>
      </w:r>
      <w:r>
        <w:rPr>
          <w:color w:val="000000"/>
          <w:sz w:val="28"/>
          <w:szCs w:val="28"/>
        </w:rPr>
        <w:t xml:space="preserve"> і цим контрактом.</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Керівник </w:t>
      </w:r>
      <w:r>
        <w:rPr>
          <w:sz w:val="28"/>
          <w:szCs w:val="28"/>
        </w:rPr>
        <w:t xml:space="preserve">має право першого підпису на фінансових документах установи.</w:t>
      </w:r>
      <w:r>
        <w:rPr>
          <w:color w:val="000000"/>
          <w:sz w:val="28"/>
          <w:szCs w:val="28"/>
        </w:rPr>
      </w:r>
      <w:r>
        <w:rPr>
          <w:color w:val="000000"/>
          <w:sz w:val="28"/>
          <w:szCs w:val="28"/>
        </w:rPr>
      </w:r>
    </w:p>
    <w:p>
      <w:pPr>
        <w:pStyle w:val="931"/>
        <w:pBdr/>
        <w:spacing w:after="0" w:before="0"/>
        <w:ind/>
        <w:jc w:val="both"/>
        <w:rPr>
          <w:color w:val="000000"/>
          <w:sz w:val="28"/>
          <w:szCs w:val="28"/>
        </w:rPr>
      </w:pPr>
      <w:r>
        <w:rPr>
          <w:rStyle w:val="932"/>
          <w:b w:val="0"/>
          <w:color w:val="000000"/>
          <w:sz w:val="28"/>
          <w:szCs w:val="28"/>
        </w:rPr>
        <w:t xml:space="preserve">2.4.Обов’язки Менської міської ради: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гарантувати додержання прав і законних інтересів </w:t>
      </w:r>
      <w:r>
        <w:rPr>
          <w:rStyle w:val="933"/>
          <w:i w:val="0"/>
          <w:color w:val="000000"/>
          <w:sz w:val="28"/>
          <w:szCs w:val="28"/>
        </w:rPr>
        <w:t xml:space="preserve">Централізованої бухгалтерії</w:t>
      </w:r>
      <w:r>
        <w:rPr>
          <w:color w:val="000000"/>
          <w:sz w:val="28"/>
          <w:szCs w:val="28"/>
        </w:rPr>
        <w:t xml:space="preserve">;</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забезпечити фінансування, матеріально-технічне забезпечення, надавати необхідні будівлі, інженерні комунікації, обладнання, транспортні засоби тощо;</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організовувати фінансовий контроль за діяльністю </w:t>
      </w:r>
      <w:r>
        <w:rPr>
          <w:rStyle w:val="933"/>
          <w:i w:val="0"/>
          <w:color w:val="000000"/>
          <w:sz w:val="28"/>
          <w:szCs w:val="28"/>
        </w:rPr>
        <w:t xml:space="preserve">Централізованою бухгалтерією</w:t>
      </w:r>
      <w:r>
        <w:rPr>
          <w:color w:val="000000"/>
          <w:sz w:val="28"/>
          <w:szCs w:val="28"/>
        </w:rPr>
        <w:t xml:space="preserve">.</w:t>
      </w:r>
      <w:r>
        <w:rPr>
          <w:color w:val="000000"/>
          <w:sz w:val="28"/>
          <w:szCs w:val="28"/>
        </w:rPr>
      </w:r>
      <w:r>
        <w:rPr>
          <w:color w:val="000000"/>
          <w:sz w:val="28"/>
          <w:szCs w:val="28"/>
        </w:rPr>
      </w:r>
    </w:p>
    <w:p>
      <w:pPr>
        <w:pStyle w:val="931"/>
        <w:pBdr/>
        <w:spacing w:after="0" w:before="0"/>
        <w:ind/>
        <w:jc w:val="both"/>
        <w:rPr>
          <w:color w:val="000000"/>
          <w:sz w:val="28"/>
          <w:szCs w:val="28"/>
        </w:rPr>
      </w:pPr>
      <w:r>
        <w:rPr>
          <w:rStyle w:val="932"/>
          <w:b w:val="0"/>
          <w:color w:val="000000"/>
          <w:sz w:val="28"/>
          <w:szCs w:val="28"/>
        </w:rPr>
        <w:t xml:space="preserve">2.5.Права Менської міської ради: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вимагати від Керівника необхідну інформацію та звіти про результати роботи;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ініціювати перед </w:t>
      </w:r>
      <w:r>
        <w:rPr>
          <w:color w:val="000000"/>
          <w:sz w:val="28"/>
          <w:szCs w:val="28"/>
        </w:rPr>
        <w:t xml:space="preserve">міським головою</w:t>
      </w:r>
      <w:r>
        <w:rPr>
          <w:sz w:val="28"/>
          <w:szCs w:val="28"/>
        </w:rPr>
        <w:t xml:space="preserve"> </w:t>
      </w:r>
      <w:r>
        <w:rPr>
          <w:color w:val="000000"/>
          <w:sz w:val="28"/>
          <w:szCs w:val="28"/>
        </w:rPr>
        <w:t xml:space="preserve">звільнення Керівника на підставах, передбачених чинним законодавством України чи контрактом у випадках порушення ним законодавства України та умов укладеного контракту;</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приймати рішення щодо проведення планових і позапланових перевірок ефективності використання майна </w:t>
      </w:r>
      <w:r>
        <w:rPr>
          <w:rStyle w:val="933"/>
          <w:i w:val="0"/>
          <w:color w:val="000000"/>
          <w:sz w:val="28"/>
          <w:szCs w:val="28"/>
        </w:rPr>
        <w:t xml:space="preserve">Централізованою бухгалтерією</w:t>
      </w:r>
      <w:r>
        <w:rPr>
          <w:color w:val="ff0000"/>
          <w:sz w:val="28"/>
          <w:szCs w:val="28"/>
        </w:rPr>
        <w:t xml:space="preserve"> </w:t>
      </w:r>
      <w:r>
        <w:rPr>
          <w:color w:val="000000"/>
          <w:sz w:val="28"/>
          <w:szCs w:val="28"/>
        </w:rPr>
        <w:t xml:space="preserve">та виконання Керівником умов контракту, роботи Установи в цілому та визначати осіб, що мають проводити такі перевірки.;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sz w:val="28"/>
          <w:szCs w:val="28"/>
        </w:rPr>
      </w:pPr>
      <w:r>
        <w:rPr>
          <w:color w:val="000000"/>
          <w:sz w:val="28"/>
          <w:szCs w:val="28"/>
        </w:rPr>
        <w:t xml:space="preserve">здій</w:t>
      </w:r>
      <w:r>
        <w:rPr>
          <w:sz w:val="28"/>
          <w:szCs w:val="28"/>
        </w:rPr>
        <w:t xml:space="preserve">снювати інші повноваження в межах чинного законодавства та власних рішень.</w:t>
      </w:r>
      <w:r>
        <w:rPr>
          <w:sz w:val="28"/>
          <w:szCs w:val="28"/>
        </w:rPr>
      </w:r>
      <w:r>
        <w:rPr>
          <w:sz w:val="28"/>
          <w:szCs w:val="28"/>
        </w:rPr>
      </w:r>
    </w:p>
    <w:p>
      <w:pPr>
        <w:pStyle w:val="931"/>
        <w:pBdr/>
        <w:spacing w:after="0" w:before="0"/>
        <w:ind/>
        <w:jc w:val="both"/>
        <w:rPr>
          <w:sz w:val="28"/>
          <w:szCs w:val="28"/>
        </w:rPr>
      </w:pPr>
      <w:r>
        <w:rPr>
          <w:sz w:val="28"/>
          <w:szCs w:val="28"/>
        </w:rPr>
        <w:t xml:space="preserve">2.6.Відділ </w:t>
      </w:r>
      <w:r>
        <w:rPr>
          <w:sz w:val="28"/>
          <w:szCs w:val="28"/>
        </w:rPr>
        <w:t xml:space="preserve">культури</w:t>
      </w:r>
      <w:r>
        <w:rPr>
          <w:sz w:val="28"/>
          <w:szCs w:val="28"/>
        </w:rPr>
        <w:t xml:space="preserve"> Менської міської ради:</w:t>
      </w:r>
      <w:r>
        <w:rPr>
          <w:sz w:val="28"/>
          <w:szCs w:val="28"/>
        </w:rPr>
      </w:r>
      <w:r>
        <w:rPr>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безпосередньо контролює діяльність  </w:t>
      </w:r>
      <w:r>
        <w:rPr>
          <w:rStyle w:val="933"/>
          <w:i w:val="0"/>
          <w:color w:val="000000"/>
          <w:sz w:val="28"/>
          <w:szCs w:val="28"/>
        </w:rPr>
        <w:t xml:space="preserve">Централізованої бухгалтерії</w:t>
      </w:r>
      <w:r>
        <w:rPr>
          <w:sz w:val="28"/>
          <w:szCs w:val="28"/>
        </w:rPr>
        <w:t xml:space="preserve"> та його керівника щодо обсягів бюджетного фінансування закладів </w:t>
      </w:r>
      <w:r>
        <w:rPr>
          <w:sz w:val="28"/>
          <w:szCs w:val="28"/>
        </w:rPr>
        <w:t xml:space="preserve">культури</w:t>
      </w:r>
      <w:r>
        <w:rPr>
          <w:sz w:val="28"/>
          <w:szCs w:val="28"/>
        </w:rPr>
        <w:t xml:space="preserve"> та фінансовою і матеріально-технічною діяльністю </w:t>
      </w:r>
      <w:r>
        <w:rPr>
          <w:rStyle w:val="933"/>
          <w:i w:val="0"/>
          <w:color w:val="000000"/>
          <w:sz w:val="28"/>
          <w:szCs w:val="28"/>
        </w:rPr>
        <w:t xml:space="preserve">Централізованої бухгалтерії</w:t>
      </w:r>
      <w:r>
        <w:rPr>
          <w:sz w:val="28"/>
          <w:szCs w:val="28"/>
        </w:rPr>
        <w:t xml:space="preserve">;</w:t>
      </w:r>
      <w:r>
        <w:rPr>
          <w:sz w:val="28"/>
          <w:szCs w:val="28"/>
        </w:rPr>
      </w:r>
      <w:r>
        <w:rPr>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погоджує відпустку Керівника;</w:t>
      </w:r>
      <w:r>
        <w:rPr>
          <w:sz w:val="28"/>
          <w:szCs w:val="28"/>
        </w:rPr>
      </w:r>
      <w:r>
        <w:rPr>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приймає рішення щодо стимулюючих виплат Керівнику;</w:t>
      </w:r>
      <w:r>
        <w:rPr>
          <w:sz w:val="28"/>
          <w:szCs w:val="28"/>
        </w:rPr>
      </w:r>
      <w:r>
        <w:rPr>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може приймати рішення щодо проведення планових і позапланових перевірок ефективності використання майна </w:t>
      </w:r>
      <w:r>
        <w:rPr>
          <w:rStyle w:val="933"/>
          <w:i w:val="0"/>
          <w:color w:val="000000"/>
          <w:sz w:val="28"/>
          <w:szCs w:val="28"/>
        </w:rPr>
        <w:t xml:space="preserve">Централізованою бухгалтерією</w:t>
      </w:r>
      <w:r>
        <w:rPr>
          <w:color w:val="ff0000"/>
          <w:sz w:val="28"/>
          <w:szCs w:val="28"/>
        </w:rPr>
        <w:t xml:space="preserve"> </w:t>
      </w:r>
      <w:r>
        <w:rPr>
          <w:color w:val="000000"/>
          <w:sz w:val="28"/>
          <w:szCs w:val="28"/>
        </w:rPr>
        <w:t xml:space="preserve">та виконання Керівником умов контракту, роботи Установи в цілому та визначати осіб, що мають проводити такі перевірки.;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color w:val="000000"/>
          <w:sz w:val="28"/>
          <w:szCs w:val="28"/>
        </w:rPr>
        <w:t xml:space="preserve">має право вимагати від Керівника необхідну інформацію та звіти про результати роботи;</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має право </w:t>
      </w:r>
      <w:r>
        <w:rPr>
          <w:sz w:val="28"/>
          <w:szCs w:val="28"/>
        </w:rPr>
        <w:t xml:space="preserve">ініціювати перед </w:t>
      </w:r>
      <w:r>
        <w:rPr>
          <w:color w:val="000000"/>
          <w:sz w:val="28"/>
          <w:szCs w:val="28"/>
        </w:rPr>
        <w:t xml:space="preserve">міським головою</w:t>
      </w:r>
      <w:r>
        <w:rPr>
          <w:sz w:val="28"/>
          <w:szCs w:val="28"/>
        </w:rPr>
        <w:t xml:space="preserve"> звільнення Керівника на підставах, передбачених чинним законодавством України чи контрактом у випадках порушення ним законодавства України та умов укладеного контракту;</w:t>
      </w:r>
      <w:r>
        <w:rPr>
          <w:sz w:val="28"/>
          <w:szCs w:val="28"/>
        </w:rPr>
      </w:r>
      <w:r>
        <w:rPr>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здійснює інші повноваження в межах чинного законодавства</w:t>
      </w:r>
      <w:r>
        <w:rPr>
          <w:sz w:val="28"/>
          <w:szCs w:val="28"/>
        </w:rPr>
        <w:t xml:space="preserve">, статуту</w:t>
      </w:r>
      <w:r>
        <w:rPr>
          <w:sz w:val="28"/>
          <w:szCs w:val="28"/>
        </w:rPr>
        <w:t xml:space="preserve"> та рішень міської ради.</w:t>
      </w:r>
      <w:r>
        <w:rPr>
          <w:sz w:val="28"/>
          <w:szCs w:val="28"/>
        </w:rPr>
      </w:r>
      <w:r>
        <w:rPr>
          <w:sz w:val="28"/>
          <w:szCs w:val="28"/>
        </w:rPr>
      </w:r>
    </w:p>
    <w:p>
      <w:pPr>
        <w:pStyle w:val="931"/>
        <w:pBdr/>
        <w:tabs>
          <w:tab w:val="left" w:leader="none" w:pos="567"/>
        </w:tabs>
        <w:spacing w:after="0" w:before="0"/>
        <w:ind/>
        <w:jc w:val="both"/>
        <w:rPr>
          <w:rStyle w:val="932"/>
          <w:b w:val="0"/>
          <w:bCs w:val="0"/>
          <w:sz w:val="28"/>
          <w:szCs w:val="28"/>
        </w:rPr>
      </w:pPr>
      <w:r>
        <w:rPr>
          <w:b w:val="0"/>
          <w:bCs w:val="0"/>
          <w:sz w:val="28"/>
          <w:szCs w:val="28"/>
        </w:rPr>
      </w:r>
      <w:r>
        <w:rPr>
          <w:rStyle w:val="932"/>
          <w:b w:val="0"/>
          <w:bCs w:val="0"/>
          <w:sz w:val="28"/>
          <w:szCs w:val="28"/>
        </w:rPr>
      </w:r>
      <w:r>
        <w:rPr>
          <w:rStyle w:val="932"/>
          <w:b w:val="0"/>
          <w:bCs w:val="0"/>
          <w:sz w:val="28"/>
          <w:szCs w:val="28"/>
        </w:rPr>
      </w:r>
    </w:p>
    <w:p>
      <w:pPr>
        <w:pStyle w:val="931"/>
        <w:numPr>
          <w:ilvl w:val="0"/>
          <w:numId w:val="4"/>
        </w:numPr>
        <w:pBdr/>
        <w:tabs>
          <w:tab w:val="left" w:leader="none" w:pos="283"/>
        </w:tabs>
        <w:spacing w:after="0" w:before="0"/>
        <w:ind w:firstLine="0" w:left="0"/>
        <w:jc w:val="center"/>
        <w:rPr>
          <w:b/>
          <w:bCs/>
          <w:color w:val="000000"/>
          <w:sz w:val="28"/>
          <w:szCs w:val="28"/>
        </w:rPr>
      </w:pPr>
      <w:r>
        <w:rPr>
          <w:rStyle w:val="932"/>
          <w:color w:val="000000"/>
          <w:sz w:val="28"/>
          <w:szCs w:val="28"/>
        </w:rPr>
        <w:t xml:space="preserve">РОБОЧИЙ ТА ПОЗАРОБОЧИЙ ЧАС</w:t>
      </w:r>
      <w:r>
        <w:rPr>
          <w:b/>
          <w:bCs/>
          <w:color w:val="000000"/>
          <w:sz w:val="28"/>
          <w:szCs w:val="28"/>
        </w:rPr>
      </w:r>
      <w:r>
        <w:rPr>
          <w:b/>
          <w:bCs/>
          <w:color w:val="000000"/>
          <w:sz w:val="28"/>
          <w:szCs w:val="28"/>
        </w:rPr>
      </w:r>
    </w:p>
    <w:p>
      <w:pPr>
        <w:pStyle w:val="931"/>
        <w:pBdr/>
        <w:spacing w:after="0" w:before="0"/>
        <w:ind/>
        <w:jc w:val="both"/>
        <w:rPr>
          <w:color w:val="000000"/>
          <w:sz w:val="28"/>
          <w:szCs w:val="28"/>
        </w:rPr>
      </w:pPr>
      <w:r>
        <w:rPr>
          <w:color w:val="000000"/>
          <w:sz w:val="28"/>
          <w:szCs w:val="28"/>
        </w:rPr>
        <w:t xml:space="preserve">3.1.Керівник виконує Правила внутрішнього розпорядку, встановлені в </w:t>
      </w:r>
      <w:r>
        <w:rPr>
          <w:rStyle w:val="933"/>
          <w:i w:val="0"/>
          <w:color w:val="000000"/>
          <w:sz w:val="28"/>
          <w:szCs w:val="28"/>
        </w:rPr>
        <w:t xml:space="preserve">Централізованій</w:t>
      </w:r>
      <w:r>
        <w:rPr>
          <w:rStyle w:val="933"/>
          <w:i w:val="0"/>
          <w:color w:val="000000"/>
          <w:sz w:val="28"/>
          <w:szCs w:val="28"/>
        </w:rPr>
        <w:t xml:space="preserve"> бухгалтерії</w:t>
      </w:r>
      <w:r>
        <w:rPr>
          <w:color w:val="000000"/>
          <w:sz w:val="28"/>
          <w:szCs w:val="28"/>
        </w:rPr>
        <w:t xml:space="preserve">.</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3.2.Керівнику надається щорічна відпустка тривалістю 24 календарних днів та додаткова відпустка на строк, визначений Колективним договором.</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3.3.Дату відпустки та її строки Керівник погоджує шляхом надання письмової заяви на ім’я </w:t>
      </w:r>
      <w:r>
        <w:rPr>
          <w:sz w:val="28"/>
          <w:szCs w:val="28"/>
        </w:rPr>
        <w:t xml:space="preserve">начальника відділу </w:t>
      </w:r>
      <w:r>
        <w:rPr>
          <w:sz w:val="28"/>
          <w:szCs w:val="28"/>
        </w:rPr>
        <w:t xml:space="preserve">культури</w:t>
      </w:r>
      <w:r>
        <w:rPr>
          <w:sz w:val="28"/>
          <w:szCs w:val="28"/>
        </w:rPr>
        <w:t xml:space="preserve"> </w:t>
      </w:r>
      <w:r>
        <w:rPr>
          <w:sz w:val="28"/>
          <w:szCs w:val="28"/>
        </w:rPr>
        <w:t xml:space="preserve">Менської</w:t>
      </w:r>
      <w:r>
        <w:rPr>
          <w:sz w:val="28"/>
          <w:szCs w:val="28"/>
        </w:rPr>
        <w:t xml:space="preserve"> </w:t>
      </w:r>
      <w:r>
        <w:rPr>
          <w:sz w:val="28"/>
          <w:szCs w:val="28"/>
        </w:rPr>
        <w:t xml:space="preserve">міської ради</w:t>
      </w:r>
      <w:r>
        <w:rPr>
          <w:color w:val="000000"/>
          <w:sz w:val="28"/>
          <w:szCs w:val="28"/>
        </w:rPr>
        <w:t xml:space="preserve">.</w:t>
      </w:r>
      <w:r>
        <w:rPr>
          <w:color w:val="000000"/>
          <w:sz w:val="28"/>
          <w:szCs w:val="28"/>
        </w:rPr>
      </w:r>
      <w:r>
        <w:rPr>
          <w:color w:val="000000"/>
          <w:sz w:val="28"/>
          <w:szCs w:val="28"/>
        </w:rPr>
      </w:r>
    </w:p>
    <w:p>
      <w:pPr>
        <w:pStyle w:val="931"/>
        <w:pBdr/>
        <w:spacing w:after="0" w:before="0"/>
        <w:ind/>
        <w:jc w:val="both"/>
        <w:rPr>
          <w:sz w:val="28"/>
          <w:szCs w:val="28"/>
        </w:rPr>
      </w:pPr>
      <w:r>
        <w:rPr>
          <w:sz w:val="28"/>
          <w:szCs w:val="28"/>
        </w:rPr>
        <w:t xml:space="preserve">3.4.Про відрядження Керівник повідомляє начальника відділу</w:t>
      </w:r>
      <w:r>
        <w:rPr>
          <w:sz w:val="28"/>
          <w:szCs w:val="28"/>
        </w:rPr>
        <w:t xml:space="preserve"> культури</w:t>
      </w:r>
      <w:r>
        <w:rPr>
          <w:sz w:val="28"/>
          <w:szCs w:val="28"/>
        </w:rPr>
        <w:t xml:space="preserve"> Менської міської ради.</w:t>
      </w:r>
      <w:r>
        <w:rPr>
          <w:sz w:val="28"/>
          <w:szCs w:val="28"/>
        </w:rPr>
      </w:r>
      <w:r>
        <w:rPr>
          <w:sz w:val="28"/>
          <w:szCs w:val="28"/>
        </w:rPr>
      </w:r>
    </w:p>
    <w:p>
      <w:pPr>
        <w:pStyle w:val="931"/>
        <w:pBdr/>
        <w:spacing w:after="0" w:before="0"/>
        <w:ind/>
        <w:jc w:val="both"/>
        <w:rPr>
          <w:sz w:val="28"/>
          <w:szCs w:val="28"/>
        </w:rPr>
      </w:pPr>
      <w:r>
        <w:rPr>
          <w:sz w:val="28"/>
          <w:szCs w:val="28"/>
        </w:rPr>
      </w:r>
      <w:r>
        <w:rPr>
          <w:sz w:val="28"/>
          <w:szCs w:val="28"/>
        </w:rPr>
      </w:r>
      <w:r>
        <w:rPr>
          <w:sz w:val="28"/>
          <w:szCs w:val="28"/>
        </w:rPr>
      </w:r>
    </w:p>
    <w:p>
      <w:pPr>
        <w:pStyle w:val="931"/>
        <w:numPr>
          <w:ilvl w:val="0"/>
          <w:numId w:val="4"/>
        </w:numPr>
        <w:pBdr/>
        <w:tabs>
          <w:tab w:val="left" w:leader="none" w:pos="283"/>
        </w:tabs>
        <w:spacing w:after="0" w:before="0"/>
        <w:ind w:firstLine="0" w:left="0"/>
        <w:jc w:val="center"/>
        <w:rPr>
          <w:color w:val="000000"/>
          <w:sz w:val="28"/>
          <w:szCs w:val="28"/>
        </w:rPr>
      </w:pPr>
      <w:r>
        <w:rPr>
          <w:rStyle w:val="932"/>
          <w:color w:val="000000"/>
          <w:sz w:val="28"/>
          <w:szCs w:val="28"/>
        </w:rPr>
        <w:t xml:space="preserve">УМОВИ ОПЛАТИ ПРАЦІ ТА МАТЕРІАЛЬНОГО</w:t>
      </w:r>
      <w:r>
        <w:rPr>
          <w:color w:val="000000"/>
          <w:sz w:val="28"/>
          <w:szCs w:val="28"/>
        </w:rPr>
        <w:t xml:space="preserve"> </w:t>
      </w:r>
      <w:r>
        <w:rPr>
          <w:rStyle w:val="932"/>
          <w:color w:val="000000"/>
          <w:sz w:val="28"/>
          <w:szCs w:val="28"/>
        </w:rPr>
        <w:t xml:space="preserve">ЗАБЕЗПЕЧЕННЯ</w:t>
      </w:r>
      <w:r>
        <w:rPr>
          <w:color w:val="000000"/>
          <w:sz w:val="28"/>
          <w:szCs w:val="28"/>
        </w:rPr>
      </w:r>
      <w:r>
        <w:rPr>
          <w:color w:val="000000"/>
          <w:sz w:val="28"/>
          <w:szCs w:val="28"/>
        </w:rPr>
      </w:r>
    </w:p>
    <w:p>
      <w:pPr>
        <w:pStyle w:val="931"/>
        <w:pBdr/>
        <w:spacing w:after="0" w:before="0"/>
        <w:ind/>
        <w:jc w:val="both"/>
        <w:rPr>
          <w:sz w:val="28"/>
          <w:szCs w:val="28"/>
        </w:rPr>
      </w:pPr>
      <w:r>
        <w:rPr>
          <w:sz w:val="28"/>
          <w:szCs w:val="28"/>
        </w:rPr>
        <w:t xml:space="preserve">4.1. Заробітна плата Керівника - винагорода за виконану роботу відповідно до встановлених посадових обов'язків. Вона встановлюється у вигляді посадового окладу, а також </w:t>
      </w:r>
      <w:bookmarkStart w:id="2" w:name="n17"/>
      <w:r/>
      <w:bookmarkEnd w:id="2"/>
      <w:r>
        <w:rPr>
          <w:sz w:val="28"/>
          <w:szCs w:val="28"/>
        </w:rPr>
        <w:t xml:space="preserve">доплат, надбавок,</w:t>
      </w:r>
      <w:r>
        <w:rPr>
          <w:sz w:val="28"/>
          <w:szCs w:val="28"/>
        </w:rPr>
        <w:t xml:space="preserve"> премій,</w:t>
      </w:r>
      <w:r>
        <w:rPr>
          <w:sz w:val="28"/>
          <w:szCs w:val="28"/>
        </w:rPr>
        <w:t xml:space="preserve"> гарантійних і компенсаційних виплат, передбачених  чинним законодавством</w:t>
      </w:r>
      <w:r>
        <w:rPr>
          <w:sz w:val="28"/>
          <w:szCs w:val="28"/>
        </w:rPr>
        <w:t xml:space="preserve">.</w:t>
      </w:r>
      <w:r>
        <w:rPr>
          <w:sz w:val="28"/>
          <w:szCs w:val="28"/>
        </w:rPr>
      </w:r>
      <w:r>
        <w:rPr>
          <w:sz w:val="28"/>
          <w:szCs w:val="28"/>
        </w:rPr>
      </w:r>
    </w:p>
    <w:p>
      <w:pPr>
        <w:pStyle w:val="931"/>
        <w:pBdr/>
        <w:spacing w:after="0" w:before="0"/>
        <w:ind/>
        <w:jc w:val="both"/>
        <w:rPr>
          <w:sz w:val="28"/>
          <w:szCs w:val="28"/>
        </w:rPr>
      </w:pPr>
      <w:r>
        <w:rPr>
          <w:sz w:val="28"/>
          <w:szCs w:val="28"/>
        </w:rPr>
        <w:t xml:space="preserve">4.2.Заробітна плата Керівнику складається з : </w:t>
      </w:r>
      <w:r>
        <w:rPr>
          <w:sz w:val="28"/>
          <w:szCs w:val="28"/>
        </w:rPr>
      </w:r>
      <w:r>
        <w:rPr>
          <w:sz w:val="28"/>
          <w:szCs w:val="28"/>
        </w:rPr>
      </w:r>
    </w:p>
    <w:p>
      <w:pPr>
        <w:pBdr/>
        <w:shd w:val="clear" w:color="auto" w:fill="ffffff"/>
        <w:spacing/>
        <w:ind/>
        <w:jc w:val="both"/>
        <w:rPr>
          <w:rFonts w:ascii="Times New Roman" w:hAnsi="Times New Roman" w:eastAsia="Times New Roman"/>
          <w:sz w:val="28"/>
          <w:szCs w:val="28"/>
          <w:lang w:eastAsia="ru-RU"/>
        </w:rPr>
      </w:pPr>
      <w:r>
        <w:rPr>
          <w:rFonts w:ascii="Times New Roman" w:hAnsi="Times New Roman"/>
          <w:sz w:val="28"/>
          <w:szCs w:val="28"/>
        </w:rPr>
        <w:t xml:space="preserve">а) </w:t>
      </w:r>
      <w:r>
        <w:rPr>
          <w:rFonts w:ascii="Times New Roman" w:hAnsi="Times New Roman" w:eastAsia="Times New Roman"/>
          <w:sz w:val="28"/>
          <w:szCs w:val="28"/>
          <w:lang w:eastAsia="ru-RU"/>
        </w:rPr>
        <w:t xml:space="preserve">посадового окладу, який нараховується на рівні 15-го тарифного розряду (відповідно до Постанови Кабінету Міністрів України  від 30 серпня 2002 року № 1298 </w:t>
      </w:r>
      <w:bookmarkStart w:id="3" w:name="_Hlk184734704"/>
      <w:r>
        <w:rPr>
          <w:rFonts w:ascii="Times New Roman" w:hAnsi="Times New Roman" w:eastAsia="Times New Roman"/>
          <w:sz w:val="28"/>
          <w:szCs w:val="28"/>
          <w:lang w:eastAsia="ru-RU"/>
        </w:rPr>
        <w:t xml:space="preserve">«Про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w:t>
      </w:r>
      <w:bookmarkEnd w:id="3"/>
      <w:r>
        <w:rPr>
          <w:rFonts w:ascii="Times New Roman" w:hAnsi="Times New Roman" w:eastAsia="Times New Roman"/>
          <w:sz w:val="28"/>
          <w:szCs w:val="28"/>
          <w:lang w:eastAsia="ru-RU"/>
        </w:rPr>
      </w:r>
      <w:r>
        <w:rPr>
          <w:rFonts w:ascii="Times New Roman" w:hAnsi="Times New Roman" w:eastAsia="Times New Roman"/>
          <w:sz w:val="28"/>
          <w:szCs w:val="28"/>
          <w:lang w:eastAsia="ru-RU"/>
        </w:rPr>
      </w:r>
    </w:p>
    <w:p>
      <w:pPr>
        <w:pBdr/>
        <w:shd w:val="clear" w:color="auto" w:fill="ffffff"/>
        <w:spacing/>
        <w:ind/>
        <w:jc w:val="both"/>
        <w:rPr>
          <w:rFonts w:ascii="Times New Roman" w:hAnsi="Times New Roman" w:eastAsia="Times New Roman"/>
          <w:color w:val="000000"/>
          <w:sz w:val="28"/>
          <w:szCs w:val="28"/>
          <w:lang w:eastAsia="ru-RU"/>
        </w:rPr>
      </w:pPr>
      <w:r>
        <w:rPr>
          <w:rFonts w:ascii="Times New Roman" w:hAnsi="Times New Roman" w:eastAsia="Times New Roman"/>
          <w:color w:val="000000"/>
          <w:sz w:val="28"/>
          <w:szCs w:val="28"/>
          <w:lang w:eastAsia="ru-RU"/>
        </w:rPr>
        <w:t xml:space="preserve">б) надбавки  за </w:t>
      </w:r>
      <w:r>
        <w:rPr>
          <w:rFonts w:ascii="Times New Roman" w:hAnsi="Times New Roman" w:eastAsia="Times New Roman"/>
          <w:color w:val="000000"/>
          <w:sz w:val="28"/>
          <w:szCs w:val="28"/>
          <w:lang w:eastAsia="ru-RU"/>
        </w:rPr>
        <w:t xml:space="preserve">складність, напруженість у роботі</w:t>
      </w:r>
      <w:r>
        <w:rPr>
          <w:rFonts w:ascii="Times New Roman" w:hAnsi="Times New Roman" w:eastAsia="Times New Roman"/>
          <w:color w:val="000000"/>
          <w:sz w:val="28"/>
          <w:szCs w:val="28"/>
          <w:lang w:eastAsia="ru-RU"/>
        </w:rPr>
        <w:t xml:space="preserve">  у розмірі до 50% посадового окладу</w:t>
      </w:r>
      <w:r>
        <w:rPr>
          <w:rFonts w:ascii="Times New Roman" w:hAnsi="Times New Roman" w:eastAsia="Times New Roman"/>
          <w:color w:val="000000"/>
          <w:sz w:val="28"/>
          <w:szCs w:val="28"/>
          <w:lang w:eastAsia="ru-RU"/>
        </w:rPr>
      </w:r>
      <w:r>
        <w:rPr>
          <w:rFonts w:ascii="Times New Roman" w:hAnsi="Times New Roman" w:eastAsia="Times New Roman"/>
          <w:color w:val="000000"/>
          <w:sz w:val="28"/>
          <w:szCs w:val="28"/>
          <w:lang w:eastAsia="ru-RU"/>
        </w:rPr>
      </w:r>
    </w:p>
    <w:p>
      <w:pPr>
        <w:pBdr/>
        <w:shd w:val="clear" w:color="auto" w:fill="ffffff"/>
        <w:spacing/>
        <w:ind/>
        <w:jc w:val="both"/>
        <w:rPr>
          <w:rFonts w:ascii="Times New Roman" w:hAnsi="Times New Roman" w:eastAsia="Times New Roman"/>
          <w:color w:val="000000"/>
          <w:sz w:val="28"/>
          <w:szCs w:val="28"/>
          <w:lang w:eastAsia="ru-RU"/>
        </w:rPr>
      </w:pPr>
      <w:r>
        <w:rPr>
          <w:rFonts w:ascii="Times New Roman" w:hAnsi="Times New Roman" w:eastAsia="Times New Roman"/>
          <w:color w:val="000000"/>
          <w:sz w:val="28"/>
          <w:szCs w:val="28"/>
          <w:lang w:eastAsia="ru-RU"/>
        </w:rPr>
        <w:t xml:space="preserve">в)</w:t>
      </w:r>
      <w:r>
        <w:rPr>
          <w:rFonts w:ascii="Times New Roman" w:hAnsi="Times New Roman" w:eastAsia="Times New Roman"/>
          <w:color w:val="000000"/>
          <w:sz w:val="28"/>
          <w:szCs w:val="28"/>
          <w:lang w:eastAsia="ru-RU"/>
        </w:rPr>
        <w:t xml:space="preserve"> </w:t>
      </w:r>
      <w:r>
        <w:rPr>
          <w:rFonts w:ascii="Times New Roman" w:hAnsi="Times New Roman" w:eastAsia="Times New Roman"/>
          <w:color w:val="000000"/>
          <w:sz w:val="28"/>
          <w:szCs w:val="28"/>
          <w:lang w:eastAsia="ru-RU"/>
        </w:rPr>
        <w:t xml:space="preserve">щомісячної премії  </w:t>
      </w:r>
      <w:r>
        <w:rPr>
          <w:rFonts w:ascii="Times New Roman" w:hAnsi="Times New Roman" w:eastAsia="Times New Roman"/>
          <w:color w:val="000000"/>
          <w:sz w:val="28"/>
          <w:szCs w:val="28"/>
          <w:lang w:eastAsia="ru-RU"/>
        </w:rPr>
        <w:t xml:space="preserve">та премії до святкових і ювілейних дат</w:t>
      </w:r>
      <w:r>
        <w:rPr>
          <w:rFonts w:ascii="Times New Roman" w:hAnsi="Times New Roman" w:eastAsia="Times New Roman"/>
          <w:color w:val="000000"/>
          <w:sz w:val="28"/>
          <w:szCs w:val="28"/>
          <w:lang w:eastAsia="ru-RU"/>
        </w:rPr>
        <w:t xml:space="preserve"> згідно </w:t>
      </w:r>
      <w:r>
        <w:rPr>
          <w:rFonts w:ascii="Times New Roman" w:hAnsi="Times New Roman" w:eastAsia="Times New Roman"/>
          <w:color w:val="000000"/>
          <w:sz w:val="28"/>
          <w:szCs w:val="28"/>
          <w:lang w:eastAsia="ru-RU"/>
        </w:rPr>
        <w:t xml:space="preserve">Положення про преміювання</w:t>
      </w:r>
      <w:r>
        <w:rPr>
          <w:rFonts w:ascii="Times New Roman" w:hAnsi="Times New Roman" w:eastAsia="Times New Roman"/>
          <w:color w:val="000000"/>
          <w:sz w:val="28"/>
          <w:szCs w:val="28"/>
          <w:lang w:eastAsia="ru-RU"/>
        </w:rPr>
      </w:r>
      <w:r>
        <w:rPr>
          <w:rFonts w:ascii="Times New Roman" w:hAnsi="Times New Roman" w:eastAsia="Times New Roman"/>
          <w:color w:val="000000"/>
          <w:sz w:val="28"/>
          <w:szCs w:val="28"/>
          <w:lang w:eastAsia="ru-RU"/>
        </w:rPr>
      </w:r>
    </w:p>
    <w:p>
      <w:pPr>
        <w:pStyle w:val="931"/>
        <w:pBdr/>
        <w:spacing w:after="0" w:before="0"/>
        <w:ind/>
        <w:jc w:val="both"/>
        <w:rPr>
          <w:color w:val="000000"/>
          <w:sz w:val="28"/>
          <w:szCs w:val="28"/>
        </w:rPr>
      </w:pPr>
      <w:r>
        <w:rPr>
          <w:color w:val="000000"/>
          <w:sz w:val="28"/>
          <w:szCs w:val="28"/>
        </w:rPr>
        <w:t xml:space="preserve">г) </w:t>
      </w:r>
      <w:r>
        <w:rPr>
          <w:color w:val="000000"/>
          <w:sz w:val="28"/>
          <w:szCs w:val="28"/>
        </w:rPr>
        <w:t xml:space="preserve">матеріальної допомоги , у тому числі </w:t>
      </w:r>
      <w:r>
        <w:rPr>
          <w:color w:val="000000"/>
          <w:sz w:val="28"/>
          <w:szCs w:val="28"/>
        </w:rPr>
        <w:t xml:space="preserve"> на оздоровлення</w:t>
      </w:r>
      <w:r>
        <w:rPr>
          <w:color w:val="000000"/>
          <w:sz w:val="28"/>
          <w:szCs w:val="28"/>
        </w:rPr>
        <w:t xml:space="preserve">,</w:t>
      </w:r>
      <w:r>
        <w:rPr>
          <w:color w:val="000000"/>
          <w:sz w:val="28"/>
          <w:szCs w:val="28"/>
        </w:rPr>
        <w:t xml:space="preserve"> при наданні щорічної відпустки у </w:t>
      </w:r>
      <w:r>
        <w:rPr>
          <w:color w:val="000000"/>
          <w:sz w:val="28"/>
          <w:szCs w:val="28"/>
        </w:rPr>
        <w:t xml:space="preserve">сумі не більше ніж</w:t>
      </w:r>
      <w:r>
        <w:rPr>
          <w:color w:val="000000"/>
          <w:sz w:val="28"/>
          <w:szCs w:val="28"/>
        </w:rPr>
        <w:t xml:space="preserve"> </w:t>
      </w:r>
      <w:r>
        <w:rPr>
          <w:color w:val="000000"/>
          <w:sz w:val="28"/>
          <w:szCs w:val="28"/>
        </w:rPr>
        <w:t xml:space="preserve">один посадовий оклад на рік</w:t>
      </w:r>
      <w:r>
        <w:rPr>
          <w:color w:val="000000"/>
          <w:sz w:val="28"/>
          <w:szCs w:val="28"/>
        </w:rPr>
        <w:t xml:space="preserve">.</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4.2.</w:t>
      </w:r>
      <w:r>
        <w:rPr>
          <w:color w:val="000000"/>
          <w:sz w:val="28"/>
          <w:szCs w:val="28"/>
        </w:rPr>
        <w:t xml:space="preserve">Посадовий оклад Керівника може бути переглянутий у відповідності зі змінами умов оплати праці відповідно до постанов Кабінету Міністрів України, рішень Менської міської ради та чинного законодавства України, про що складається додаткова угода до контракту.</w:t>
      </w:r>
      <w:r>
        <w:rPr>
          <w:color w:val="000000"/>
          <w:sz w:val="28"/>
          <w:szCs w:val="28"/>
        </w:rPr>
      </w:r>
      <w:r>
        <w:rPr>
          <w:color w:val="000000"/>
          <w:sz w:val="28"/>
          <w:szCs w:val="28"/>
        </w:rPr>
      </w:r>
    </w:p>
    <w:p>
      <w:pPr>
        <w:pStyle w:val="931"/>
        <w:pBdr/>
        <w:spacing w:after="0" w:before="0"/>
        <w:ind/>
        <w:jc w:val="both"/>
        <w:rPr>
          <w:sz w:val="28"/>
          <w:szCs w:val="28"/>
        </w:rPr>
      </w:pPr>
      <w:r>
        <w:rPr>
          <w:sz w:val="28"/>
          <w:szCs w:val="28"/>
        </w:rPr>
        <w:t xml:space="preserve">4.3. Інші умови:</w:t>
      </w:r>
      <w:r>
        <w:rPr>
          <w:sz w:val="28"/>
          <w:szCs w:val="28"/>
        </w:rPr>
      </w:r>
      <w:r>
        <w:rPr>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індексація заробітної плати проводиться згідно з чинним законодавством України.</w:t>
      </w:r>
      <w:r>
        <w:rPr>
          <w:sz w:val="28"/>
          <w:szCs w:val="28"/>
        </w:rPr>
      </w:r>
      <w:r>
        <w:rPr>
          <w:sz w:val="28"/>
          <w:szCs w:val="28"/>
        </w:rPr>
      </w:r>
    </w:p>
    <w:p>
      <w:pPr>
        <w:pStyle w:val="931"/>
        <w:pBdr/>
        <w:tabs>
          <w:tab w:val="left" w:leader="none" w:pos="567"/>
        </w:tabs>
        <w:spacing w:after="0" w:before="0"/>
        <w:ind/>
        <w:jc w:val="both"/>
        <w:rPr>
          <w:sz w:val="28"/>
          <w:szCs w:val="28"/>
        </w:rPr>
      </w:pPr>
      <w:r>
        <w:rPr>
          <w:sz w:val="28"/>
          <w:szCs w:val="28"/>
        </w:rPr>
      </w:r>
      <w:r>
        <w:rPr>
          <w:sz w:val="28"/>
          <w:szCs w:val="28"/>
        </w:rPr>
      </w:r>
      <w:r>
        <w:rPr>
          <w:sz w:val="28"/>
          <w:szCs w:val="28"/>
        </w:rPr>
      </w:r>
    </w:p>
    <w:p>
      <w:pPr>
        <w:pStyle w:val="931"/>
        <w:numPr>
          <w:ilvl w:val="0"/>
          <w:numId w:val="4"/>
        </w:numPr>
        <w:pBdr/>
        <w:tabs>
          <w:tab w:val="left" w:leader="none" w:pos="283"/>
        </w:tabs>
        <w:spacing w:after="0" w:before="0"/>
        <w:ind w:firstLine="0" w:left="0"/>
        <w:jc w:val="center"/>
        <w:rPr>
          <w:rStyle w:val="932"/>
          <w:color w:val="000000"/>
          <w:sz w:val="28"/>
          <w:szCs w:val="28"/>
        </w:rPr>
      </w:pPr>
      <w:r>
        <w:rPr>
          <w:rStyle w:val="932"/>
          <w:color w:val="000000"/>
          <w:sz w:val="28"/>
          <w:szCs w:val="28"/>
        </w:rPr>
        <w:t xml:space="preserve">ВІДПОВІДАЛЬНІСТЬ СТОРІН, ВИРІШЕННЯ СПОРІВ</w:t>
      </w:r>
      <w:r>
        <w:rPr>
          <w:rStyle w:val="932"/>
          <w:color w:val="000000"/>
          <w:sz w:val="28"/>
          <w:szCs w:val="28"/>
        </w:rPr>
      </w:r>
      <w:r>
        <w:rPr>
          <w:rStyle w:val="932"/>
          <w:color w:val="000000"/>
          <w:sz w:val="28"/>
          <w:szCs w:val="28"/>
        </w:rPr>
      </w:r>
    </w:p>
    <w:p>
      <w:pPr>
        <w:pStyle w:val="931"/>
        <w:pBdr/>
        <w:spacing w:after="0" w:before="0"/>
        <w:ind/>
        <w:jc w:val="both"/>
        <w:rPr>
          <w:color w:val="000000"/>
          <w:sz w:val="28"/>
          <w:szCs w:val="28"/>
        </w:rPr>
      </w:pPr>
      <w:r>
        <w:rPr>
          <w:color w:val="000000"/>
          <w:sz w:val="28"/>
          <w:szCs w:val="28"/>
        </w:rPr>
        <w:t xml:space="preserve">5.1.У випадку невиконання чи неналежного виконання обов’язків, передбачених Контрактом, сторони несуть відповідальність згідно з чинним законодавством України та цим контрактом.</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5.2</w:t>
      </w:r>
      <w:r>
        <w:rPr>
          <w:b/>
          <w:color w:val="000000"/>
          <w:sz w:val="28"/>
          <w:szCs w:val="28"/>
        </w:rPr>
        <w:t xml:space="preserve">.</w:t>
      </w:r>
      <w:r>
        <w:rPr>
          <w:color w:val="000000"/>
          <w:sz w:val="28"/>
          <w:szCs w:val="28"/>
        </w:rPr>
        <w:t xml:space="preserve">Спори між сторонами вирішуються в порядку, встановленому чинним законодавством України.</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p>
      <w:pPr>
        <w:pStyle w:val="931"/>
        <w:numPr>
          <w:ilvl w:val="0"/>
          <w:numId w:val="4"/>
        </w:numPr>
        <w:pBdr/>
        <w:tabs>
          <w:tab w:val="left" w:leader="none" w:pos="283"/>
        </w:tabs>
        <w:spacing w:after="0" w:before="0"/>
        <w:ind w:firstLine="0" w:left="0"/>
        <w:jc w:val="center"/>
        <w:rPr>
          <w:b/>
          <w:color w:val="000000"/>
          <w:sz w:val="28"/>
          <w:szCs w:val="28"/>
        </w:rPr>
      </w:pPr>
      <w:r>
        <w:rPr>
          <w:rStyle w:val="932"/>
          <w:color w:val="000000"/>
          <w:sz w:val="28"/>
          <w:szCs w:val="28"/>
        </w:rPr>
        <w:t xml:space="preserve">ВНЕСЕННЯ ЗМІН І ДОПОВНЕНЬ ДО КОНТРАКТУ ТА ЙОГО ПРИПИНЕННЯ</w:t>
      </w:r>
      <w:r>
        <w:rPr>
          <w:b/>
          <w:color w:val="000000"/>
          <w:sz w:val="28"/>
          <w:szCs w:val="28"/>
        </w:rPr>
      </w:r>
      <w:r>
        <w:rPr>
          <w:b/>
          <w:color w:val="000000"/>
          <w:sz w:val="28"/>
          <w:szCs w:val="28"/>
        </w:rPr>
      </w:r>
    </w:p>
    <w:p>
      <w:pPr>
        <w:pStyle w:val="931"/>
        <w:pBdr/>
        <w:spacing w:after="0" w:before="0"/>
        <w:ind/>
        <w:jc w:val="both"/>
        <w:rPr>
          <w:color w:val="000000"/>
          <w:sz w:val="28"/>
          <w:szCs w:val="28"/>
        </w:rPr>
      </w:pPr>
      <w:r>
        <w:rPr>
          <w:color w:val="000000"/>
          <w:sz w:val="28"/>
          <w:szCs w:val="28"/>
        </w:rPr>
        <w:t xml:space="preserve">6.1.Зміни та доповнення до цього Контракту вносяться шляхом підписання додаткових угод.</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6.2.Цей Контракт припиняється:</w:t>
      </w:r>
      <w:r>
        <w:rPr>
          <w:color w:val="000000"/>
          <w:sz w:val="28"/>
          <w:szCs w:val="28"/>
        </w:rPr>
      </w:r>
      <w:r>
        <w:rPr>
          <w:color w:val="000000"/>
          <w:sz w:val="28"/>
          <w:szCs w:val="28"/>
        </w:rPr>
      </w:r>
    </w:p>
    <w:p>
      <w:pPr>
        <w:pStyle w:val="931"/>
        <w:numPr>
          <w:ilvl w:val="0"/>
          <w:numId w:val="7"/>
        </w:numPr>
        <w:pBdr/>
        <w:tabs>
          <w:tab w:val="left" w:leader="none" w:pos="567"/>
        </w:tabs>
        <w:spacing w:after="0" w:before="0"/>
        <w:ind w:firstLine="0" w:left="0"/>
        <w:jc w:val="both"/>
        <w:rPr>
          <w:sz w:val="28"/>
          <w:szCs w:val="28"/>
        </w:rPr>
      </w:pPr>
      <w:r>
        <w:rPr>
          <w:color w:val="000000"/>
          <w:sz w:val="28"/>
          <w:szCs w:val="28"/>
        </w:rPr>
        <w:t xml:space="preserve">п</w:t>
      </w:r>
      <w:r>
        <w:rPr>
          <w:sz w:val="28"/>
          <w:szCs w:val="28"/>
        </w:rPr>
        <w:t xml:space="preserve">ісля закінчення строку дії (п.2 ст. 36 КЗпП України);</w:t>
      </w:r>
      <w:r>
        <w:rPr>
          <w:sz w:val="28"/>
          <w:szCs w:val="28"/>
        </w:rPr>
      </w:r>
      <w:r>
        <w:rPr>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за угодою сторін (п.1 ст. 36 КЗпП України);</w:t>
      </w:r>
      <w:r>
        <w:rPr>
          <w:sz w:val="28"/>
          <w:szCs w:val="28"/>
        </w:rPr>
      </w:r>
      <w:r>
        <w:rPr>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за ініціативою </w:t>
      </w:r>
      <w:r>
        <w:rPr>
          <w:sz w:val="28"/>
          <w:szCs w:val="28"/>
        </w:rPr>
        <w:t xml:space="preserve">міської ради, </w:t>
      </w:r>
      <w:r>
        <w:rPr>
          <w:color w:val="000000"/>
          <w:sz w:val="28"/>
          <w:szCs w:val="28"/>
        </w:rPr>
        <w:t xml:space="preserve">міського голови</w:t>
      </w:r>
      <w:r>
        <w:rPr>
          <w:sz w:val="28"/>
          <w:szCs w:val="28"/>
        </w:rPr>
        <w:t xml:space="preserve">, начальника відділу культури Менської міської ради у випадках допущених Керівником порушень у порядку,  передбаченому чинним законодавством про працю;</w:t>
      </w:r>
      <w:r>
        <w:rPr>
          <w:sz w:val="28"/>
          <w:szCs w:val="28"/>
        </w:rPr>
      </w:r>
      <w:r>
        <w:rPr>
          <w:sz w:val="28"/>
          <w:szCs w:val="28"/>
        </w:rPr>
      </w:r>
    </w:p>
    <w:p>
      <w:pPr>
        <w:pStyle w:val="931"/>
        <w:numPr>
          <w:ilvl w:val="0"/>
          <w:numId w:val="7"/>
        </w:numPr>
        <w:pBdr/>
        <w:tabs>
          <w:tab w:val="left" w:leader="none" w:pos="567"/>
        </w:tabs>
        <w:spacing w:after="0" w:before="0"/>
        <w:ind w:firstLine="0" w:left="0"/>
        <w:jc w:val="both"/>
        <w:rPr>
          <w:sz w:val="28"/>
          <w:szCs w:val="28"/>
        </w:rPr>
      </w:pPr>
      <w:r>
        <w:rPr>
          <w:sz w:val="28"/>
          <w:szCs w:val="28"/>
        </w:rPr>
        <w:t xml:space="preserve">з ініціативи Керівника до закінчення терміну дії контракту у випадках, передбачених статтею 39 КЗпП України;</w:t>
      </w:r>
      <w:r>
        <w:rPr>
          <w:sz w:val="28"/>
          <w:szCs w:val="28"/>
        </w:rPr>
      </w:r>
      <w:r>
        <w:rPr>
          <w:sz w:val="28"/>
          <w:szCs w:val="28"/>
        </w:rPr>
      </w:r>
    </w:p>
    <w:p>
      <w:pPr>
        <w:pStyle w:val="931"/>
        <w:numPr>
          <w:ilvl w:val="0"/>
          <w:numId w:val="7"/>
        </w:numPr>
        <w:pBdr/>
        <w:tabs>
          <w:tab w:val="left" w:leader="none" w:pos="567"/>
        </w:tabs>
        <w:spacing w:after="0" w:before="0"/>
        <w:ind w:firstLine="0" w:left="0"/>
        <w:jc w:val="both"/>
        <w:rPr>
          <w:color w:val="000000"/>
          <w:sz w:val="28"/>
          <w:szCs w:val="28"/>
        </w:rPr>
      </w:pPr>
      <w:r>
        <w:rPr>
          <w:sz w:val="28"/>
          <w:szCs w:val="28"/>
        </w:rPr>
        <w:t xml:space="preserve">з інших підстав, передбачених чинним законодавством України та п.6.3 даного кон</w:t>
      </w:r>
      <w:r>
        <w:rPr>
          <w:color w:val="000000"/>
          <w:sz w:val="28"/>
          <w:szCs w:val="28"/>
        </w:rPr>
        <w:t xml:space="preserve">тракту (п.8 ст. 36 КЗпП України).</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6.3.Додаткові підстави для припинення та розірвання контракту, не передбачені чинним законодавством України:</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6.3.1.У випадку систематичного невиконання Керівником без поважних причин обов’язків, покладених на нього цим контрактом;</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6.3.2.У випадку одноразового грубого порушення Керівником законодавства і обов’язків, передбачених контрактом, у результаті чого виникли значні негативні наслідки для </w:t>
      </w:r>
      <w:r>
        <w:rPr>
          <w:rStyle w:val="933"/>
          <w:i w:val="0"/>
          <w:color w:val="000000"/>
          <w:sz w:val="28"/>
          <w:szCs w:val="28"/>
        </w:rPr>
        <w:t xml:space="preserve">Централізованої бухгалтерії</w:t>
      </w:r>
      <w:r>
        <w:rPr>
          <w:color w:val="000000"/>
          <w:sz w:val="28"/>
          <w:szCs w:val="28"/>
        </w:rPr>
        <w:t xml:space="preserve"> (понесені значні збитки, сплачені фінансові санкції);</w:t>
      </w:r>
      <w:r>
        <w:rPr>
          <w:color w:val="000000"/>
          <w:sz w:val="28"/>
          <w:szCs w:val="28"/>
        </w:rPr>
      </w:r>
      <w:r>
        <w:rPr>
          <w:color w:val="000000"/>
          <w:sz w:val="28"/>
          <w:szCs w:val="28"/>
        </w:rPr>
      </w:r>
    </w:p>
    <w:p>
      <w:pPr>
        <w:pStyle w:val="931"/>
        <w:pBdr/>
        <w:spacing w:after="0" w:before="0"/>
        <w:ind w:firstLine="567"/>
        <w:jc w:val="both"/>
        <w:rPr>
          <w:color w:val="000000"/>
          <w:sz w:val="28"/>
          <w:szCs w:val="28"/>
        </w:rPr>
      </w:pPr>
      <w:r>
        <w:rPr>
          <w:color w:val="000000"/>
          <w:sz w:val="28"/>
          <w:szCs w:val="28"/>
        </w:rPr>
        <w:t xml:space="preserve">6.3.3.У разі порушення з вини керівника  термінів здійснення обов’язкових платежів, у тому числі зборів, податків </w:t>
      </w:r>
      <w:r>
        <w:rPr>
          <w:color w:val="000000"/>
          <w:sz w:val="28"/>
          <w:szCs w:val="28"/>
        </w:rPr>
        <w:t xml:space="preserve">до Пенсійного фонду та інших установ, невиконання Установою зобов’язань щодо виплати заробітної плати працівникам чи недотримання графіка погашення заборгованості із заробітної плати, що призвело до здійснення виконавчих проваджень або арешту майна Центру;</w:t>
      </w:r>
      <w:r>
        <w:rPr>
          <w:color w:val="000000"/>
          <w:sz w:val="28"/>
          <w:szCs w:val="28"/>
        </w:rPr>
      </w:r>
      <w:r>
        <w:rPr>
          <w:color w:val="000000"/>
          <w:sz w:val="28"/>
          <w:szCs w:val="28"/>
        </w:rPr>
      </w:r>
    </w:p>
    <w:p>
      <w:pPr>
        <w:pStyle w:val="931"/>
        <w:pBdr/>
        <w:spacing w:after="0" w:before="0"/>
        <w:ind w:firstLine="567"/>
        <w:jc w:val="both"/>
        <w:rPr>
          <w:sz w:val="28"/>
          <w:szCs w:val="28"/>
        </w:rPr>
      </w:pPr>
      <w:r>
        <w:rPr>
          <w:color w:val="000000"/>
          <w:sz w:val="28"/>
          <w:szCs w:val="28"/>
        </w:rPr>
        <w:t xml:space="preserve">6.3.4.</w:t>
      </w:r>
      <w:r>
        <w:rPr>
          <w:sz w:val="28"/>
          <w:szCs w:val="28"/>
        </w:rPr>
        <w:t xml:space="preserve">На підставі результатів здійснених перевірок та обґрунтованих висновків Менської міської ради чи осіб, визначених Менською міською радою для перевірки .</w:t>
      </w:r>
      <w:r>
        <w:rPr>
          <w:sz w:val="28"/>
          <w:szCs w:val="28"/>
        </w:rPr>
      </w:r>
      <w:r>
        <w:rPr>
          <w:sz w:val="28"/>
          <w:szCs w:val="28"/>
        </w:rPr>
      </w:r>
    </w:p>
    <w:p>
      <w:pPr>
        <w:pStyle w:val="931"/>
        <w:pBdr/>
        <w:spacing w:after="0" w:before="0"/>
        <w:ind/>
        <w:jc w:val="both"/>
        <w:rPr>
          <w:sz w:val="28"/>
          <w:szCs w:val="28"/>
        </w:rPr>
      </w:pPr>
      <w:r>
        <w:rPr>
          <w:sz w:val="28"/>
          <w:szCs w:val="28"/>
        </w:rPr>
        <w:t xml:space="preserve">6.4.За два місяці до закінчення строку дії контракту він може бути продовжений або укладений на новий строк. Контракт може бути продовжений за наявності згоди обох сторін, з</w:t>
      </w:r>
      <w:r>
        <w:rPr>
          <w:sz w:val="28"/>
          <w:szCs w:val="28"/>
        </w:rPr>
        <w:t xml:space="preserve">года має бути вольовим актом. У разі відсутності такої згоди контракт розривається у зв'язку із закінченням терміну його дії. Звільнення Керівника проводиться у відповідності з п.2 ст. 36 Кодексу законів про працю України за розпорядженням міського голови.</w:t>
      </w:r>
      <w:r>
        <w:rPr>
          <w:sz w:val="28"/>
          <w:szCs w:val="28"/>
        </w:rPr>
      </w:r>
      <w:r>
        <w:rPr>
          <w:sz w:val="28"/>
          <w:szCs w:val="28"/>
        </w:rPr>
      </w:r>
    </w:p>
    <w:p>
      <w:pPr>
        <w:pStyle w:val="931"/>
        <w:pBdr/>
        <w:spacing w:after="0" w:before="0"/>
        <w:ind/>
        <w:jc w:val="both"/>
        <w:rPr>
          <w:sz w:val="28"/>
          <w:szCs w:val="28"/>
        </w:rPr>
      </w:pPr>
      <w:r>
        <w:rPr>
          <w:sz w:val="28"/>
          <w:szCs w:val="28"/>
        </w:rPr>
      </w:r>
      <w:r>
        <w:rPr>
          <w:sz w:val="28"/>
          <w:szCs w:val="28"/>
        </w:rPr>
      </w:r>
      <w:r>
        <w:rPr>
          <w:sz w:val="28"/>
          <w:szCs w:val="28"/>
        </w:rPr>
      </w:r>
    </w:p>
    <w:p>
      <w:pPr>
        <w:pStyle w:val="931"/>
        <w:numPr>
          <w:ilvl w:val="0"/>
          <w:numId w:val="4"/>
        </w:numPr>
        <w:pBdr/>
        <w:tabs>
          <w:tab w:val="left" w:leader="none" w:pos="283"/>
        </w:tabs>
        <w:spacing w:after="0" w:before="0"/>
        <w:ind w:firstLine="0" w:left="0"/>
        <w:jc w:val="center"/>
        <w:rPr>
          <w:rStyle w:val="932"/>
          <w:color w:val="000000"/>
          <w:sz w:val="28"/>
          <w:szCs w:val="28"/>
        </w:rPr>
      </w:pPr>
      <w:r>
        <w:rPr>
          <w:rStyle w:val="932"/>
          <w:color w:val="000000"/>
          <w:sz w:val="28"/>
          <w:szCs w:val="28"/>
        </w:rPr>
        <w:t xml:space="preserve">СТРОК ДІЇ ТА ІНШІ УМОВИ КОНТРАКТУ</w:t>
      </w:r>
      <w:r>
        <w:rPr>
          <w:rStyle w:val="932"/>
          <w:color w:val="000000"/>
          <w:sz w:val="28"/>
          <w:szCs w:val="28"/>
        </w:rPr>
      </w:r>
      <w:r>
        <w:rPr>
          <w:rStyle w:val="932"/>
          <w:color w:val="000000"/>
          <w:sz w:val="28"/>
          <w:szCs w:val="28"/>
        </w:rPr>
      </w:r>
    </w:p>
    <w:p>
      <w:pPr>
        <w:pStyle w:val="931"/>
        <w:pBdr/>
        <w:spacing w:after="0" w:before="0"/>
        <w:ind/>
        <w:jc w:val="both"/>
        <w:rPr>
          <w:color w:val="000000"/>
          <w:sz w:val="28"/>
          <w:szCs w:val="28"/>
        </w:rPr>
      </w:pPr>
      <w:r>
        <w:rPr>
          <w:color w:val="000000"/>
          <w:sz w:val="28"/>
          <w:szCs w:val="28"/>
        </w:rPr>
        <w:t xml:space="preserve">7.1</w:t>
      </w:r>
      <w:r>
        <w:rPr>
          <w:b/>
          <w:color w:val="000000"/>
          <w:sz w:val="28"/>
          <w:szCs w:val="28"/>
        </w:rPr>
        <w:t xml:space="preserve">.</w:t>
      </w:r>
      <w:r>
        <w:rPr>
          <w:color w:val="000000"/>
          <w:sz w:val="28"/>
          <w:szCs w:val="28"/>
        </w:rPr>
        <w:t xml:space="preserve">Цей контракт вступає в дію з «___» ___________202</w:t>
      </w:r>
      <w:r>
        <w:rPr>
          <w:color w:val="000000"/>
          <w:sz w:val="28"/>
          <w:szCs w:val="28"/>
        </w:rPr>
        <w:t xml:space="preserve">____</w:t>
      </w:r>
      <w:r>
        <w:rPr>
          <w:color w:val="000000"/>
          <w:sz w:val="28"/>
          <w:szCs w:val="28"/>
        </w:rPr>
        <w:t xml:space="preserve"> року та діє протягом </w:t>
      </w:r>
      <w:r>
        <w:rPr>
          <w:color w:val="000000"/>
          <w:sz w:val="28"/>
          <w:szCs w:val="28"/>
        </w:rPr>
        <w:t xml:space="preserve">_____</w:t>
      </w:r>
      <w:r>
        <w:rPr>
          <w:color w:val="000000"/>
          <w:sz w:val="28"/>
          <w:szCs w:val="28"/>
          <w:lang w:val="ru-RU"/>
        </w:rPr>
        <w:t xml:space="preserve">______</w:t>
      </w:r>
      <w:r>
        <w:rPr>
          <w:color w:val="000000"/>
          <w:sz w:val="28"/>
          <w:szCs w:val="28"/>
        </w:rPr>
        <w:t xml:space="preserve">.</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7.2.Цей контракт укладений українською мовою у двох примірниках, які зберігаються у кожної зі сторін і мають однакову юридичну силу.</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7.3.Умови цього контракту можуть бути змінені тільки шляхом підписання додаткової угоди за згодою сторін, яка стає невід’ємною частиною контракту.</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p>
      <w:pPr>
        <w:pStyle w:val="931"/>
        <w:numPr>
          <w:ilvl w:val="0"/>
          <w:numId w:val="4"/>
        </w:numPr>
        <w:pBdr/>
        <w:tabs>
          <w:tab w:val="left" w:leader="none" w:pos="283"/>
        </w:tabs>
        <w:spacing w:after="0" w:before="0"/>
        <w:ind w:firstLine="0" w:left="0"/>
        <w:jc w:val="center"/>
        <w:rPr>
          <w:b/>
          <w:bCs/>
          <w:color w:val="000000"/>
          <w:sz w:val="28"/>
          <w:szCs w:val="28"/>
        </w:rPr>
      </w:pPr>
      <w:r>
        <w:rPr>
          <w:rStyle w:val="932"/>
          <w:color w:val="000000"/>
          <w:sz w:val="28"/>
          <w:szCs w:val="28"/>
        </w:rPr>
        <w:t xml:space="preserve">РЕКВІЗИТИ СТОРІН</w:t>
      </w:r>
      <w:r>
        <w:rPr>
          <w:b/>
          <w:bCs/>
          <w:color w:val="000000"/>
          <w:sz w:val="28"/>
          <w:szCs w:val="28"/>
        </w:rPr>
      </w:r>
      <w:r>
        <w:rPr>
          <w:b/>
          <w:bCs/>
          <w:color w:val="000000"/>
          <w:sz w:val="28"/>
          <w:szCs w:val="28"/>
        </w:rPr>
      </w:r>
    </w:p>
    <w:tbl>
      <w:tblPr>
        <w:tblW w:w="0" w:type="auto"/>
        <w:tblBorders>
          <w:top w:val="none" w:color="000000" w:sz="0" w:space="0"/>
          <w:left w:val="none" w:color="000000" w:sz="0" w:space="0"/>
          <w:bottom w:val="none" w:color="000000" w:sz="0" w:space="0"/>
          <w:right w:val="none" w:color="000000" w:sz="0" w:space="0"/>
          <w:insideH w:val="none" w:color="000000" w:sz="0" w:space="0"/>
          <w:insideV w:val="single" w:color="000000" w:sz="4" w:space="0"/>
        </w:tblBorders>
        <w:tblLook w:val="04A0" w:firstRow="1" w:lastRow="0" w:firstColumn="1" w:lastColumn="0" w:noHBand="0" w:noVBand="1"/>
      </w:tblPr>
      <w:tblGrid>
        <w:gridCol w:w="4737"/>
        <w:gridCol w:w="4976"/>
      </w:tblGrid>
      <w:tr>
        <w:trPr>
          <w:trHeight w:val="2281"/>
        </w:trPr>
        <w:tc>
          <w:tcPr>
            <w:tcBorders/>
            <w:tcW w:w="4785" w:type="dxa"/>
            <w:textDirection w:val="lrTb"/>
            <w:noWrap w:val="false"/>
          </w:tcPr>
          <w:p>
            <w:pPr>
              <w:pStyle w:val="931"/>
              <w:pBdr/>
              <w:spacing w:after="0" w:before="0"/>
              <w:ind/>
              <w:jc w:val="both"/>
              <w:rPr>
                <w:b/>
                <w:sz w:val="28"/>
                <w:szCs w:val="28"/>
              </w:rPr>
            </w:pPr>
            <w:r>
              <w:rPr>
                <w:b/>
                <w:sz w:val="28"/>
                <w:szCs w:val="28"/>
              </w:rPr>
              <w:t xml:space="preserve">Менська міська рада </w:t>
            </w:r>
            <w:r>
              <w:rPr>
                <w:b/>
                <w:sz w:val="28"/>
                <w:szCs w:val="28"/>
              </w:rPr>
            </w:r>
            <w:r>
              <w:rPr>
                <w:b/>
                <w:sz w:val="28"/>
                <w:szCs w:val="28"/>
              </w:rPr>
            </w:r>
          </w:p>
          <w:p>
            <w:pPr>
              <w:pBdr/>
              <w:spacing/>
              <w:ind/>
              <w:rPr>
                <w:rFonts w:ascii="Times New Roman" w:hAnsi="Times New Roman"/>
                <w:color w:val="000000"/>
                <w:sz w:val="8"/>
                <w:szCs w:val="28"/>
              </w:rPr>
            </w:pPr>
            <w:r>
              <w:rPr>
                <w:rFonts w:ascii="Times New Roman" w:hAnsi="Times New Roman"/>
                <w:color w:val="000000"/>
                <w:sz w:val="8"/>
                <w:szCs w:val="28"/>
              </w:rPr>
            </w:r>
            <w:r>
              <w:rPr>
                <w:rFonts w:ascii="Times New Roman" w:hAnsi="Times New Roman"/>
                <w:color w:val="000000"/>
                <w:sz w:val="8"/>
                <w:szCs w:val="28"/>
              </w:rPr>
            </w:r>
            <w:r>
              <w:rPr>
                <w:rFonts w:ascii="Times New Roman" w:hAnsi="Times New Roman"/>
                <w:color w:val="000000"/>
                <w:sz w:val="8"/>
                <w:szCs w:val="28"/>
              </w:rPr>
            </w:r>
          </w:p>
          <w:p>
            <w:pPr>
              <w:pBdr/>
              <w:spacing/>
              <w:ind/>
              <w:rPr>
                <w:rFonts w:ascii="Times New Roman" w:hAnsi="Times New Roman"/>
                <w:sz w:val="28"/>
                <w:szCs w:val="28"/>
              </w:rPr>
            </w:pPr>
            <w:r>
              <w:rPr>
                <w:rFonts w:ascii="Times New Roman" w:hAnsi="Times New Roman"/>
                <w:color w:val="000000"/>
                <w:sz w:val="28"/>
                <w:szCs w:val="28"/>
              </w:rPr>
              <w:t xml:space="preserve">Юридична адреса:</w:t>
            </w:r>
            <w:r>
              <w:rPr>
                <w:rFonts w:ascii="Times New Roman" w:hAnsi="Times New Roman"/>
                <w:sz w:val="28"/>
                <w:szCs w:val="28"/>
              </w:rPr>
              <w:t xml:space="preserve"> 15600 , Чернігівська область, м. Мена вул. Героїв АТО,6</w:t>
            </w:r>
            <w:r>
              <w:rPr>
                <w:rFonts w:ascii="Times New Roman" w:hAnsi="Times New Roman"/>
                <w:sz w:val="28"/>
                <w:szCs w:val="28"/>
              </w:rPr>
            </w:r>
            <w:r>
              <w:rPr>
                <w:rFonts w:ascii="Times New Roman" w:hAnsi="Times New Roman"/>
                <w:sz w:val="28"/>
                <w:szCs w:val="28"/>
              </w:rPr>
            </w:r>
          </w:p>
          <w:p>
            <w:pPr>
              <w:pStyle w:val="931"/>
              <w:pBdr/>
              <w:spacing w:after="0" w:before="0"/>
              <w:ind/>
              <w:jc w:val="both"/>
              <w:rPr>
                <w:color w:val="000000"/>
                <w:sz w:val="8"/>
                <w:szCs w:val="28"/>
              </w:rPr>
            </w:pPr>
            <w:r>
              <w:rPr>
                <w:color w:val="000000"/>
                <w:sz w:val="8"/>
                <w:szCs w:val="28"/>
              </w:rPr>
            </w:r>
            <w:r>
              <w:rPr>
                <w:color w:val="000000"/>
                <w:sz w:val="8"/>
                <w:szCs w:val="28"/>
              </w:rPr>
            </w:r>
            <w:r>
              <w:rPr>
                <w:color w:val="000000"/>
                <w:sz w:val="8"/>
                <w:szCs w:val="28"/>
              </w:rPr>
            </w:r>
          </w:p>
          <w:p>
            <w:pPr>
              <w:pStyle w:val="931"/>
              <w:pBdr/>
              <w:spacing w:after="0" w:before="0"/>
              <w:ind/>
              <w:jc w:val="both"/>
              <w:rPr>
                <w:sz w:val="28"/>
                <w:szCs w:val="28"/>
              </w:rPr>
            </w:pPr>
            <w:r>
              <w:rPr>
                <w:color w:val="000000"/>
                <w:sz w:val="28"/>
                <w:szCs w:val="28"/>
              </w:rPr>
              <w:t xml:space="preserve">код </w:t>
            </w:r>
            <w:r>
              <w:rPr>
                <w:sz w:val="28"/>
                <w:szCs w:val="28"/>
              </w:rPr>
              <w:t xml:space="preserve">ЄДРПОУ: 04061777</w:t>
            </w:r>
            <w:r>
              <w:rPr>
                <w:sz w:val="28"/>
                <w:szCs w:val="28"/>
              </w:rPr>
            </w:r>
            <w:r>
              <w:rPr>
                <w:sz w:val="28"/>
                <w:szCs w:val="28"/>
              </w:rPr>
            </w:r>
          </w:p>
          <w:p>
            <w:pPr>
              <w:pBdr/>
              <w:spacing/>
              <w:ind/>
              <w:rPr>
                <w:rFonts w:ascii="Times New Roman" w:hAnsi="Times New Roman"/>
                <w:sz w:val="28"/>
                <w:szCs w:val="28"/>
              </w:rPr>
            </w:pPr>
            <w:r>
              <w:rPr>
                <w:rFonts w:ascii="Times New Roman" w:hAnsi="Times New Roman"/>
                <w:sz w:val="28"/>
                <w:szCs w:val="28"/>
              </w:rPr>
            </w:r>
            <w:r>
              <w:rPr>
                <w:rFonts w:ascii="Times New Roman" w:hAnsi="Times New Roman"/>
                <w:sz w:val="28"/>
                <w:szCs w:val="28"/>
              </w:rPr>
            </w:r>
            <w:r>
              <w:rPr>
                <w:rFonts w:ascii="Times New Roman" w:hAnsi="Times New Roman"/>
                <w:sz w:val="28"/>
                <w:szCs w:val="28"/>
              </w:rPr>
            </w:r>
          </w:p>
        </w:tc>
        <w:tc>
          <w:tcPr>
            <w:tcBorders/>
            <w:tcW w:w="4786" w:type="dxa"/>
            <w:textDirection w:val="lrTb"/>
            <w:noWrap w:val="false"/>
          </w:tcPr>
          <w:p>
            <w:pPr>
              <w:pStyle w:val="931"/>
              <w:pBdr/>
              <w:spacing w:after="0" w:before="0"/>
              <w:ind/>
              <w:jc w:val="both"/>
              <w:rPr>
                <w:color w:val="000000"/>
                <w:sz w:val="28"/>
                <w:szCs w:val="28"/>
              </w:rPr>
            </w:pPr>
            <w:r>
              <w:rPr>
                <w:b/>
                <w:color w:val="000000"/>
                <w:sz w:val="28"/>
                <w:szCs w:val="28"/>
              </w:rPr>
              <w:t xml:space="preserve">Керівник:</w:t>
            </w:r>
            <w:r>
              <w:rPr>
                <w:color w:val="000000"/>
                <w:sz w:val="28"/>
                <w:szCs w:val="28"/>
              </w:rPr>
              <w:t xml:space="preserve"> __________________________________</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Паспорт серія «___»№______________</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Адреса:___________________________</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__________________________________</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__________________________________</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tc>
      </w:tr>
      <w:tr>
        <w:trPr>
          <w:trHeight w:val="274"/>
        </w:trPr>
        <w:tc>
          <w:tcPr>
            <w:tcBorders/>
            <w:tcW w:w="4785" w:type="dxa"/>
            <w:textDirection w:val="lrTb"/>
            <w:noWrap w:val="false"/>
          </w:tcPr>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tc>
        <w:tc>
          <w:tcPr>
            <w:tcBorders/>
            <w:tcW w:w="4786" w:type="dxa"/>
            <w:textDirection w:val="lrTb"/>
            <w:noWrap w:val="false"/>
          </w:tcPr>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tc>
      </w:tr>
      <w:tr>
        <w:trPr>
          <w:trHeight w:val="1274"/>
        </w:trPr>
        <w:tc>
          <w:tcPr>
            <w:tcBorders/>
            <w:tcW w:w="4785" w:type="dxa"/>
            <w:textDirection w:val="lrTb"/>
            <w:noWrap w:val="false"/>
          </w:tcPr>
          <w:p>
            <w:pPr>
              <w:pStyle w:val="931"/>
              <w:pBdr/>
              <w:spacing w:after="0" w:before="0"/>
              <w:ind/>
              <w:jc w:val="both"/>
              <w:rPr>
                <w:color w:val="000000"/>
                <w:sz w:val="28"/>
                <w:szCs w:val="28"/>
              </w:rPr>
            </w:pPr>
            <w:r>
              <w:rPr>
                <w:color w:val="000000"/>
                <w:sz w:val="28"/>
                <w:szCs w:val="28"/>
              </w:rPr>
              <w:t xml:space="preserve">__________________________</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_____________</w:t>
            </w:r>
            <w:r>
              <w:rPr>
                <w:color w:val="000000"/>
                <w:sz w:val="28"/>
                <w:szCs w:val="28"/>
              </w:rPr>
              <w:t xml:space="preserve">____________</w:t>
            </w:r>
            <w:r>
              <w:rPr>
                <w:color w:val="000000"/>
                <w:sz w:val="28"/>
                <w:szCs w:val="28"/>
              </w:rPr>
              <w:t xml:space="preserve">_</w:t>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МП. </w:t>
            </w:r>
            <w:r>
              <w:rPr>
                <w:color w:val="000000"/>
                <w:sz w:val="28"/>
                <w:szCs w:val="28"/>
              </w:rPr>
            </w:r>
            <w:r>
              <w:rPr>
                <w:color w:val="000000"/>
                <w:sz w:val="28"/>
                <w:szCs w:val="28"/>
              </w:rPr>
            </w:r>
          </w:p>
        </w:tc>
        <w:tc>
          <w:tcPr>
            <w:tcBorders/>
            <w:tcW w:w="4786" w:type="dxa"/>
            <w:textDirection w:val="lrTb"/>
            <w:noWrap w:val="false"/>
          </w:tcPr>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r>
            <w:r>
              <w:rPr>
                <w:color w:val="000000"/>
                <w:sz w:val="28"/>
                <w:szCs w:val="28"/>
              </w:rPr>
            </w:r>
            <w:r>
              <w:rPr>
                <w:color w:val="000000"/>
                <w:sz w:val="28"/>
                <w:szCs w:val="28"/>
              </w:rPr>
            </w:r>
          </w:p>
          <w:p>
            <w:pPr>
              <w:pStyle w:val="931"/>
              <w:pBdr/>
              <w:spacing w:after="0" w:before="0"/>
              <w:ind/>
              <w:jc w:val="both"/>
              <w:rPr>
                <w:color w:val="000000"/>
                <w:sz w:val="28"/>
                <w:szCs w:val="28"/>
              </w:rPr>
            </w:pPr>
            <w:r>
              <w:rPr>
                <w:color w:val="000000"/>
                <w:sz w:val="28"/>
                <w:szCs w:val="28"/>
              </w:rPr>
              <w:t xml:space="preserve">__________________</w:t>
            </w:r>
            <w:r>
              <w:rPr>
                <w:color w:val="000000"/>
                <w:sz w:val="28"/>
                <w:szCs w:val="28"/>
              </w:rPr>
            </w:r>
            <w:r>
              <w:rPr>
                <w:color w:val="000000"/>
                <w:sz w:val="28"/>
                <w:szCs w:val="28"/>
              </w:rPr>
            </w:r>
          </w:p>
        </w:tc>
      </w:tr>
    </w:tbl>
    <w:p>
      <w:pPr>
        <w:pBdr/>
        <w:spacing/>
        <w:ind/>
        <w:rPr/>
      </w:pPr>
      <w:r/>
      <w:r/>
    </w:p>
    <w:p>
      <w:pPr>
        <w:pBdr/>
        <w:spacing/>
        <w:ind/>
        <w:rPr/>
      </w:pPr>
      <w:r/>
      <w:r/>
    </w:p>
    <w:p>
      <w:pPr>
        <w:pBdr/>
        <w:spacing/>
        <w:ind/>
        <w:rPr>
          <w:rFonts w:ascii="Times New Roman" w:hAnsi="Times New Roman"/>
          <w:sz w:val="28"/>
          <w:szCs w:val="28"/>
        </w:rPr>
      </w:pPr>
      <w:r>
        <w:rPr>
          <w:rFonts w:ascii="Times New Roman" w:hAnsi="Times New Roman"/>
          <w:sz w:val="28"/>
          <w:szCs w:val="28"/>
        </w:rPr>
      </w:r>
      <w:r>
        <w:rPr>
          <w:rFonts w:ascii="Times New Roman" w:hAnsi="Times New Roman"/>
          <w:sz w:val="28"/>
          <w:szCs w:val="28"/>
        </w:rPr>
      </w:r>
      <w:r>
        <w:rPr>
          <w:rFonts w:ascii="Times New Roman" w:hAnsi="Times New Roman"/>
          <w:sz w:val="28"/>
          <w:szCs w:val="28"/>
        </w:rPr>
      </w:r>
    </w:p>
    <w:p>
      <w:pPr>
        <w:pBdr/>
        <w:spacing/>
        <w:ind/>
        <w:rPr>
          <w:rFonts w:ascii="Times New Roman" w:hAnsi="Times New Roman"/>
          <w:sz w:val="28"/>
          <w:szCs w:val="28"/>
        </w:rPr>
      </w:pPr>
      <w:r>
        <w:rPr>
          <w:rFonts w:ascii="Times New Roman" w:hAnsi="Times New Roman"/>
          <w:sz w:val="28"/>
          <w:szCs w:val="28"/>
        </w:rPr>
      </w:r>
      <w:r>
        <w:rPr>
          <w:rFonts w:ascii="Times New Roman" w:hAnsi="Times New Roman"/>
          <w:sz w:val="28"/>
          <w:szCs w:val="28"/>
        </w:rPr>
      </w:r>
      <w:r>
        <w:rPr>
          <w:rFonts w:ascii="Times New Roman" w:hAnsi="Times New Roman"/>
          <w:sz w:val="28"/>
          <w:szCs w:val="28"/>
        </w:rPr>
      </w:r>
    </w:p>
    <w:p>
      <w:pPr>
        <w:pBdr/>
        <w:spacing/>
        <w:ind/>
        <w:rPr>
          <w:rFonts w:ascii="Times New Roman" w:hAnsi="Times New Roman"/>
          <w:sz w:val="28"/>
          <w:szCs w:val="28"/>
        </w:rPr>
      </w:pPr>
      <w:r>
        <w:rPr>
          <w:rFonts w:ascii="Times New Roman" w:hAnsi="Times New Roman"/>
          <w:sz w:val="28"/>
          <w:szCs w:val="28"/>
        </w:rPr>
        <w:t xml:space="preserve">Контракт погоджено</w:t>
      </w:r>
      <w:r>
        <w:rPr>
          <w:rFonts w:ascii="Times New Roman" w:hAnsi="Times New Roman"/>
          <w:sz w:val="28"/>
          <w:szCs w:val="28"/>
        </w:rPr>
        <w:t xml:space="preserve">:</w:t>
      </w:r>
      <w:r>
        <w:rPr>
          <w:rFonts w:ascii="Times New Roman" w:hAnsi="Times New Roman"/>
          <w:sz w:val="28"/>
          <w:szCs w:val="28"/>
        </w:rPr>
      </w:r>
      <w:r>
        <w:rPr>
          <w:rFonts w:ascii="Times New Roman" w:hAnsi="Times New Roman"/>
          <w:sz w:val="28"/>
          <w:szCs w:val="28"/>
        </w:rPr>
      </w:r>
    </w:p>
    <w:p>
      <w:pPr>
        <w:pBdr/>
        <w:spacing/>
        <w:ind/>
        <w:rPr/>
      </w:pPr>
      <w:r/>
      <w:r/>
    </w:p>
    <w:p>
      <w:pPr>
        <w:pBdr/>
        <w:spacing/>
        <w:ind/>
        <w:rPr>
          <w:rFonts w:ascii="Times New Roman" w:hAnsi="Times New Roman" w:eastAsia="Times New Roman"/>
          <w:sz w:val="28"/>
        </w:rPr>
      </w:pPr>
      <w:r>
        <w:rPr>
          <w:rFonts w:ascii="Times New Roman" w:hAnsi="Times New Roman" w:eastAsia="Times New Roman"/>
          <w:sz w:val="28"/>
        </w:rPr>
        <w:t xml:space="preserve">Начальник Відділу культури</w:t>
      </w:r>
      <w:r>
        <w:rPr>
          <w:rFonts w:ascii="Times New Roman" w:hAnsi="Times New Roman" w:eastAsia="Times New Roman"/>
          <w:sz w:val="28"/>
        </w:rPr>
      </w:r>
      <w:r>
        <w:rPr>
          <w:rFonts w:ascii="Times New Roman" w:hAnsi="Times New Roman" w:eastAsia="Times New Roman"/>
          <w:sz w:val="28"/>
        </w:rPr>
      </w:r>
    </w:p>
    <w:p>
      <w:pPr>
        <w:pStyle w:val="752"/>
        <w:pBdr/>
        <w:tabs>
          <w:tab w:val="left" w:leader="none" w:pos="6236"/>
        </w:tabs>
        <w:spacing w:after="0" w:before="0"/>
        <w:ind/>
        <w:rPr>
          <w:rFonts w:ascii="Times New Roman" w:hAnsi="Times New Roman" w:eastAsia="Times New Roman" w:cs="Times New Roman"/>
          <w:sz w:val="28"/>
        </w:rPr>
      </w:pPr>
      <w:r>
        <w:rPr>
          <w:rFonts w:ascii="Times New Roman" w:hAnsi="Times New Roman" w:eastAsia="Times New Roman" w:cs="Times New Roman"/>
          <w:sz w:val="28"/>
        </w:rPr>
        <w:t xml:space="preserve">Менської міської ради</w:t>
      </w:r>
      <w:r>
        <w:rPr>
          <w:rFonts w:ascii="Times New Roman" w:hAnsi="Times New Roman" w:eastAsia="Times New Roman" w:cs="Times New Roman"/>
          <w:sz w:val="28"/>
        </w:rPr>
        <w:tab/>
        <w:t xml:space="preserve">Світлана ШЕЛУДЬКО</w:t>
      </w:r>
      <w:r>
        <w:rPr>
          <w:rFonts w:ascii="Times New Roman" w:hAnsi="Times New Roman" w:eastAsia="Times New Roman" w:cs="Times New Roman"/>
          <w:sz w:val="28"/>
        </w:rPr>
      </w:r>
      <w:r>
        <w:rPr>
          <w:rFonts w:ascii="Times New Roman" w:hAnsi="Times New Roman" w:eastAsia="Times New Roman" w:cs="Times New Roman"/>
          <w:sz w:val="28"/>
        </w:rPr>
      </w:r>
    </w:p>
    <w:sectPr>
      <w:headerReference w:type="default" r:id="rId9"/>
      <w:footerReference w:type="default" r:id="rId10"/>
      <w:footnotePr/>
      <w:endnotePr/>
      <w:type w:val="nextPage"/>
      <w:pgSz w:h="16838" w:orient="portrait" w:w="11906"/>
      <w:pgMar w:top="1134" w:right="1133" w:bottom="1134" w:left="1276" w:header="708" w:footer="708"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309020205020404"/>
  </w:font>
  <w:font w:name="Segoe UI">
    <w:panose1 w:val="020B050204050402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Bdr/>
      <w:spacing/>
      <w:ind/>
      <w:jc w:val="center"/>
      <w:rPr/>
    </w:pP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Bdr/>
      <w:tabs>
        <w:tab w:val="left" w:leader="none" w:pos="3118"/>
      </w:tabs>
      <w:spacing/>
      <w:ind/>
      <w:jc w:val="right"/>
      <w:rPr>
        <w:rFonts w:ascii="Times New Roman" w:hAnsi="Times New Roman" w:eastAsia="Times New Roman"/>
        <w:i/>
      </w:rPr>
    </w:pPr>
    <w:r>
      <w:rPr>
        <w:rFonts w:ascii="Times New Roman" w:hAnsi="Times New Roman" w:eastAsia="Times New Roman"/>
      </w:rPr>
      <w:fldChar w:fldCharType="begin"/>
    </w:r>
    <w:r>
      <w:rPr>
        <w:rFonts w:ascii="Times New Roman" w:hAnsi="Times New Roman" w:eastAsia="Times New Roman"/>
      </w:rPr>
      <w:instrText xml:space="preserve">PAGE \* MERGEFORMAT</w:instrText>
    </w:r>
    <w:r>
      <w:rPr>
        <w:rFonts w:ascii="Times New Roman" w:hAnsi="Times New Roman" w:eastAsia="Times New Roman"/>
      </w:rPr>
      <w:fldChar w:fldCharType="separate"/>
    </w:r>
    <w:r>
      <w:rPr>
        <w:rFonts w:ascii="Times New Roman" w:hAnsi="Times New Roman" w:eastAsia="Times New Roman"/>
      </w:rPr>
      <w:t xml:space="preserve">7</w:t>
    </w:r>
    <w:r>
      <w:rPr>
        <w:rFonts w:ascii="Times New Roman" w:hAnsi="Times New Roman" w:eastAsia="Times New Roman"/>
      </w:rPr>
      <w:fldChar w:fldCharType="end"/>
    </w:r>
    <w:r>
      <w:rPr>
        <w:rFonts w:ascii="Times New Roman" w:hAnsi="Times New Roman" w:eastAsia="Times New Roman"/>
      </w:rPr>
      <w:tab/>
    </w:r>
    <w:r>
      <w:rPr>
        <w:rFonts w:ascii="Times New Roman" w:hAnsi="Times New Roman" w:eastAsia="Times New Roman"/>
        <w:i/>
      </w:rPr>
      <w:t xml:space="preserve">продовження</w:t>
    </w:r>
    <w:r>
      <w:rPr>
        <w:rFonts w:ascii="Times New Roman" w:hAnsi="Times New Roman" w:eastAsia="Times New Roman"/>
        <w:i/>
      </w:rPr>
      <w:t xml:space="preserve"> </w:t>
    </w:r>
    <w:r>
      <w:rPr>
        <w:rFonts w:ascii="Times New Roman" w:hAnsi="Times New Roman" w:eastAsia="Times New Roman"/>
        <w:i/>
      </w:rPr>
      <w:t xml:space="preserve">додатка</w:t>
    </w:r>
    <w:r>
      <w:rPr>
        <w:rFonts w:ascii="Times New Roman" w:hAnsi="Times New Roman" w:eastAsia="Times New Roman"/>
        <w:i/>
      </w:rPr>
    </w:r>
    <w:r>
      <w:rPr>
        <w:rFonts w:ascii="Times New Roman" w:hAnsi="Times New Roman" w:eastAsia="Times New Roman"/>
        <w:i/>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643"/>
      </w:pPr>
      <w:rPr>
        <w:rFonts w:hint="default" w:ascii="Arial" w:hAnsi="Arial" w:eastAsia="Arial" w:cs="Aria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1">
    <w:lvl w:ilvl="0">
      <w:isLgl w:val="false"/>
      <w:lvlJc w:val="left"/>
      <w:lvlText/>
      <w:numFmt w:val="bullet"/>
      <w:pPr>
        <w:pBdr/>
        <w:spacing/>
        <w:ind w:hanging="360" w:left="1211"/>
      </w:pPr>
      <w:rPr>
        <w:rFonts w:ascii="Times New Roman" w:hAnsi="Times New Roman" w:eastAsia="Times New Roman"/>
      </w:rPr>
      <w:start w:val="2"/>
      <w:suff w:val="tab"/>
    </w:lvl>
    <w:lvl w:ilvl="1">
      <w:isLgl w:val="false"/>
      <w:lvlJc w:val="left"/>
      <w:lvlText w:val="o"/>
      <w:numFmt w:val="bullet"/>
      <w:pPr>
        <w:pBdr/>
        <w:spacing/>
        <w:ind w:hanging="360" w:left="1931"/>
      </w:pPr>
      <w:rPr>
        <w:rFonts w:ascii="Courier New" w:hAnsi="Courier New"/>
      </w:rPr>
      <w:start w:val="1"/>
      <w:suff w:val="tab"/>
    </w:lvl>
    <w:lvl w:ilvl="2">
      <w:isLgl w:val="false"/>
      <w:lvlJc w:val="left"/>
      <w:lvlText w:val=""/>
      <w:numFmt w:val="bullet"/>
      <w:pPr>
        <w:pBdr/>
        <w:spacing/>
        <w:ind w:hanging="360" w:left="2651"/>
      </w:pPr>
      <w:rPr>
        <w:rFonts w:ascii="Wingdings" w:hAnsi="Wingdings"/>
      </w:rPr>
      <w:start w:val="1"/>
      <w:suff w:val="tab"/>
    </w:lvl>
    <w:lvl w:ilvl="3">
      <w:isLgl w:val="false"/>
      <w:lvlJc w:val="left"/>
      <w:lvlText w:val=""/>
      <w:numFmt w:val="bullet"/>
      <w:pPr>
        <w:pBdr/>
        <w:spacing/>
        <w:ind w:hanging="360" w:left="3371"/>
      </w:pPr>
      <w:rPr>
        <w:rFonts w:ascii="Symbol" w:hAnsi="Symbol"/>
      </w:rPr>
      <w:start w:val="1"/>
      <w:suff w:val="tab"/>
    </w:lvl>
    <w:lvl w:ilvl="4">
      <w:isLgl w:val="false"/>
      <w:lvlJc w:val="left"/>
      <w:lvlText w:val="o"/>
      <w:numFmt w:val="bullet"/>
      <w:pPr>
        <w:pBdr/>
        <w:spacing/>
        <w:ind w:hanging="360" w:left="4091"/>
      </w:pPr>
      <w:rPr>
        <w:rFonts w:ascii="Courier New" w:hAnsi="Courier New"/>
      </w:rPr>
      <w:start w:val="1"/>
      <w:suff w:val="tab"/>
    </w:lvl>
    <w:lvl w:ilvl="5">
      <w:isLgl w:val="false"/>
      <w:lvlJc w:val="left"/>
      <w:lvlText w:val=""/>
      <w:numFmt w:val="bullet"/>
      <w:pPr>
        <w:pBdr/>
        <w:spacing/>
        <w:ind w:hanging="360" w:left="4811"/>
      </w:pPr>
      <w:rPr>
        <w:rFonts w:ascii="Wingdings" w:hAnsi="Wingdings"/>
      </w:rPr>
      <w:start w:val="1"/>
      <w:suff w:val="tab"/>
    </w:lvl>
    <w:lvl w:ilvl="6">
      <w:isLgl w:val="false"/>
      <w:lvlJc w:val="left"/>
      <w:lvlText w:val=""/>
      <w:numFmt w:val="bullet"/>
      <w:pPr>
        <w:pBdr/>
        <w:spacing/>
        <w:ind w:hanging="360" w:left="5531"/>
      </w:pPr>
      <w:rPr>
        <w:rFonts w:ascii="Symbol" w:hAnsi="Symbol"/>
      </w:rPr>
      <w:start w:val="1"/>
      <w:suff w:val="tab"/>
    </w:lvl>
    <w:lvl w:ilvl="7">
      <w:isLgl w:val="false"/>
      <w:lvlJc w:val="left"/>
      <w:lvlText w:val="o"/>
      <w:numFmt w:val="bullet"/>
      <w:pPr>
        <w:pBdr/>
        <w:spacing/>
        <w:ind w:hanging="360" w:left="6251"/>
      </w:pPr>
      <w:rPr>
        <w:rFonts w:ascii="Courier New" w:hAnsi="Courier New"/>
      </w:rPr>
      <w:start w:val="1"/>
      <w:suff w:val="tab"/>
    </w:lvl>
    <w:lvl w:ilvl="8">
      <w:isLgl w:val="false"/>
      <w:lvlJc w:val="left"/>
      <w:lvlText w:val=""/>
      <w:numFmt w:val="bullet"/>
      <w:pPr>
        <w:pBdr/>
        <w:spacing/>
        <w:ind w:hanging="360" w:left="6971"/>
      </w:pPr>
      <w:rPr>
        <w:rFonts w:ascii="Wingdings" w:hAnsi="Wingdings"/>
      </w:rPr>
      <w:start w:val="1"/>
      <w:suff w:val="tab"/>
    </w:lvl>
  </w:abstractNum>
  <w:abstractNum w:abstractNumId="2">
    <w:lvl w:ilvl="0">
      <w:isLgl w:val="false"/>
      <w:lvlJc w:val="left"/>
      <w:lvlText w:val="-"/>
      <w:numFmt w:val="bullet"/>
      <w:pPr>
        <w:pBdr/>
        <w:spacing/>
        <w:ind w:hanging="360" w:left="1211"/>
      </w:pPr>
      <w:rPr>
        <w:rFonts w:ascii="Times New Roman" w:hAnsi="Times New Roman" w:eastAsia="Times New Roman"/>
      </w:rPr>
      <w:start w:val="2"/>
      <w:suff w:val="tab"/>
    </w:lvl>
    <w:lvl w:ilvl="1">
      <w:isLgl w:val="false"/>
      <w:lvlJc w:val="left"/>
      <w:lvlText w:val="o"/>
      <w:numFmt w:val="bullet"/>
      <w:pPr>
        <w:pBdr/>
        <w:spacing/>
        <w:ind w:hanging="360" w:left="1931"/>
      </w:pPr>
      <w:rPr>
        <w:rFonts w:ascii="Courier New" w:hAnsi="Courier New"/>
      </w:rPr>
      <w:start w:val="1"/>
      <w:suff w:val="tab"/>
    </w:lvl>
    <w:lvl w:ilvl="2">
      <w:isLgl w:val="false"/>
      <w:lvlJc w:val="left"/>
      <w:lvlText w:val=""/>
      <w:numFmt w:val="bullet"/>
      <w:pPr>
        <w:pBdr/>
        <w:spacing/>
        <w:ind w:hanging="360" w:left="2651"/>
      </w:pPr>
      <w:rPr>
        <w:rFonts w:ascii="Wingdings" w:hAnsi="Wingdings"/>
      </w:rPr>
      <w:start w:val="1"/>
      <w:suff w:val="tab"/>
    </w:lvl>
    <w:lvl w:ilvl="3">
      <w:isLgl w:val="false"/>
      <w:lvlJc w:val="left"/>
      <w:lvlText w:val=""/>
      <w:numFmt w:val="bullet"/>
      <w:pPr>
        <w:pBdr/>
        <w:spacing/>
        <w:ind w:hanging="360" w:left="3371"/>
      </w:pPr>
      <w:rPr>
        <w:rFonts w:ascii="Symbol" w:hAnsi="Symbol"/>
      </w:rPr>
      <w:start w:val="1"/>
      <w:suff w:val="tab"/>
    </w:lvl>
    <w:lvl w:ilvl="4">
      <w:isLgl w:val="false"/>
      <w:lvlJc w:val="left"/>
      <w:lvlText w:val="o"/>
      <w:numFmt w:val="bullet"/>
      <w:pPr>
        <w:pBdr/>
        <w:spacing/>
        <w:ind w:hanging="360" w:left="4091"/>
      </w:pPr>
      <w:rPr>
        <w:rFonts w:ascii="Courier New" w:hAnsi="Courier New"/>
      </w:rPr>
      <w:start w:val="1"/>
      <w:suff w:val="tab"/>
    </w:lvl>
    <w:lvl w:ilvl="5">
      <w:isLgl w:val="false"/>
      <w:lvlJc w:val="left"/>
      <w:lvlText w:val=""/>
      <w:numFmt w:val="bullet"/>
      <w:pPr>
        <w:pBdr/>
        <w:spacing/>
        <w:ind w:hanging="360" w:left="4811"/>
      </w:pPr>
      <w:rPr>
        <w:rFonts w:ascii="Wingdings" w:hAnsi="Wingdings"/>
      </w:rPr>
      <w:start w:val="1"/>
      <w:suff w:val="tab"/>
    </w:lvl>
    <w:lvl w:ilvl="6">
      <w:isLgl w:val="false"/>
      <w:lvlJc w:val="left"/>
      <w:lvlText w:val=""/>
      <w:numFmt w:val="bullet"/>
      <w:pPr>
        <w:pBdr/>
        <w:spacing/>
        <w:ind w:hanging="360" w:left="5531"/>
      </w:pPr>
      <w:rPr>
        <w:rFonts w:ascii="Symbol" w:hAnsi="Symbol"/>
      </w:rPr>
      <w:start w:val="1"/>
      <w:suff w:val="tab"/>
    </w:lvl>
    <w:lvl w:ilvl="7">
      <w:isLgl w:val="false"/>
      <w:lvlJc w:val="left"/>
      <w:lvlText w:val="o"/>
      <w:numFmt w:val="bullet"/>
      <w:pPr>
        <w:pBdr/>
        <w:spacing/>
        <w:ind w:hanging="360" w:left="6251"/>
      </w:pPr>
      <w:rPr>
        <w:rFonts w:ascii="Courier New" w:hAnsi="Courier New"/>
      </w:rPr>
      <w:start w:val="1"/>
      <w:suff w:val="tab"/>
    </w:lvl>
    <w:lvl w:ilvl="8">
      <w:isLgl w:val="false"/>
      <w:lvlJc w:val="left"/>
      <w:lvlText w:val=""/>
      <w:numFmt w:val="bullet"/>
      <w:pPr>
        <w:pBdr/>
        <w:spacing/>
        <w:ind w:hanging="360" w:left="6971"/>
      </w:pPr>
      <w:rPr>
        <w:rFonts w:ascii="Wingdings" w:hAnsi="Wingdings"/>
      </w:rPr>
      <w:start w:val="1"/>
      <w:suff w:val="tab"/>
    </w:lvl>
  </w:abstractNum>
  <w:abstractNum w:abstractNumId="3">
    <w:lvl w:ilvl="0">
      <w:isLgl w:val="false"/>
      <w:lvlJc w:val="left"/>
      <w:lvlText w:val="%1."/>
      <w:numFmt w:val="decimal"/>
      <w:pPr>
        <w:pBdr/>
        <w:spacing/>
        <w:ind w:hanging="360" w:left="1211"/>
      </w:pPr>
      <w:rPr/>
      <w:start w:val="1"/>
      <w:suff w:val="tab"/>
    </w:lvl>
    <w:lvl w:ilvl="1">
      <w:isLgl w:val="false"/>
      <w:lvlJc w:val="left"/>
      <w:lvlText w:val="%2."/>
      <w:numFmt w:val="lowerLetter"/>
      <w:pPr>
        <w:pBdr/>
        <w:spacing/>
        <w:ind w:hanging="360" w:left="1931"/>
      </w:pPr>
      <w:rPr/>
      <w:start w:val="1"/>
      <w:suff w:val="tab"/>
    </w:lvl>
    <w:lvl w:ilvl="2">
      <w:isLgl w:val="false"/>
      <w:lvlJc w:val="right"/>
      <w:lvlText w:val="%3."/>
      <w:numFmt w:val="lowerRoman"/>
      <w:pPr>
        <w:pBdr/>
        <w:spacing/>
        <w:ind w:hanging="180" w:left="2651"/>
      </w:pPr>
      <w:rPr/>
      <w:start w:val="1"/>
      <w:suff w:val="tab"/>
    </w:lvl>
    <w:lvl w:ilvl="3">
      <w:isLgl w:val="false"/>
      <w:lvlJc w:val="left"/>
      <w:lvlText w:val="%4."/>
      <w:numFmt w:val="decimal"/>
      <w:pPr>
        <w:pBdr/>
        <w:spacing/>
        <w:ind w:hanging="360" w:left="3371"/>
      </w:pPr>
      <w:rPr/>
      <w:start w:val="1"/>
      <w:suff w:val="tab"/>
    </w:lvl>
    <w:lvl w:ilvl="4">
      <w:isLgl w:val="false"/>
      <w:lvlJc w:val="left"/>
      <w:lvlText w:val="%5."/>
      <w:numFmt w:val="lowerLetter"/>
      <w:pPr>
        <w:pBdr/>
        <w:spacing/>
        <w:ind w:hanging="360" w:left="4091"/>
      </w:pPr>
      <w:rPr/>
      <w:start w:val="1"/>
      <w:suff w:val="tab"/>
    </w:lvl>
    <w:lvl w:ilvl="5">
      <w:isLgl w:val="false"/>
      <w:lvlJc w:val="right"/>
      <w:lvlText w:val="%6."/>
      <w:numFmt w:val="lowerRoman"/>
      <w:pPr>
        <w:pBdr/>
        <w:spacing/>
        <w:ind w:hanging="180" w:left="4811"/>
      </w:pPr>
      <w:rPr/>
      <w:start w:val="1"/>
      <w:suff w:val="tab"/>
    </w:lvl>
    <w:lvl w:ilvl="6">
      <w:isLgl w:val="false"/>
      <w:lvlJc w:val="left"/>
      <w:lvlText w:val="%7."/>
      <w:numFmt w:val="decimal"/>
      <w:pPr>
        <w:pBdr/>
        <w:spacing/>
        <w:ind w:hanging="360" w:left="5531"/>
      </w:pPr>
      <w:rPr/>
      <w:start w:val="1"/>
      <w:suff w:val="tab"/>
    </w:lvl>
    <w:lvl w:ilvl="7">
      <w:isLgl w:val="false"/>
      <w:lvlJc w:val="left"/>
      <w:lvlText w:val="%8."/>
      <w:numFmt w:val="lowerLetter"/>
      <w:pPr>
        <w:pBdr/>
        <w:spacing/>
        <w:ind w:hanging="360" w:left="6251"/>
      </w:pPr>
      <w:rPr/>
      <w:start w:val="1"/>
      <w:suff w:val="tab"/>
    </w:lvl>
    <w:lvl w:ilvl="8">
      <w:isLgl w:val="false"/>
      <w:lvlJc w:val="right"/>
      <w:lvlText w:val="%9."/>
      <w:numFmt w:val="lowerRoman"/>
      <w:pPr>
        <w:pBdr/>
        <w:spacing/>
        <w:ind w:hanging="180" w:left="6971"/>
      </w:pPr>
      <w:rPr/>
      <w:start w:val="1"/>
      <w:suff w:val="tab"/>
    </w:lvl>
  </w:abstractNum>
  <w:abstractNum w:abstractNumId="4">
    <w:lvl w:ilvl="0">
      <w:isLgl w:val="false"/>
      <w:lvlJc w:val="left"/>
      <w:lvlText w:val="-"/>
      <w:numFmt w:val="bullet"/>
      <w:pPr>
        <w:pBdr/>
        <w:spacing/>
        <w:ind/>
      </w:pPr>
      <w:rPr>
        <w:rFonts w:ascii="Times New Roman" w:hAnsi="Times New Roman" w:eastAsia="Times New Roman"/>
        <w:b w:val="0"/>
        <w:bCs w:val="0"/>
        <w:i w:val="0"/>
        <w:iCs w:val="0"/>
        <w:smallCaps w:val="0"/>
        <w:strike w:val="0"/>
        <w:color w:val="000000"/>
        <w:spacing w:val="0"/>
        <w:position w:val="0"/>
        <w:sz w:val="24"/>
        <w:szCs w:val="24"/>
        <w:u w:val="none"/>
        <w:lang w:val="uk-UA" w:eastAsia="uk-UA" w:bidi="uk-UA"/>
      </w:rPr>
      <w:start w:val="1"/>
      <w:suff w:val="tab"/>
    </w:lvl>
    <w:lvl w:ilvl="1">
      <w:isLgl w:val="false"/>
      <w:lvlJc w:val="left"/>
      <w:lvlText/>
      <w:numFmt w:val="decimal"/>
      <w:pPr>
        <w:pBdr/>
        <w:spacing/>
        <w:ind/>
      </w:pPr>
      <w:rPr/>
      <w:start w:val="1"/>
      <w:suff w:val="tab"/>
    </w:lvl>
    <w:lvl w:ilvl="2">
      <w:isLgl w:val="false"/>
      <w:lvlJc w:val="left"/>
      <w:lvlText/>
      <w:numFmt w:val="decimal"/>
      <w:pPr>
        <w:pBdr/>
        <w:spacing/>
        <w:ind/>
      </w:pPr>
      <w:rPr/>
      <w:start w:val="1"/>
      <w:suff w:val="tab"/>
    </w:lvl>
    <w:lvl w:ilvl="3">
      <w:isLgl w:val="false"/>
      <w:lvlJc w:val="left"/>
      <w:lvlText/>
      <w:numFmt w:val="decimal"/>
      <w:pPr>
        <w:pBdr/>
        <w:spacing/>
        <w:ind/>
      </w:pPr>
      <w:rPr/>
      <w:start w:val="1"/>
      <w:suff w:val="tab"/>
    </w:lvl>
    <w:lvl w:ilvl="4">
      <w:isLgl w:val="false"/>
      <w:lvlJc w:val="left"/>
      <w:lvlText/>
      <w:numFmt w:val="decimal"/>
      <w:pPr>
        <w:pBdr/>
        <w:spacing/>
        <w:ind/>
      </w:pPr>
      <w:rPr/>
      <w:start w:val="1"/>
      <w:suff w:val="tab"/>
    </w:lvl>
    <w:lvl w:ilvl="5">
      <w:isLgl w:val="false"/>
      <w:lvlJc w:val="left"/>
      <w:lvlText/>
      <w:numFmt w:val="decimal"/>
      <w:pPr>
        <w:pBdr/>
        <w:spacing/>
        <w:ind/>
      </w:pPr>
      <w:rPr/>
      <w:start w:val="1"/>
      <w:suff w:val="tab"/>
    </w:lvl>
    <w:lvl w:ilvl="6">
      <w:isLgl w:val="false"/>
      <w:lvlJc w:val="left"/>
      <w:lvlText/>
      <w:numFmt w:val="decimal"/>
      <w:pPr>
        <w:pBdr/>
        <w:spacing/>
        <w:ind/>
      </w:pPr>
      <w:rPr/>
      <w:start w:val="1"/>
      <w:suff w:val="tab"/>
    </w:lvl>
    <w:lvl w:ilvl="7">
      <w:isLgl w:val="false"/>
      <w:lvlJc w:val="left"/>
      <w:lvlText/>
      <w:numFmt w:val="decimal"/>
      <w:pPr>
        <w:pBdr/>
        <w:spacing/>
        <w:ind/>
      </w:pPr>
      <w:rPr/>
      <w:start w:val="1"/>
      <w:suff w:val="tab"/>
    </w:lvl>
    <w:lvl w:ilvl="8">
      <w:isLgl w:val="false"/>
      <w:lvlJc w:val="left"/>
      <w:lvlText/>
      <w:numFmt w:val="decimal"/>
      <w:pPr>
        <w:pBdr/>
        <w:spacing/>
        <w:ind/>
      </w:pPr>
      <w:rPr/>
      <w:start w:val="1"/>
      <w:suff w:val="tab"/>
    </w:lvl>
  </w:abstractNum>
  <w:abstractNum w:abstractNumId="5">
    <w:lvl w:ilvl="0">
      <w:isLgl w:val="false"/>
      <w:lvlJc w:val="left"/>
      <w:lvlText w:val="-"/>
      <w:numFmt w:val="bullet"/>
      <w:pPr>
        <w:pBdr/>
        <w:spacing/>
        <w:ind/>
      </w:pPr>
      <w:rPr>
        <w:rFonts w:ascii="Times New Roman" w:hAnsi="Times New Roman" w:eastAsia="Times New Roman"/>
        <w:b w:val="0"/>
        <w:bCs w:val="0"/>
        <w:i w:val="0"/>
        <w:iCs w:val="0"/>
        <w:smallCaps w:val="0"/>
        <w:strike w:val="0"/>
        <w:color w:val="000000"/>
        <w:spacing w:val="0"/>
        <w:position w:val="0"/>
        <w:sz w:val="24"/>
        <w:szCs w:val="24"/>
        <w:u w:val="none"/>
        <w:lang w:val="uk-UA" w:eastAsia="uk-UA" w:bidi="uk-UA"/>
      </w:rPr>
      <w:start w:val="1"/>
      <w:suff w:val="tab"/>
    </w:lvl>
    <w:lvl w:ilvl="1">
      <w:isLgl w:val="false"/>
      <w:lvlJc w:val="left"/>
      <w:lvlText/>
      <w:numFmt w:val="decimal"/>
      <w:pPr>
        <w:pBdr/>
        <w:spacing/>
        <w:ind/>
      </w:pPr>
      <w:rPr/>
      <w:start w:val="1"/>
      <w:suff w:val="tab"/>
    </w:lvl>
    <w:lvl w:ilvl="2">
      <w:isLgl w:val="false"/>
      <w:lvlJc w:val="left"/>
      <w:lvlText/>
      <w:numFmt w:val="decimal"/>
      <w:pPr>
        <w:pBdr/>
        <w:spacing/>
        <w:ind/>
      </w:pPr>
      <w:rPr/>
      <w:start w:val="1"/>
      <w:suff w:val="tab"/>
    </w:lvl>
    <w:lvl w:ilvl="3">
      <w:isLgl w:val="false"/>
      <w:lvlJc w:val="left"/>
      <w:lvlText/>
      <w:numFmt w:val="decimal"/>
      <w:pPr>
        <w:pBdr/>
        <w:spacing/>
        <w:ind/>
      </w:pPr>
      <w:rPr/>
      <w:start w:val="1"/>
      <w:suff w:val="tab"/>
    </w:lvl>
    <w:lvl w:ilvl="4">
      <w:isLgl w:val="false"/>
      <w:lvlJc w:val="left"/>
      <w:lvlText/>
      <w:numFmt w:val="decimal"/>
      <w:pPr>
        <w:pBdr/>
        <w:spacing/>
        <w:ind/>
      </w:pPr>
      <w:rPr/>
      <w:start w:val="1"/>
      <w:suff w:val="tab"/>
    </w:lvl>
    <w:lvl w:ilvl="5">
      <w:isLgl w:val="false"/>
      <w:lvlJc w:val="left"/>
      <w:lvlText/>
      <w:numFmt w:val="decimal"/>
      <w:pPr>
        <w:pBdr/>
        <w:spacing/>
        <w:ind/>
      </w:pPr>
      <w:rPr/>
      <w:start w:val="1"/>
      <w:suff w:val="tab"/>
    </w:lvl>
    <w:lvl w:ilvl="6">
      <w:isLgl w:val="false"/>
      <w:lvlJc w:val="left"/>
      <w:lvlText/>
      <w:numFmt w:val="decimal"/>
      <w:pPr>
        <w:pBdr/>
        <w:spacing/>
        <w:ind/>
      </w:pPr>
      <w:rPr/>
      <w:start w:val="1"/>
      <w:suff w:val="tab"/>
    </w:lvl>
    <w:lvl w:ilvl="7">
      <w:isLgl w:val="false"/>
      <w:lvlJc w:val="left"/>
      <w:lvlText/>
      <w:numFmt w:val="decimal"/>
      <w:pPr>
        <w:pBdr/>
        <w:spacing/>
        <w:ind/>
      </w:pPr>
      <w:rPr/>
      <w:start w:val="1"/>
      <w:suff w:val="tab"/>
    </w:lvl>
    <w:lvl w:ilvl="8">
      <w:isLgl w:val="false"/>
      <w:lvlJc w:val="left"/>
      <w:lvlText/>
      <w:numFmt w:val="decimal"/>
      <w:pPr>
        <w:pBdr/>
        <w:spacing/>
        <w:ind/>
      </w:pPr>
      <w:rPr/>
      <w:start w:val="1"/>
      <w:suff w:val="tab"/>
    </w:lvl>
  </w:abstractNum>
  <w:abstractNum w:abstractNumId="6">
    <w:lvl w:ilvl="0">
      <w:isLgl w:val="false"/>
      <w:lvlJc w:val="left"/>
      <w:lvlText/>
      <w:numFmt w:val="bullet"/>
      <w:pPr>
        <w:pBdr/>
        <w:spacing/>
        <w:ind w:hanging="360" w:left="1211"/>
      </w:pPr>
      <w:rPr>
        <w:rFonts w:ascii="Times New Roman" w:hAnsi="Times New Roman" w:eastAsia="Times New Roman"/>
      </w:rPr>
      <w:start w:val="2"/>
      <w:suff w:val="tab"/>
    </w:lvl>
    <w:lvl w:ilvl="1">
      <w:isLgl w:val="false"/>
      <w:lvlJc w:val="left"/>
      <w:lvlText w:val="o"/>
      <w:numFmt w:val="bullet"/>
      <w:pPr>
        <w:pBdr/>
        <w:spacing/>
        <w:ind w:hanging="360" w:left="1931"/>
      </w:pPr>
      <w:rPr>
        <w:rFonts w:ascii="Courier New" w:hAnsi="Courier New"/>
      </w:rPr>
      <w:start w:val="1"/>
      <w:suff w:val="tab"/>
    </w:lvl>
    <w:lvl w:ilvl="2">
      <w:isLgl w:val="false"/>
      <w:lvlJc w:val="left"/>
      <w:lvlText w:val=""/>
      <w:numFmt w:val="bullet"/>
      <w:pPr>
        <w:pBdr/>
        <w:spacing/>
        <w:ind w:hanging="360" w:left="2651"/>
      </w:pPr>
      <w:rPr>
        <w:rFonts w:ascii="Wingdings" w:hAnsi="Wingdings"/>
      </w:rPr>
      <w:start w:val="1"/>
      <w:suff w:val="tab"/>
    </w:lvl>
    <w:lvl w:ilvl="3">
      <w:isLgl w:val="false"/>
      <w:lvlJc w:val="left"/>
      <w:lvlText w:val=""/>
      <w:numFmt w:val="bullet"/>
      <w:pPr>
        <w:pBdr/>
        <w:spacing/>
        <w:ind w:hanging="360" w:left="3371"/>
      </w:pPr>
      <w:rPr>
        <w:rFonts w:ascii="Symbol" w:hAnsi="Symbol"/>
      </w:rPr>
      <w:start w:val="1"/>
      <w:suff w:val="tab"/>
    </w:lvl>
    <w:lvl w:ilvl="4">
      <w:isLgl w:val="false"/>
      <w:lvlJc w:val="left"/>
      <w:lvlText w:val="o"/>
      <w:numFmt w:val="bullet"/>
      <w:pPr>
        <w:pBdr/>
        <w:spacing/>
        <w:ind w:hanging="360" w:left="4091"/>
      </w:pPr>
      <w:rPr>
        <w:rFonts w:ascii="Courier New" w:hAnsi="Courier New"/>
      </w:rPr>
      <w:start w:val="1"/>
      <w:suff w:val="tab"/>
    </w:lvl>
    <w:lvl w:ilvl="5">
      <w:isLgl w:val="false"/>
      <w:lvlJc w:val="left"/>
      <w:lvlText w:val=""/>
      <w:numFmt w:val="bullet"/>
      <w:pPr>
        <w:pBdr/>
        <w:spacing/>
        <w:ind w:hanging="360" w:left="4811"/>
      </w:pPr>
      <w:rPr>
        <w:rFonts w:ascii="Wingdings" w:hAnsi="Wingdings"/>
      </w:rPr>
      <w:start w:val="1"/>
      <w:suff w:val="tab"/>
    </w:lvl>
    <w:lvl w:ilvl="6">
      <w:isLgl w:val="false"/>
      <w:lvlJc w:val="left"/>
      <w:lvlText w:val=""/>
      <w:numFmt w:val="bullet"/>
      <w:pPr>
        <w:pBdr/>
        <w:spacing/>
        <w:ind w:hanging="360" w:left="5531"/>
      </w:pPr>
      <w:rPr>
        <w:rFonts w:ascii="Symbol" w:hAnsi="Symbol"/>
      </w:rPr>
      <w:start w:val="1"/>
      <w:suff w:val="tab"/>
    </w:lvl>
    <w:lvl w:ilvl="7">
      <w:isLgl w:val="false"/>
      <w:lvlJc w:val="left"/>
      <w:lvlText w:val="o"/>
      <w:numFmt w:val="bullet"/>
      <w:pPr>
        <w:pBdr/>
        <w:spacing/>
        <w:ind w:hanging="360" w:left="6251"/>
      </w:pPr>
      <w:rPr>
        <w:rFonts w:ascii="Courier New" w:hAnsi="Courier New"/>
      </w:rPr>
      <w:start w:val="1"/>
      <w:suff w:val="tab"/>
    </w:lvl>
    <w:lvl w:ilvl="8">
      <w:isLgl w:val="false"/>
      <w:lvlJc w:val="left"/>
      <w:lvlText w:val=""/>
      <w:numFmt w:val="bullet"/>
      <w:pPr>
        <w:pBdr/>
        <w:spacing/>
        <w:ind w:hanging="360" w:left="6971"/>
      </w:pPr>
      <w:rPr>
        <w:rFonts w:ascii="Wingdings" w:hAnsi="Wingdings"/>
      </w:rPr>
      <w:start w:val="1"/>
      <w:suff w:val="tab"/>
    </w:lvl>
  </w:abstractNum>
  <w:num w:numId="1">
    <w:abstractNumId w:val="6"/>
  </w:num>
  <w:num w:numId="2">
    <w:abstractNumId w:val="1"/>
  </w:num>
  <w:num w:numId="3">
    <w:abstractNumId w:val="2"/>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uk-UA" w:eastAsia="uk-UA"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9">
    <w:name w:val="Plain Table 1"/>
    <w:basedOn w:val="76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Plain Table 2"/>
    <w:basedOn w:val="76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Plain Table 3"/>
    <w:basedOn w:val="76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Plain Table 4"/>
    <w:basedOn w:val="76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Plain Table 5"/>
    <w:basedOn w:val="76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1 Light"/>
    <w:basedOn w:val="76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2"/>
    <w:basedOn w:val="76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3"/>
    <w:basedOn w:val="76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4"/>
    <w:basedOn w:val="76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5 Dark"/>
    <w:basedOn w:val="76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6 Colorful"/>
    <w:basedOn w:val="76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20">
    <w:name w:val="Grid Table 7 Colorful"/>
    <w:basedOn w:val="76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List Table 1 Light"/>
    <w:basedOn w:val="76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List Table 2"/>
    <w:basedOn w:val="76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List Table 3"/>
    <w:basedOn w:val="76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List Table 4"/>
    <w:basedOn w:val="76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List Table 5 Dark"/>
    <w:basedOn w:val="76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26">
    <w:name w:val="List Table 6 Colorful"/>
    <w:basedOn w:val="76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List Table 7 Colorful"/>
    <w:basedOn w:val="76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character" w:styleId="728">
    <w:name w:val="Heading 1 Char"/>
    <w:basedOn w:val="759"/>
    <w:link w:val="750"/>
    <w:uiPriority w:val="9"/>
    <w:pPr>
      <w:pBdr/>
      <w:spacing/>
      <w:ind/>
    </w:pPr>
    <w:rPr>
      <w:rFonts w:ascii="Arial" w:hAnsi="Arial" w:eastAsia="Arial" w:cs="Arial"/>
      <w:color w:val="0f4761" w:themeColor="accent1" w:themeShade="BF"/>
      <w:sz w:val="40"/>
      <w:szCs w:val="40"/>
    </w:rPr>
  </w:style>
  <w:style w:type="character" w:styleId="729">
    <w:name w:val="Heading 2 Char"/>
    <w:basedOn w:val="759"/>
    <w:link w:val="751"/>
    <w:uiPriority w:val="9"/>
    <w:pPr>
      <w:pBdr/>
      <w:spacing/>
      <w:ind/>
    </w:pPr>
    <w:rPr>
      <w:rFonts w:ascii="Arial" w:hAnsi="Arial" w:eastAsia="Arial" w:cs="Arial"/>
      <w:color w:val="0f4761" w:themeColor="accent1" w:themeShade="BF"/>
      <w:sz w:val="32"/>
      <w:szCs w:val="32"/>
    </w:rPr>
  </w:style>
  <w:style w:type="character" w:styleId="730">
    <w:name w:val="Heading 3 Char"/>
    <w:basedOn w:val="759"/>
    <w:link w:val="752"/>
    <w:uiPriority w:val="9"/>
    <w:pPr>
      <w:pBdr/>
      <w:spacing/>
      <w:ind/>
    </w:pPr>
    <w:rPr>
      <w:rFonts w:ascii="Arial" w:hAnsi="Arial" w:eastAsia="Arial" w:cs="Arial"/>
      <w:color w:val="0f4761" w:themeColor="accent1" w:themeShade="BF"/>
      <w:sz w:val="28"/>
      <w:szCs w:val="28"/>
    </w:rPr>
  </w:style>
  <w:style w:type="character" w:styleId="731">
    <w:name w:val="Heading 4 Char"/>
    <w:basedOn w:val="759"/>
    <w:link w:val="753"/>
    <w:uiPriority w:val="9"/>
    <w:pPr>
      <w:pBdr/>
      <w:spacing/>
      <w:ind/>
    </w:pPr>
    <w:rPr>
      <w:rFonts w:ascii="Arial" w:hAnsi="Arial" w:eastAsia="Arial" w:cs="Arial"/>
      <w:i/>
      <w:iCs/>
      <w:color w:val="0f4761" w:themeColor="accent1" w:themeShade="BF"/>
    </w:rPr>
  </w:style>
  <w:style w:type="character" w:styleId="732">
    <w:name w:val="Heading 5 Char"/>
    <w:basedOn w:val="759"/>
    <w:link w:val="754"/>
    <w:uiPriority w:val="9"/>
    <w:pPr>
      <w:pBdr/>
      <w:spacing/>
      <w:ind/>
    </w:pPr>
    <w:rPr>
      <w:rFonts w:ascii="Arial" w:hAnsi="Arial" w:eastAsia="Arial" w:cs="Arial"/>
      <w:color w:val="0f4761" w:themeColor="accent1" w:themeShade="BF"/>
    </w:rPr>
  </w:style>
  <w:style w:type="character" w:styleId="733">
    <w:name w:val="Heading 6 Char"/>
    <w:basedOn w:val="759"/>
    <w:link w:val="755"/>
    <w:uiPriority w:val="9"/>
    <w:pPr>
      <w:pBdr/>
      <w:spacing/>
      <w:ind/>
    </w:pPr>
    <w:rPr>
      <w:rFonts w:ascii="Arial" w:hAnsi="Arial" w:eastAsia="Arial" w:cs="Arial"/>
      <w:i/>
      <w:iCs/>
      <w:color w:val="595959" w:themeColor="text1" w:themeTint="A6"/>
    </w:rPr>
  </w:style>
  <w:style w:type="character" w:styleId="734">
    <w:name w:val="Heading 7 Char"/>
    <w:basedOn w:val="759"/>
    <w:link w:val="756"/>
    <w:uiPriority w:val="9"/>
    <w:pPr>
      <w:pBdr/>
      <w:spacing/>
      <w:ind/>
    </w:pPr>
    <w:rPr>
      <w:rFonts w:ascii="Arial" w:hAnsi="Arial" w:eastAsia="Arial" w:cs="Arial"/>
      <w:color w:val="595959" w:themeColor="text1" w:themeTint="A6"/>
    </w:rPr>
  </w:style>
  <w:style w:type="character" w:styleId="735">
    <w:name w:val="Heading 8 Char"/>
    <w:basedOn w:val="759"/>
    <w:link w:val="757"/>
    <w:uiPriority w:val="9"/>
    <w:pPr>
      <w:pBdr/>
      <w:spacing/>
      <w:ind/>
    </w:pPr>
    <w:rPr>
      <w:rFonts w:ascii="Arial" w:hAnsi="Arial" w:eastAsia="Arial" w:cs="Arial"/>
      <w:i/>
      <w:iCs/>
      <w:color w:val="272727" w:themeColor="text1" w:themeTint="D8"/>
    </w:rPr>
  </w:style>
  <w:style w:type="character" w:styleId="736">
    <w:name w:val="Heading 9 Char"/>
    <w:basedOn w:val="759"/>
    <w:link w:val="758"/>
    <w:uiPriority w:val="9"/>
    <w:pPr>
      <w:pBdr/>
      <w:spacing/>
      <w:ind/>
    </w:pPr>
    <w:rPr>
      <w:rFonts w:ascii="Arial" w:hAnsi="Arial" w:eastAsia="Arial" w:cs="Arial"/>
      <w:i/>
      <w:iCs/>
      <w:color w:val="272727" w:themeColor="text1" w:themeTint="D8"/>
    </w:rPr>
  </w:style>
  <w:style w:type="character" w:styleId="737">
    <w:name w:val="Title Char"/>
    <w:basedOn w:val="759"/>
    <w:link w:val="773"/>
    <w:uiPriority w:val="10"/>
    <w:pPr>
      <w:pBdr/>
      <w:spacing/>
      <w:ind/>
    </w:pPr>
    <w:rPr>
      <w:rFonts w:ascii="Arial" w:hAnsi="Arial" w:eastAsia="Arial" w:cs="Arial"/>
      <w:spacing w:val="-10"/>
      <w:sz w:val="56"/>
      <w:szCs w:val="56"/>
    </w:rPr>
  </w:style>
  <w:style w:type="character" w:styleId="738">
    <w:name w:val="Subtitle Char"/>
    <w:basedOn w:val="759"/>
    <w:link w:val="775"/>
    <w:uiPriority w:val="11"/>
    <w:pPr>
      <w:pBdr/>
      <w:spacing/>
      <w:ind/>
    </w:pPr>
    <w:rPr>
      <w:color w:val="595959" w:themeColor="text1" w:themeTint="A6"/>
      <w:spacing w:val="15"/>
      <w:sz w:val="28"/>
      <w:szCs w:val="28"/>
    </w:rPr>
  </w:style>
  <w:style w:type="character" w:styleId="739">
    <w:name w:val="Quote Char"/>
    <w:basedOn w:val="759"/>
    <w:link w:val="777"/>
    <w:uiPriority w:val="29"/>
    <w:pPr>
      <w:pBdr/>
      <w:spacing/>
      <w:ind/>
    </w:pPr>
    <w:rPr>
      <w:i/>
      <w:iCs/>
      <w:color w:val="404040" w:themeColor="text1" w:themeTint="BF"/>
    </w:rPr>
  </w:style>
  <w:style w:type="character" w:styleId="740">
    <w:name w:val="Intense Emphasis"/>
    <w:basedOn w:val="759"/>
    <w:uiPriority w:val="21"/>
    <w:qFormat/>
    <w:pPr>
      <w:pBdr/>
      <w:spacing/>
      <w:ind/>
    </w:pPr>
    <w:rPr>
      <w:i/>
      <w:iCs/>
      <w:color w:val="0f4761" w:themeColor="accent1" w:themeShade="BF"/>
    </w:rPr>
  </w:style>
  <w:style w:type="character" w:styleId="741">
    <w:name w:val="Intense Quote Char"/>
    <w:basedOn w:val="759"/>
    <w:link w:val="779"/>
    <w:uiPriority w:val="30"/>
    <w:pPr>
      <w:pBdr/>
      <w:spacing/>
      <w:ind/>
    </w:pPr>
    <w:rPr>
      <w:i/>
      <w:iCs/>
      <w:color w:val="0f4761" w:themeColor="accent1" w:themeShade="BF"/>
    </w:rPr>
  </w:style>
  <w:style w:type="character" w:styleId="742">
    <w:name w:val="Intense Reference"/>
    <w:basedOn w:val="759"/>
    <w:uiPriority w:val="32"/>
    <w:qFormat/>
    <w:pPr>
      <w:pBdr/>
      <w:spacing/>
      <w:ind/>
    </w:pPr>
    <w:rPr>
      <w:b/>
      <w:bCs/>
      <w:smallCaps/>
      <w:color w:val="0f4761" w:themeColor="accent1" w:themeShade="BF"/>
      <w:spacing w:val="5"/>
    </w:rPr>
  </w:style>
  <w:style w:type="character" w:styleId="743">
    <w:name w:val="Subtle Emphasis"/>
    <w:basedOn w:val="759"/>
    <w:uiPriority w:val="19"/>
    <w:qFormat/>
    <w:pPr>
      <w:pBdr/>
      <w:spacing/>
      <w:ind/>
    </w:pPr>
    <w:rPr>
      <w:i/>
      <w:iCs/>
      <w:color w:val="404040" w:themeColor="text1" w:themeTint="BF"/>
    </w:rPr>
  </w:style>
  <w:style w:type="character" w:styleId="744">
    <w:name w:val="Subtle Reference"/>
    <w:basedOn w:val="759"/>
    <w:uiPriority w:val="31"/>
    <w:qFormat/>
    <w:pPr>
      <w:pBdr/>
      <w:spacing/>
      <w:ind/>
    </w:pPr>
    <w:rPr>
      <w:smallCaps/>
      <w:color w:val="5a5a5a" w:themeColor="text1" w:themeTint="A5"/>
    </w:rPr>
  </w:style>
  <w:style w:type="character" w:styleId="745">
    <w:name w:val="Book Title"/>
    <w:basedOn w:val="759"/>
    <w:uiPriority w:val="33"/>
    <w:qFormat/>
    <w:pPr>
      <w:pBdr/>
      <w:spacing/>
      <w:ind/>
    </w:pPr>
    <w:rPr>
      <w:b/>
      <w:bCs/>
      <w:i/>
      <w:iCs/>
      <w:spacing w:val="5"/>
    </w:rPr>
  </w:style>
  <w:style w:type="character" w:styleId="746">
    <w:name w:val="Footnote Text Char"/>
    <w:basedOn w:val="759"/>
    <w:link w:val="914"/>
    <w:uiPriority w:val="99"/>
    <w:semiHidden/>
    <w:pPr>
      <w:pBdr/>
      <w:spacing/>
      <w:ind/>
    </w:pPr>
    <w:rPr>
      <w:sz w:val="20"/>
      <w:szCs w:val="20"/>
    </w:rPr>
  </w:style>
  <w:style w:type="character" w:styleId="747">
    <w:name w:val="Endnote Text Char"/>
    <w:basedOn w:val="759"/>
    <w:link w:val="917"/>
    <w:uiPriority w:val="99"/>
    <w:semiHidden/>
    <w:pPr>
      <w:pBdr/>
      <w:spacing/>
      <w:ind/>
    </w:pPr>
    <w:rPr>
      <w:sz w:val="20"/>
      <w:szCs w:val="20"/>
    </w:rPr>
  </w:style>
  <w:style w:type="character" w:styleId="748">
    <w:name w:val="FollowedHyperlink"/>
    <w:basedOn w:val="759"/>
    <w:uiPriority w:val="99"/>
    <w:semiHidden/>
    <w:unhideWhenUsed/>
    <w:pPr>
      <w:pBdr/>
      <w:spacing/>
      <w:ind/>
    </w:pPr>
    <w:rPr>
      <w:color w:val="954f72" w:themeColor="followedHyperlink"/>
      <w:u w:val="single"/>
    </w:rPr>
  </w:style>
  <w:style w:type="paragraph" w:styleId="749" w:default="1">
    <w:name w:val="Normal"/>
    <w:qFormat/>
    <w:pPr>
      <w:pBdr/>
      <w:spacing/>
      <w:ind/>
    </w:pPr>
    <w:rPr>
      <w:lang w:eastAsia="zh-CN"/>
    </w:rPr>
  </w:style>
  <w:style w:type="paragraph" w:styleId="750">
    <w:name w:val="Heading 1"/>
    <w:link w:val="762"/>
    <w:uiPriority w:val="9"/>
    <w:qFormat/>
    <w:pPr>
      <w:keepNext w:val="true"/>
      <w:keepLines w:val="true"/>
      <w:pBdr/>
      <w:spacing w:after="200" w:before="480"/>
      <w:ind/>
      <w:outlineLvl w:val="0"/>
    </w:pPr>
    <w:rPr>
      <w:rFonts w:ascii="Arial" w:hAnsi="Arial" w:eastAsia="Arial" w:cs="Arial"/>
      <w:sz w:val="40"/>
      <w:szCs w:val="40"/>
      <w:lang w:eastAsia="zh-CN"/>
    </w:rPr>
  </w:style>
  <w:style w:type="paragraph" w:styleId="751">
    <w:name w:val="Heading 2"/>
    <w:link w:val="763"/>
    <w:uiPriority w:val="9"/>
    <w:unhideWhenUsed/>
    <w:qFormat/>
    <w:pPr>
      <w:keepNext w:val="true"/>
      <w:keepLines w:val="true"/>
      <w:pBdr/>
      <w:spacing w:after="200" w:before="360"/>
      <w:ind/>
      <w:outlineLvl w:val="1"/>
    </w:pPr>
    <w:rPr>
      <w:rFonts w:ascii="Arial" w:hAnsi="Arial" w:eastAsia="Arial" w:cs="Arial"/>
      <w:sz w:val="34"/>
      <w:lang w:eastAsia="zh-CN"/>
    </w:rPr>
  </w:style>
  <w:style w:type="paragraph" w:styleId="752">
    <w:name w:val="Heading 3"/>
    <w:link w:val="764"/>
    <w:uiPriority w:val="9"/>
    <w:unhideWhenUsed/>
    <w:qFormat/>
    <w:pPr>
      <w:keepNext w:val="true"/>
      <w:keepLines w:val="true"/>
      <w:pBdr/>
      <w:spacing w:after="200" w:before="320"/>
      <w:ind/>
      <w:outlineLvl w:val="2"/>
    </w:pPr>
    <w:rPr>
      <w:rFonts w:ascii="Arial" w:hAnsi="Arial" w:eastAsia="Arial" w:cs="Arial"/>
      <w:sz w:val="30"/>
      <w:szCs w:val="30"/>
      <w:lang w:eastAsia="zh-CN"/>
    </w:rPr>
  </w:style>
  <w:style w:type="paragraph" w:styleId="753">
    <w:name w:val="Heading 4"/>
    <w:link w:val="765"/>
    <w:uiPriority w:val="9"/>
    <w:unhideWhenUsed/>
    <w:qFormat/>
    <w:pPr>
      <w:keepNext w:val="true"/>
      <w:keepLines w:val="true"/>
      <w:pBdr/>
      <w:spacing w:after="200" w:before="320"/>
      <w:ind/>
      <w:outlineLvl w:val="3"/>
    </w:pPr>
    <w:rPr>
      <w:rFonts w:ascii="Arial" w:hAnsi="Arial" w:eastAsia="Arial" w:cs="Arial"/>
      <w:b/>
      <w:bCs/>
      <w:sz w:val="26"/>
      <w:szCs w:val="26"/>
      <w:lang w:eastAsia="zh-CN"/>
    </w:rPr>
  </w:style>
  <w:style w:type="paragraph" w:styleId="754">
    <w:name w:val="Heading 5"/>
    <w:link w:val="766"/>
    <w:uiPriority w:val="9"/>
    <w:unhideWhenUsed/>
    <w:qFormat/>
    <w:pPr>
      <w:keepNext w:val="true"/>
      <w:keepLines w:val="true"/>
      <w:pBdr/>
      <w:spacing w:after="200" w:before="320"/>
      <w:ind/>
      <w:outlineLvl w:val="4"/>
    </w:pPr>
    <w:rPr>
      <w:rFonts w:ascii="Arial" w:hAnsi="Arial" w:eastAsia="Arial" w:cs="Arial"/>
      <w:b/>
      <w:bCs/>
      <w:sz w:val="24"/>
      <w:szCs w:val="24"/>
      <w:lang w:eastAsia="zh-CN"/>
    </w:rPr>
  </w:style>
  <w:style w:type="paragraph" w:styleId="755">
    <w:name w:val="Heading 6"/>
    <w:link w:val="767"/>
    <w:uiPriority w:val="9"/>
    <w:unhideWhenUsed/>
    <w:qFormat/>
    <w:pPr>
      <w:keepNext w:val="true"/>
      <w:keepLines w:val="true"/>
      <w:pBdr/>
      <w:spacing w:after="200" w:before="320"/>
      <w:ind/>
      <w:outlineLvl w:val="5"/>
    </w:pPr>
    <w:rPr>
      <w:rFonts w:ascii="Arial" w:hAnsi="Arial" w:eastAsia="Arial" w:cs="Arial"/>
      <w:b/>
      <w:bCs/>
      <w:sz w:val="22"/>
      <w:szCs w:val="22"/>
      <w:lang w:eastAsia="zh-CN"/>
    </w:rPr>
  </w:style>
  <w:style w:type="paragraph" w:styleId="756">
    <w:name w:val="Heading 7"/>
    <w:link w:val="768"/>
    <w:uiPriority w:val="9"/>
    <w:unhideWhenUsed/>
    <w:qFormat/>
    <w:pPr>
      <w:keepNext w:val="true"/>
      <w:keepLines w:val="true"/>
      <w:pBdr/>
      <w:spacing w:after="200" w:before="320"/>
      <w:ind/>
      <w:outlineLvl w:val="6"/>
    </w:pPr>
    <w:rPr>
      <w:rFonts w:ascii="Arial" w:hAnsi="Arial" w:eastAsia="Arial" w:cs="Arial"/>
      <w:b/>
      <w:bCs/>
      <w:i/>
      <w:iCs/>
      <w:sz w:val="22"/>
      <w:szCs w:val="22"/>
      <w:lang w:eastAsia="zh-CN"/>
    </w:rPr>
  </w:style>
  <w:style w:type="paragraph" w:styleId="757">
    <w:name w:val="Heading 8"/>
    <w:link w:val="769"/>
    <w:uiPriority w:val="9"/>
    <w:unhideWhenUsed/>
    <w:qFormat/>
    <w:pPr>
      <w:keepNext w:val="true"/>
      <w:keepLines w:val="true"/>
      <w:pBdr/>
      <w:spacing w:after="200" w:before="320"/>
      <w:ind/>
      <w:outlineLvl w:val="7"/>
    </w:pPr>
    <w:rPr>
      <w:rFonts w:ascii="Arial" w:hAnsi="Arial" w:eastAsia="Arial" w:cs="Arial"/>
      <w:i/>
      <w:iCs/>
      <w:sz w:val="22"/>
      <w:szCs w:val="22"/>
      <w:lang w:eastAsia="zh-CN"/>
    </w:rPr>
  </w:style>
  <w:style w:type="paragraph" w:styleId="758">
    <w:name w:val="Heading 9"/>
    <w:link w:val="770"/>
    <w:uiPriority w:val="9"/>
    <w:unhideWhenUsed/>
    <w:qFormat/>
    <w:pPr>
      <w:keepNext w:val="true"/>
      <w:keepLines w:val="true"/>
      <w:pBdr/>
      <w:spacing w:after="200" w:before="320"/>
      <w:ind/>
      <w:outlineLvl w:val="8"/>
    </w:pPr>
    <w:rPr>
      <w:rFonts w:ascii="Arial" w:hAnsi="Arial" w:eastAsia="Arial" w:cs="Arial"/>
      <w:i/>
      <w:iCs/>
      <w:sz w:val="21"/>
      <w:szCs w:val="21"/>
      <w:lang w:eastAsia="zh-CN"/>
    </w:rPr>
  </w:style>
  <w:style w:type="character" w:styleId="759" w:default="1">
    <w:name w:val="Default Paragraph Font"/>
    <w:uiPriority w:val="1"/>
    <w:semiHidden/>
    <w:unhideWhenUsed/>
    <w:pPr>
      <w:pBdr/>
      <w:spacing/>
      <w:ind/>
    </w:pPr>
  </w:style>
  <w:style w:type="table" w:styleId="76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61" w:default="1">
    <w:name w:val="No List"/>
    <w:uiPriority w:val="99"/>
    <w:semiHidden/>
    <w:unhideWhenUsed/>
    <w:pPr>
      <w:pBdr/>
      <w:spacing/>
      <w:ind/>
    </w:pPr>
  </w:style>
  <w:style w:type="character" w:styleId="762" w:customStyle="1">
    <w:name w:val="Заголовок 1 Знак"/>
    <w:link w:val="750"/>
    <w:uiPriority w:val="9"/>
    <w:pPr>
      <w:pBdr/>
      <w:spacing/>
      <w:ind/>
    </w:pPr>
    <w:rPr>
      <w:rFonts w:ascii="Arial" w:hAnsi="Arial" w:eastAsia="Arial" w:cs="Arial"/>
      <w:sz w:val="40"/>
      <w:szCs w:val="40"/>
    </w:rPr>
  </w:style>
  <w:style w:type="character" w:styleId="763" w:customStyle="1">
    <w:name w:val="Заголовок 2 Знак"/>
    <w:link w:val="751"/>
    <w:uiPriority w:val="9"/>
    <w:pPr>
      <w:pBdr/>
      <w:spacing/>
      <w:ind/>
    </w:pPr>
    <w:rPr>
      <w:rFonts w:ascii="Arial" w:hAnsi="Arial" w:eastAsia="Arial" w:cs="Arial"/>
      <w:sz w:val="34"/>
    </w:rPr>
  </w:style>
  <w:style w:type="character" w:styleId="764" w:customStyle="1">
    <w:name w:val="Заголовок 3 Знак"/>
    <w:link w:val="752"/>
    <w:uiPriority w:val="9"/>
    <w:pPr>
      <w:pBdr/>
      <w:spacing/>
      <w:ind/>
    </w:pPr>
    <w:rPr>
      <w:rFonts w:ascii="Arial" w:hAnsi="Arial" w:eastAsia="Arial" w:cs="Arial"/>
      <w:sz w:val="30"/>
      <w:szCs w:val="30"/>
    </w:rPr>
  </w:style>
  <w:style w:type="character" w:styleId="765" w:customStyle="1">
    <w:name w:val="Заголовок 4 Знак"/>
    <w:link w:val="753"/>
    <w:uiPriority w:val="9"/>
    <w:pPr>
      <w:pBdr/>
      <w:spacing/>
      <w:ind/>
    </w:pPr>
    <w:rPr>
      <w:rFonts w:ascii="Arial" w:hAnsi="Arial" w:eastAsia="Arial" w:cs="Arial"/>
      <w:b/>
      <w:bCs/>
      <w:sz w:val="26"/>
      <w:szCs w:val="26"/>
    </w:rPr>
  </w:style>
  <w:style w:type="character" w:styleId="766" w:customStyle="1">
    <w:name w:val="Заголовок 5 Знак"/>
    <w:link w:val="754"/>
    <w:uiPriority w:val="9"/>
    <w:pPr>
      <w:pBdr/>
      <w:spacing/>
      <w:ind/>
    </w:pPr>
    <w:rPr>
      <w:rFonts w:ascii="Arial" w:hAnsi="Arial" w:eastAsia="Arial" w:cs="Arial"/>
      <w:b/>
      <w:bCs/>
      <w:sz w:val="24"/>
      <w:szCs w:val="24"/>
    </w:rPr>
  </w:style>
  <w:style w:type="character" w:styleId="767" w:customStyle="1">
    <w:name w:val="Заголовок 6 Знак"/>
    <w:link w:val="755"/>
    <w:uiPriority w:val="9"/>
    <w:pPr>
      <w:pBdr/>
      <w:spacing/>
      <w:ind/>
    </w:pPr>
    <w:rPr>
      <w:rFonts w:ascii="Arial" w:hAnsi="Arial" w:eastAsia="Arial" w:cs="Arial"/>
      <w:b/>
      <w:bCs/>
      <w:sz w:val="22"/>
      <w:szCs w:val="22"/>
    </w:rPr>
  </w:style>
  <w:style w:type="character" w:styleId="768" w:customStyle="1">
    <w:name w:val="Заголовок 7 Знак"/>
    <w:link w:val="756"/>
    <w:uiPriority w:val="9"/>
    <w:pPr>
      <w:pBdr/>
      <w:spacing/>
      <w:ind/>
    </w:pPr>
    <w:rPr>
      <w:rFonts w:ascii="Arial" w:hAnsi="Arial" w:eastAsia="Arial" w:cs="Arial"/>
      <w:b/>
      <w:bCs/>
      <w:i/>
      <w:iCs/>
      <w:sz w:val="22"/>
      <w:szCs w:val="22"/>
    </w:rPr>
  </w:style>
  <w:style w:type="character" w:styleId="769" w:customStyle="1">
    <w:name w:val="Заголовок 8 Знак"/>
    <w:link w:val="757"/>
    <w:uiPriority w:val="9"/>
    <w:pPr>
      <w:pBdr/>
      <w:spacing/>
      <w:ind/>
    </w:pPr>
    <w:rPr>
      <w:rFonts w:ascii="Arial" w:hAnsi="Arial" w:eastAsia="Arial" w:cs="Arial"/>
      <w:i/>
      <w:iCs/>
      <w:sz w:val="22"/>
      <w:szCs w:val="22"/>
    </w:rPr>
  </w:style>
  <w:style w:type="character" w:styleId="770" w:customStyle="1">
    <w:name w:val="Заголовок 9 Знак"/>
    <w:link w:val="758"/>
    <w:uiPriority w:val="9"/>
    <w:pPr>
      <w:pBdr/>
      <w:spacing/>
      <w:ind/>
    </w:pPr>
    <w:rPr>
      <w:rFonts w:ascii="Arial" w:hAnsi="Arial" w:eastAsia="Arial" w:cs="Arial"/>
      <w:i/>
      <w:iCs/>
      <w:sz w:val="21"/>
      <w:szCs w:val="21"/>
    </w:rPr>
  </w:style>
  <w:style w:type="paragraph" w:styleId="771">
    <w:name w:val="List Paragraph"/>
    <w:uiPriority w:val="34"/>
    <w:qFormat/>
    <w:pPr>
      <w:pBdr/>
      <w:spacing/>
      <w:ind w:left="720"/>
      <w:contextualSpacing w:val="true"/>
    </w:pPr>
    <w:rPr>
      <w:lang w:eastAsia="zh-CN"/>
    </w:rPr>
  </w:style>
  <w:style w:type="paragraph" w:styleId="772">
    <w:name w:val="No Spacing"/>
    <w:uiPriority w:val="1"/>
    <w:qFormat/>
    <w:pPr>
      <w:pBdr/>
      <w:spacing/>
      <w:ind/>
    </w:pPr>
    <w:rPr>
      <w:lang w:eastAsia="zh-CN"/>
    </w:rPr>
  </w:style>
  <w:style w:type="paragraph" w:styleId="773">
    <w:name w:val="Title"/>
    <w:link w:val="774"/>
    <w:uiPriority w:val="10"/>
    <w:qFormat/>
    <w:pPr>
      <w:pBdr/>
      <w:spacing w:after="200" w:before="300"/>
      <w:ind/>
      <w:contextualSpacing w:val="true"/>
    </w:pPr>
    <w:rPr>
      <w:sz w:val="48"/>
      <w:szCs w:val="48"/>
      <w:lang w:eastAsia="zh-CN"/>
    </w:rPr>
  </w:style>
  <w:style w:type="character" w:styleId="774" w:customStyle="1">
    <w:name w:val="Заголовок Знак"/>
    <w:link w:val="773"/>
    <w:uiPriority w:val="10"/>
    <w:pPr>
      <w:pBdr/>
      <w:spacing/>
      <w:ind/>
    </w:pPr>
    <w:rPr>
      <w:sz w:val="48"/>
      <w:szCs w:val="48"/>
    </w:rPr>
  </w:style>
  <w:style w:type="paragraph" w:styleId="775">
    <w:name w:val="Subtitle"/>
    <w:link w:val="776"/>
    <w:uiPriority w:val="11"/>
    <w:qFormat/>
    <w:pPr>
      <w:pBdr/>
      <w:spacing w:after="200" w:before="200"/>
      <w:ind/>
    </w:pPr>
    <w:rPr>
      <w:sz w:val="24"/>
      <w:szCs w:val="24"/>
      <w:lang w:eastAsia="zh-CN"/>
    </w:rPr>
  </w:style>
  <w:style w:type="character" w:styleId="776" w:customStyle="1">
    <w:name w:val="Подзаголовок Знак"/>
    <w:link w:val="775"/>
    <w:uiPriority w:val="11"/>
    <w:pPr>
      <w:pBdr/>
      <w:spacing/>
      <w:ind/>
    </w:pPr>
    <w:rPr>
      <w:sz w:val="24"/>
      <w:szCs w:val="24"/>
    </w:rPr>
  </w:style>
  <w:style w:type="paragraph" w:styleId="777">
    <w:name w:val="Quote"/>
    <w:link w:val="778"/>
    <w:uiPriority w:val="29"/>
    <w:qFormat/>
    <w:pPr>
      <w:pBdr/>
      <w:spacing/>
      <w:ind w:right="720" w:left="720"/>
    </w:pPr>
    <w:rPr>
      <w:i/>
      <w:lang w:eastAsia="zh-CN"/>
    </w:rPr>
  </w:style>
  <w:style w:type="character" w:styleId="778" w:customStyle="1">
    <w:name w:val="Цитата 2 Знак"/>
    <w:link w:val="777"/>
    <w:uiPriority w:val="29"/>
    <w:pPr>
      <w:pBdr/>
      <w:spacing/>
      <w:ind/>
    </w:pPr>
    <w:rPr>
      <w:i/>
    </w:rPr>
  </w:style>
  <w:style w:type="paragraph" w:styleId="779">
    <w:name w:val="Intense Quote"/>
    <w:link w:val="78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lang w:eastAsia="zh-CN"/>
    </w:rPr>
  </w:style>
  <w:style w:type="character" w:styleId="780" w:customStyle="1">
    <w:name w:val="Выделенная цитата Знак"/>
    <w:link w:val="779"/>
    <w:uiPriority w:val="30"/>
    <w:pPr>
      <w:pBdr/>
      <w:spacing/>
      <w:ind/>
    </w:pPr>
    <w:rPr>
      <w:i/>
    </w:rPr>
  </w:style>
  <w:style w:type="paragraph" w:styleId="781">
    <w:name w:val="Header"/>
    <w:basedOn w:val="749"/>
    <w:link w:val="934"/>
    <w:semiHidden/>
    <w:pPr>
      <w:pBdr/>
      <w:tabs>
        <w:tab w:val="center" w:leader="none" w:pos="4677"/>
        <w:tab w:val="right" w:leader="none" w:pos="9355"/>
      </w:tabs>
      <w:spacing/>
      <w:ind/>
    </w:pPr>
    <w:rPr>
      <w:lang w:val="en-US"/>
    </w:rPr>
  </w:style>
  <w:style w:type="character" w:styleId="782" w:customStyle="1">
    <w:name w:val="Header Char"/>
    <w:uiPriority w:val="99"/>
    <w:pPr>
      <w:pBdr/>
      <w:spacing/>
      <w:ind/>
    </w:pPr>
  </w:style>
  <w:style w:type="paragraph" w:styleId="783">
    <w:name w:val="Footer"/>
    <w:basedOn w:val="749"/>
    <w:link w:val="935"/>
    <w:pPr>
      <w:pBdr/>
      <w:tabs>
        <w:tab w:val="center" w:leader="none" w:pos="4677"/>
        <w:tab w:val="right" w:leader="none" w:pos="9355"/>
      </w:tabs>
      <w:spacing/>
      <w:ind/>
    </w:pPr>
    <w:rPr>
      <w:lang w:val="en-US"/>
    </w:rPr>
  </w:style>
  <w:style w:type="character" w:styleId="784" w:customStyle="1">
    <w:name w:val="Footer Char"/>
    <w:uiPriority w:val="99"/>
    <w:pPr>
      <w:pBdr/>
      <w:spacing/>
      <w:ind/>
    </w:pPr>
  </w:style>
  <w:style w:type="paragraph" w:styleId="785">
    <w:name w:val="Caption"/>
    <w:uiPriority w:val="35"/>
    <w:semiHidden/>
    <w:unhideWhenUsed/>
    <w:qFormat/>
    <w:pPr>
      <w:pBdr/>
      <w:spacing w:line="276" w:lineRule="auto"/>
      <w:ind/>
    </w:pPr>
    <w:rPr>
      <w:b/>
      <w:bCs/>
      <w:color w:val="4f81bd"/>
      <w:sz w:val="18"/>
      <w:szCs w:val="18"/>
      <w:lang w:eastAsia="zh-CN"/>
    </w:rPr>
  </w:style>
  <w:style w:type="character" w:styleId="786" w:customStyle="1">
    <w:name w:val="Caption Char"/>
    <w:uiPriority w:val="99"/>
    <w:pPr>
      <w:pBdr/>
      <w:spacing/>
      <w:ind/>
    </w:pPr>
  </w:style>
  <w:style w:type="table" w:styleId="787">
    <w:name w:val="Table Grid"/>
    <w:basedOn w:val="760"/>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customStyle="1">
    <w:name w:val="Table Grid Light"/>
    <w:uiPriority w:val="59"/>
    <w:pPr>
      <w:pBdr/>
      <w:spacing/>
      <w:ind/>
    </w:pPr>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Звичайна таблиця 11"/>
    <w:uiPriority w:val="59"/>
    <w:pPr>
      <w:pBdr/>
      <w:spacing/>
      <w:ind/>
    </w:pPr>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Звичайна таблиця 21"/>
    <w:uiPriority w:val="59"/>
    <w:pPr>
      <w:pBdr/>
      <w:spacing/>
      <w:ind/>
    </w:pPr>
    <w:rPr>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Звичайна таблиця 31"/>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Звичайна таблиця 41"/>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Звичайна таблиця 51"/>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Таблиця-сітка 1 (світла)1"/>
    <w:uiPriority w:val="99"/>
    <w:pPr>
      <w:pBdr/>
      <w:spacing/>
      <w:ind/>
    </w:pPr>
    <w:rPr>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customStyle="1">
    <w:name w:val="Grid Table 1 Light - Accent 1"/>
    <w:uiPriority w:val="99"/>
    <w:pPr>
      <w:pBdr/>
      <w:spacing/>
      <w:ind/>
    </w:pPr>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1 Light - Accent 2"/>
    <w:uiPriority w:val="99"/>
    <w:pPr>
      <w:pBdr/>
      <w:spacing/>
      <w:ind/>
    </w:pPr>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1 Light - Accent 3"/>
    <w:uiPriority w:val="99"/>
    <w:pPr>
      <w:pBdr/>
      <w:spacing/>
      <w:ind/>
    </w:pPr>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1 Light - Accent 4"/>
    <w:uiPriority w:val="99"/>
    <w:pPr>
      <w:pBdr/>
      <w:spacing/>
      <w:ind/>
    </w:pPr>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1 Light - Accent 5"/>
    <w:uiPriority w:val="99"/>
    <w:pPr>
      <w:pBdr/>
      <w:spacing/>
      <w:ind/>
    </w:pPr>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1 Light - Accent 6"/>
    <w:uiPriority w:val="99"/>
    <w:pPr>
      <w:pBdr/>
      <w:spacing/>
      <w:ind/>
    </w:pPr>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Таблиця-сітка 21"/>
    <w:uiPriority w:val="99"/>
    <w:pPr>
      <w:pBdr/>
      <w:spacing/>
      <w:ind/>
    </w:pPr>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customStyle="1">
    <w:name w:val="Grid Table 2 - Accent 1"/>
    <w:uiPriority w:val="99"/>
    <w:pPr>
      <w:pBdr/>
      <w:spacing/>
      <w:ind/>
    </w:pPr>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2 - Accent 2"/>
    <w:uiPriority w:val="99"/>
    <w:pPr>
      <w:pBdr/>
      <w:spacing/>
      <w:ind/>
    </w:pPr>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2 - Accent 3"/>
    <w:uiPriority w:val="99"/>
    <w:pPr>
      <w:pBdr/>
      <w:spacing/>
      <w:ind/>
    </w:pPr>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2 - Accent 4"/>
    <w:uiPriority w:val="99"/>
    <w:pPr>
      <w:pBdr/>
      <w:spacing/>
      <w:ind/>
    </w:pPr>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2 - Accent 5"/>
    <w:uiPriority w:val="99"/>
    <w:pPr>
      <w:pBdr/>
      <w:spacing/>
      <w:ind/>
    </w:pPr>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2 - Accent 6"/>
    <w:uiPriority w:val="99"/>
    <w:pPr>
      <w:pBdr/>
      <w:spacing/>
      <w:ind/>
    </w:pPr>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Таблиця-сітка 31"/>
    <w:uiPriority w:val="99"/>
    <w:pPr>
      <w:pBdr/>
      <w:spacing/>
      <w:ind/>
    </w:pPr>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customStyle="1">
    <w:name w:val="Grid Table 3 - Accent 1"/>
    <w:uiPriority w:val="99"/>
    <w:pPr>
      <w:pBdr/>
      <w:spacing/>
      <w:ind/>
    </w:pPr>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3 - Accent 2"/>
    <w:uiPriority w:val="99"/>
    <w:pPr>
      <w:pBdr/>
      <w:spacing/>
      <w:ind/>
    </w:pPr>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3 - Accent 3"/>
    <w:uiPriority w:val="99"/>
    <w:pPr>
      <w:pBdr/>
      <w:spacing/>
      <w:ind/>
    </w:pPr>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3 - Accent 4"/>
    <w:uiPriority w:val="99"/>
    <w:pPr>
      <w:pBdr/>
      <w:spacing/>
      <w:ind/>
    </w:pPr>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3 - Accent 5"/>
    <w:uiPriority w:val="99"/>
    <w:pPr>
      <w:pBdr/>
      <w:spacing/>
      <w:ind/>
    </w:pPr>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3 - Accent 6"/>
    <w:uiPriority w:val="99"/>
    <w:pPr>
      <w:pBdr/>
      <w:spacing/>
      <w:ind/>
    </w:pPr>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Таблиця-сітка 41"/>
    <w:uiPriority w:val="59"/>
    <w:pPr>
      <w:pBdr/>
      <w:spacing/>
      <w:ind/>
    </w:pPr>
    <w:rPr>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customStyle="1">
    <w:name w:val="Grid Table 4 - Accent 1"/>
    <w:uiPriority w:val="59"/>
    <w:pPr>
      <w:pBdr/>
      <w:spacing/>
      <w:ind/>
    </w:pPr>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Grid Table 4 - Accent 2"/>
    <w:uiPriority w:val="59"/>
    <w:pPr>
      <w:pBdr/>
      <w:spacing/>
      <w:ind/>
    </w:pPr>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Grid Table 4 - Accent 3"/>
    <w:uiPriority w:val="59"/>
    <w:pPr>
      <w:pBdr/>
      <w:spacing/>
      <w:ind/>
    </w:pPr>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Grid Table 4 - Accent 4"/>
    <w:uiPriority w:val="59"/>
    <w:pPr>
      <w:pBdr/>
      <w:spacing/>
      <w:ind/>
    </w:pPr>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Grid Table 4 - Accent 5"/>
    <w:uiPriority w:val="59"/>
    <w:pPr>
      <w:pBdr/>
      <w:spacing/>
      <w:ind/>
    </w:pPr>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Grid Table 4 - Accent 6"/>
    <w:uiPriority w:val="59"/>
    <w:pPr>
      <w:pBdr/>
      <w:spacing/>
      <w:ind/>
    </w:pPr>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Таблиця-сітка 5 (темна)1"/>
    <w:uiPriority w:val="99"/>
    <w:pPr>
      <w:pBdr/>
      <w:spacing/>
      <w:ind/>
    </w:pPr>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customStyle="1">
    <w:name w:val="Grid Table 5 Dark- Accent 1"/>
    <w:uiPriority w:val="99"/>
    <w:pPr>
      <w:pBdr/>
      <w:spacing/>
      <w:ind/>
    </w:pPr>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Grid Table 5 Dark - Accent 2"/>
    <w:uiPriority w:val="99"/>
    <w:pPr>
      <w:pBdr/>
      <w:spacing/>
      <w:ind/>
    </w:pPr>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Grid Table 5 Dark - Accent 3"/>
    <w:uiPriority w:val="99"/>
    <w:pPr>
      <w:pBdr/>
      <w:spacing/>
      <w:ind/>
    </w:pPr>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Grid Table 5 Dark- Accent 4"/>
    <w:uiPriority w:val="99"/>
    <w:pPr>
      <w:pBdr/>
      <w:spacing/>
      <w:ind/>
    </w:pPr>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Grid Table 5 Dark - Accent 5"/>
    <w:uiPriority w:val="99"/>
    <w:pPr>
      <w:pBdr/>
      <w:spacing/>
      <w:ind/>
    </w:pPr>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Grid Table 5 Dark - Accent 6"/>
    <w:uiPriority w:val="99"/>
    <w:pPr>
      <w:pBdr/>
      <w:spacing/>
      <w:ind/>
    </w:pPr>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Таблиця-сітка 6 (кольорова)1"/>
    <w:uiPriority w:val="99"/>
    <w:pPr>
      <w:pBdr/>
      <w:spacing/>
      <w:ind/>
    </w:pPr>
    <w:rPr>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customStyle="1">
    <w:name w:val="Grid Table 6 Colorful - Accent 1"/>
    <w:uiPriority w:val="99"/>
    <w:pPr>
      <w:pBdr/>
      <w:spacing/>
      <w:ind/>
    </w:pPr>
    <w:rPr>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Grid Table 6 Colorful - Accent 2"/>
    <w:uiPriority w:val="99"/>
    <w:pPr>
      <w:pBdr/>
      <w:spacing/>
      <w:ind/>
    </w:pPr>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Grid Table 6 Colorful - Accent 3"/>
    <w:uiPriority w:val="99"/>
    <w:pPr>
      <w:pBdr/>
      <w:spacing/>
      <w:ind/>
    </w:pPr>
    <w:rPr>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Grid Table 6 Colorful - Accent 4"/>
    <w:uiPriority w:val="99"/>
    <w:pPr>
      <w:pBdr/>
      <w:spacing/>
      <w:ind/>
    </w:pPr>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Grid Table 6 Colorful - Accent 5"/>
    <w:uiPriority w:val="99"/>
    <w:pPr>
      <w:pBdr/>
      <w:spacing/>
      <w:ind/>
    </w:pPr>
    <w:rPr>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Grid Table 6 Colorful - Accent 6"/>
    <w:uiPriority w:val="99"/>
    <w:pPr>
      <w:pBdr/>
      <w:spacing/>
      <w:ind/>
    </w:pPr>
    <w:rPr>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Таблиця-сітка 7 (кольорова)1"/>
    <w:uiPriority w:val="99"/>
    <w:pPr>
      <w:pBdr/>
      <w:spacing/>
      <w:ind/>
    </w:pPr>
    <w:rPr>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customStyle="1">
    <w:name w:val="Grid Table 7 Colorful - Accent 1"/>
    <w:uiPriority w:val="99"/>
    <w:pPr>
      <w:pBdr/>
      <w:spacing/>
      <w:ind/>
    </w:pPr>
    <w:rPr>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Grid Table 7 Colorful - Accent 2"/>
    <w:uiPriority w:val="99"/>
    <w:pPr>
      <w:pBdr/>
      <w:spacing/>
      <w:ind/>
    </w:pPr>
    <w:rPr>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Grid Table 7 Colorful - Accent 3"/>
    <w:uiPriority w:val="99"/>
    <w:pPr>
      <w:pBdr/>
      <w:spacing/>
      <w:ind/>
    </w:pPr>
    <w:rPr>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Grid Table 7 Colorful - Accent 4"/>
    <w:uiPriority w:val="99"/>
    <w:pPr>
      <w:pBdr/>
      <w:spacing/>
      <w:ind/>
    </w:pPr>
    <w:rPr>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Grid Table 7 Colorful - Accent 5"/>
    <w:uiPriority w:val="99"/>
    <w:pPr>
      <w:pBdr/>
      <w:spacing/>
      <w:ind/>
    </w:pPr>
    <w:rPr>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Grid Table 7 Colorful - Accent 6"/>
    <w:uiPriority w:val="99"/>
    <w:pPr>
      <w:pBdr/>
      <w:spacing/>
      <w:ind/>
    </w:pPr>
    <w:rPr>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Таблиця-список 1 (світлий)1"/>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List Table 1 Light - Accent 1"/>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1 Light - Accent 2"/>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1 Light - Accent 3"/>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1 Light - Accent 4"/>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1 Light - Accent 5"/>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1 Light - Accent 6"/>
    <w:uiPriority w:val="99"/>
    <w:pPr>
      <w:pBdr/>
      <w:spacing/>
      <w:ind/>
    </w:pPr>
    <w:rPr>
      <w:lang w:eastAsia="zh-CN"/>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Таблиця-список 21"/>
    <w:uiPriority w:val="99"/>
    <w:pPr>
      <w:pBdr/>
      <w:spacing/>
      <w:ind/>
    </w:pPr>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List Table 2 - Accent 1"/>
    <w:uiPriority w:val="99"/>
    <w:pPr>
      <w:pBdr/>
      <w:spacing/>
      <w:ind/>
    </w:pPr>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2 - Accent 2"/>
    <w:uiPriority w:val="99"/>
    <w:pPr>
      <w:pBdr/>
      <w:spacing/>
      <w:ind/>
    </w:pPr>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2 - Accent 3"/>
    <w:uiPriority w:val="99"/>
    <w:pPr>
      <w:pBdr/>
      <w:spacing/>
      <w:ind/>
    </w:pPr>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2 - Accent 4"/>
    <w:uiPriority w:val="99"/>
    <w:pPr>
      <w:pBdr/>
      <w:spacing/>
      <w:ind/>
    </w:pPr>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2 - Accent 5"/>
    <w:uiPriority w:val="99"/>
    <w:pPr>
      <w:pBdr/>
      <w:spacing/>
      <w:ind/>
    </w:pPr>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2 - Accent 6"/>
    <w:uiPriority w:val="99"/>
    <w:pPr>
      <w:pBdr/>
      <w:spacing/>
      <w:ind/>
    </w:pPr>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Таблиця-список 31"/>
    <w:uiPriority w:val="99"/>
    <w:pPr>
      <w:pBdr/>
      <w:spacing/>
      <w:ind/>
    </w:pPr>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List Table 3 - Accent 1"/>
    <w:uiPriority w:val="99"/>
    <w:pPr>
      <w:pBdr/>
      <w:spacing/>
      <w:ind/>
    </w:pPr>
    <w:rPr>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3 - Accent 2"/>
    <w:uiPriority w:val="99"/>
    <w:pPr>
      <w:pBdr/>
      <w:spacing/>
      <w:ind/>
    </w:pPr>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3 - Accent 3"/>
    <w:uiPriority w:val="99"/>
    <w:pPr>
      <w:pBdr/>
      <w:spacing/>
      <w:ind/>
    </w:pPr>
    <w:rPr>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3 - Accent 4"/>
    <w:uiPriority w:val="99"/>
    <w:pPr>
      <w:pBdr/>
      <w:spacing/>
      <w:ind/>
    </w:pPr>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3 - Accent 5"/>
    <w:uiPriority w:val="99"/>
    <w:pPr>
      <w:pBdr/>
      <w:spacing/>
      <w:ind/>
    </w:pPr>
    <w:rPr>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3 - Accent 6"/>
    <w:uiPriority w:val="99"/>
    <w:pPr>
      <w:pBdr/>
      <w:spacing/>
      <w:ind/>
    </w:pPr>
    <w:rPr>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Таблиця-список 41"/>
    <w:uiPriority w:val="99"/>
    <w:pPr>
      <w:pBdr/>
      <w:spacing/>
      <w:ind/>
    </w:pPr>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st Table 4 - Accent 1"/>
    <w:uiPriority w:val="99"/>
    <w:pPr>
      <w:pBdr/>
      <w:spacing/>
      <w:ind/>
    </w:pPr>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st Table 4 - Accent 2"/>
    <w:uiPriority w:val="99"/>
    <w:pPr>
      <w:pBdr/>
      <w:spacing/>
      <w:ind/>
    </w:pPr>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st Table 4 - Accent 3"/>
    <w:uiPriority w:val="99"/>
    <w:pPr>
      <w:pBdr/>
      <w:spacing/>
      <w:ind/>
    </w:pPr>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st Table 4 - Accent 4"/>
    <w:uiPriority w:val="99"/>
    <w:pPr>
      <w:pBdr/>
      <w:spacing/>
      <w:ind/>
    </w:pPr>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st Table 4 - Accent 5"/>
    <w:uiPriority w:val="99"/>
    <w:pPr>
      <w:pBdr/>
      <w:spacing/>
      <w:ind/>
    </w:pPr>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st Table 4 - Accent 6"/>
    <w:uiPriority w:val="99"/>
    <w:pPr>
      <w:pBdr/>
      <w:spacing/>
      <w:ind/>
    </w:pPr>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Таблиця-список 5 (темний)1"/>
    <w:uiPriority w:val="99"/>
    <w:pPr>
      <w:pBdr/>
      <w:spacing/>
      <w:ind/>
    </w:pPr>
    <w:rPr>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List Table 5 Dark - Accent 1"/>
    <w:uiPriority w:val="99"/>
    <w:pPr>
      <w:pBdr/>
      <w:spacing/>
      <w:ind/>
    </w:pPr>
    <w:rPr>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List Table 5 Dark - Accent 2"/>
    <w:uiPriority w:val="99"/>
    <w:pPr>
      <w:pBdr/>
      <w:spacing/>
      <w:ind/>
    </w:pPr>
    <w:rPr>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List Table 5 Dark - Accent 3"/>
    <w:uiPriority w:val="99"/>
    <w:pPr>
      <w:pBdr/>
      <w:spacing/>
      <w:ind/>
    </w:pPr>
    <w:rPr>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List Table 5 Dark - Accent 4"/>
    <w:uiPriority w:val="99"/>
    <w:pPr>
      <w:pBdr/>
      <w:spacing/>
      <w:ind/>
    </w:pPr>
    <w:rPr>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List Table 5 Dark - Accent 5"/>
    <w:uiPriority w:val="99"/>
    <w:pPr>
      <w:pBdr/>
      <w:spacing/>
      <w:ind/>
    </w:pPr>
    <w:rPr>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List Table 5 Dark - Accent 6"/>
    <w:uiPriority w:val="99"/>
    <w:pPr>
      <w:pBdr/>
      <w:spacing/>
      <w:ind/>
    </w:pPr>
    <w:rPr>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auto"/>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Таблиця-список 6 (кольоровий)1"/>
    <w:uiPriority w:val="99"/>
    <w:pPr>
      <w:pBdr/>
      <w:spacing/>
      <w:ind/>
    </w:pPr>
    <w:rPr>
      <w:lang w:eastAsia="zh-C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List Table 6 Colorful - Accent 1"/>
    <w:uiPriority w:val="99"/>
    <w:pPr>
      <w:pBdr/>
      <w:spacing/>
      <w:ind/>
    </w:pPr>
    <w:rPr>
      <w:lang w:eastAsia="zh-CN"/>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List Table 6 Colorful - Accent 2"/>
    <w:uiPriority w:val="99"/>
    <w:pPr>
      <w:pBdr/>
      <w:spacing/>
      <w:ind/>
    </w:pPr>
    <w:rPr>
      <w:lang w:eastAsia="zh-CN"/>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List Table 6 Colorful - Accent 3"/>
    <w:uiPriority w:val="99"/>
    <w:pPr>
      <w:pBdr/>
      <w:spacing/>
      <w:ind/>
    </w:pPr>
    <w:rPr>
      <w:lang w:eastAsia="zh-CN"/>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List Table 6 Colorful - Accent 4"/>
    <w:uiPriority w:val="99"/>
    <w:pPr>
      <w:pBdr/>
      <w:spacing/>
      <w:ind/>
    </w:pPr>
    <w:rPr>
      <w:lang w:eastAsia="zh-CN"/>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List Table 6 Colorful - Accent 5"/>
    <w:uiPriority w:val="99"/>
    <w:pPr>
      <w:pBdr/>
      <w:spacing/>
      <w:ind/>
    </w:pPr>
    <w:rPr>
      <w:lang w:eastAsia="zh-CN"/>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List Table 6 Colorful - Accent 6"/>
    <w:uiPriority w:val="99"/>
    <w:pPr>
      <w:pBdr/>
      <w:spacing/>
      <w:ind/>
    </w:pPr>
    <w:rPr>
      <w:lang w:eastAsia="zh-CN"/>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Таблиця-список 7 (кольоровий)1"/>
    <w:uiPriority w:val="99"/>
    <w:pPr>
      <w:pBdr/>
      <w:spacing/>
      <w:ind/>
    </w:pPr>
    <w:rPr>
      <w:lang w:eastAsia="zh-CN"/>
    </w:rPr>
    <w:tblPr>
      <w:tblStyleRowBandSize w:val="1"/>
      <w:tblStyleColBandSize w:val="1"/>
      <w:tblInd w:w="0" w:type="dxa"/>
      <w:tblBorders>
        <w:right w:val="single" w:color="7f7f7f"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List Table 7 Colorful - Accent 1"/>
    <w:uiPriority w:val="99"/>
    <w:pPr>
      <w:pBdr/>
      <w:spacing/>
      <w:ind/>
    </w:pPr>
    <w:rPr>
      <w:lang w:eastAsia="zh-CN"/>
    </w:rPr>
    <w:tblPr>
      <w:tblStyleRowBandSize w:val="1"/>
      <w:tblStyleColBandSize w:val="1"/>
      <w:tblInd w:w="0" w:type="dxa"/>
      <w:tblBorders>
        <w:right w:val="single" w:color="4f81bd"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List Table 7 Colorful - Accent 2"/>
    <w:uiPriority w:val="99"/>
    <w:pPr>
      <w:pBdr/>
      <w:spacing/>
      <w:ind/>
    </w:pPr>
    <w:rPr>
      <w:lang w:eastAsia="zh-CN"/>
    </w:rPr>
    <w:tblPr>
      <w:tblStyleRowBandSize w:val="1"/>
      <w:tblStyleColBandSize w:val="1"/>
      <w:tblInd w:w="0" w:type="dxa"/>
      <w:tblBorders>
        <w:right w:val="single" w:color="d99695"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List Table 7 Colorful - Accent 3"/>
    <w:uiPriority w:val="99"/>
    <w:pPr>
      <w:pBdr/>
      <w:spacing/>
      <w:ind/>
    </w:pPr>
    <w:rPr>
      <w:lang w:eastAsia="zh-CN"/>
    </w:rPr>
    <w:tblPr>
      <w:tblStyleRowBandSize w:val="1"/>
      <w:tblStyleColBandSize w:val="1"/>
      <w:tblInd w:w="0" w:type="dxa"/>
      <w:tblBorders>
        <w:right w:val="single" w:color="c3d69b"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List Table 7 Colorful - Accent 4"/>
    <w:uiPriority w:val="99"/>
    <w:pPr>
      <w:pBdr/>
      <w:spacing/>
      <w:ind/>
    </w:pPr>
    <w:rPr>
      <w:lang w:eastAsia="zh-CN"/>
    </w:rPr>
    <w:tblPr>
      <w:tblStyleRowBandSize w:val="1"/>
      <w:tblStyleColBandSize w:val="1"/>
      <w:tblInd w:w="0" w:type="dxa"/>
      <w:tblBorders>
        <w:right w:val="single" w:color="b2a1c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List Table 7 Colorful - Accent 5"/>
    <w:uiPriority w:val="99"/>
    <w:pPr>
      <w:pBdr/>
      <w:spacing/>
      <w:ind/>
    </w:pPr>
    <w:rPr>
      <w:lang w:eastAsia="zh-CN"/>
    </w:rPr>
    <w:tblPr>
      <w:tblStyleRowBandSize w:val="1"/>
      <w:tblStyleColBandSize w:val="1"/>
      <w:tblInd w:w="0" w:type="dxa"/>
      <w:tblBorders>
        <w:right w:val="single" w:color="92ccdc"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List Table 7 Colorful - Accent 6"/>
    <w:uiPriority w:val="99"/>
    <w:pPr>
      <w:pBdr/>
      <w:spacing/>
      <w:ind/>
    </w:pPr>
    <w:rPr>
      <w:lang w:eastAsia="zh-CN"/>
    </w:rPr>
    <w:tblPr>
      <w:tblStyleRowBandSize w:val="1"/>
      <w:tblStyleColBandSize w:val="1"/>
      <w:tblInd w:w="0" w:type="dxa"/>
      <w:tblBorders>
        <w:right w:val="single" w:color="fac090"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Lined - Accent"/>
    <w:uiPriority w:val="99"/>
    <w:pPr>
      <w:pBdr/>
      <w:spacing/>
      <w:ind/>
    </w:pPr>
    <w:rPr>
      <w:color w:val="404040"/>
      <w:lang w:val="ru-RU" w:eastAsia="ru-RU"/>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Lined - Accent 1"/>
    <w:uiPriority w:val="99"/>
    <w:pPr>
      <w:pBdr/>
      <w:spacing/>
      <w:ind/>
    </w:pPr>
    <w:rPr>
      <w:color w:val="404040"/>
      <w:lang w:val="ru-RU" w:eastAsia="ru-RU"/>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Lined - Accent 2"/>
    <w:uiPriority w:val="99"/>
    <w:pPr>
      <w:pBdr/>
      <w:spacing/>
      <w:ind/>
    </w:pPr>
    <w:rPr>
      <w:color w:val="404040"/>
      <w:lang w:val="ru-RU" w:eastAsia="ru-RU"/>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Lined - Accent 3"/>
    <w:uiPriority w:val="99"/>
    <w:pPr>
      <w:pBdr/>
      <w:spacing/>
      <w:ind/>
    </w:pPr>
    <w:rPr>
      <w:color w:val="404040"/>
      <w:lang w:val="ru-RU" w:eastAsia="ru-RU"/>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Lined - Accent 4"/>
    <w:uiPriority w:val="99"/>
    <w:pPr>
      <w:pBdr/>
      <w:spacing/>
      <w:ind/>
    </w:pPr>
    <w:rPr>
      <w:color w:val="404040"/>
      <w:lang w:val="ru-RU" w:eastAsia="ru-RU"/>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Lined - Accent 5"/>
    <w:uiPriority w:val="99"/>
    <w:pPr>
      <w:pBdr/>
      <w:spacing/>
      <w:ind/>
    </w:pPr>
    <w:rPr>
      <w:color w:val="404040"/>
      <w:lang w:val="ru-RU" w:eastAsia="ru-RU"/>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Lined - Accent 6"/>
    <w:uiPriority w:val="99"/>
    <w:pPr>
      <w:pBdr/>
      <w:spacing/>
      <w:ind/>
    </w:pPr>
    <w:rPr>
      <w:color w:val="404040"/>
      <w:lang w:val="ru-RU" w:eastAsia="ru-RU"/>
    </w:r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Bordered &amp; Lined - Accent"/>
    <w:uiPriority w:val="99"/>
    <w:pPr>
      <w:pBdr/>
      <w:spacing/>
      <w:ind/>
    </w:pPr>
    <w:rPr>
      <w:color w:val="404040"/>
      <w:lang w:val="ru-RU" w:eastAsia="ru-RU"/>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Bordered &amp; Lined - Accent 1"/>
    <w:uiPriority w:val="99"/>
    <w:pPr>
      <w:pBdr/>
      <w:spacing/>
      <w:ind/>
    </w:pPr>
    <w:rPr>
      <w:color w:val="404040"/>
      <w:lang w:val="ru-RU" w:eastAsia="ru-RU"/>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Bordered &amp; Lined - Accent 2"/>
    <w:uiPriority w:val="99"/>
    <w:pPr>
      <w:pBdr/>
      <w:spacing/>
      <w:ind/>
    </w:pPr>
    <w:rPr>
      <w:color w:val="404040"/>
      <w:lang w:val="ru-RU" w:eastAsia="ru-RU"/>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Bordered &amp; Lined - Accent 3"/>
    <w:uiPriority w:val="99"/>
    <w:pPr>
      <w:pBdr/>
      <w:spacing/>
      <w:ind/>
    </w:pPr>
    <w:rPr>
      <w:color w:val="404040"/>
      <w:lang w:val="ru-RU" w:eastAsia="ru-RU"/>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Bordered &amp; Lined - Accent 4"/>
    <w:uiPriority w:val="99"/>
    <w:pPr>
      <w:pBdr/>
      <w:spacing/>
      <w:ind/>
    </w:pPr>
    <w:rPr>
      <w:color w:val="404040"/>
      <w:lang w:val="ru-RU" w:eastAsia="ru-RU"/>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Bordered &amp; Lined - Accent 5"/>
    <w:uiPriority w:val="99"/>
    <w:pPr>
      <w:pBdr/>
      <w:spacing/>
      <w:ind/>
    </w:pPr>
    <w:rPr>
      <w:color w:val="404040"/>
      <w:lang w:val="ru-RU" w:eastAsia="ru-RU"/>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Bordered &amp; Lined - Accent 6"/>
    <w:uiPriority w:val="99"/>
    <w:pPr>
      <w:pBdr/>
      <w:spacing/>
      <w:ind/>
    </w:pPr>
    <w:rPr>
      <w:color w:val="404040"/>
      <w:lang w:val="ru-RU" w:eastAsia="ru-RU"/>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Bordered"/>
    <w:uiPriority w:val="99"/>
    <w:pPr>
      <w:pBdr/>
      <w:spacing/>
      <w:ind/>
    </w:pPr>
    <w:rPr>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Bordered - Accent 1"/>
    <w:uiPriority w:val="99"/>
    <w:pPr>
      <w:pBdr/>
      <w:spacing/>
      <w:ind/>
    </w:pPr>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Bordered - Accent 2"/>
    <w:uiPriority w:val="99"/>
    <w:pPr>
      <w:pBdr/>
      <w:spacing/>
      <w:ind/>
    </w:pPr>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Bordered - Accent 3"/>
    <w:uiPriority w:val="99"/>
    <w:pPr>
      <w:pBdr/>
      <w:spacing/>
      <w:ind/>
    </w:pPr>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Bordered - Accent 4"/>
    <w:uiPriority w:val="99"/>
    <w:pPr>
      <w:pBdr/>
      <w:spacing/>
      <w:ind/>
    </w:pPr>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Bordered - Accent 5"/>
    <w:uiPriority w:val="99"/>
    <w:pPr>
      <w:pBdr/>
      <w:spacing/>
      <w:ind/>
    </w:pPr>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Bordered - Accent 6"/>
    <w:uiPriority w:val="99"/>
    <w:pPr>
      <w:pBdr/>
      <w:spacing/>
      <w:ind/>
    </w:pPr>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13">
    <w:name w:val="Hyperlink"/>
    <w:uiPriority w:val="99"/>
    <w:unhideWhenUsed/>
    <w:pPr>
      <w:pBdr/>
      <w:spacing/>
      <w:ind/>
    </w:pPr>
    <w:rPr>
      <w:color w:val="0000ff"/>
      <w:u w:val="single"/>
    </w:rPr>
  </w:style>
  <w:style w:type="paragraph" w:styleId="914">
    <w:name w:val="footnote text"/>
    <w:link w:val="915"/>
    <w:uiPriority w:val="99"/>
    <w:semiHidden/>
    <w:unhideWhenUsed/>
    <w:pPr>
      <w:pBdr/>
      <w:spacing w:after="40"/>
      <w:ind/>
    </w:pPr>
    <w:rPr>
      <w:sz w:val="18"/>
      <w:lang w:eastAsia="zh-CN"/>
    </w:rPr>
  </w:style>
  <w:style w:type="character" w:styleId="915" w:customStyle="1">
    <w:name w:val="Текст сноски Знак"/>
    <w:link w:val="914"/>
    <w:uiPriority w:val="99"/>
    <w:pPr>
      <w:pBdr/>
      <w:spacing/>
      <w:ind/>
    </w:pPr>
    <w:rPr>
      <w:sz w:val="18"/>
    </w:rPr>
  </w:style>
  <w:style w:type="character" w:styleId="916">
    <w:name w:val="footnote reference"/>
    <w:uiPriority w:val="99"/>
    <w:unhideWhenUsed/>
    <w:pPr>
      <w:pBdr/>
      <w:spacing/>
      <w:ind/>
    </w:pPr>
    <w:rPr>
      <w:vertAlign w:val="superscript"/>
    </w:rPr>
  </w:style>
  <w:style w:type="paragraph" w:styleId="917">
    <w:name w:val="endnote text"/>
    <w:link w:val="918"/>
    <w:uiPriority w:val="99"/>
    <w:semiHidden/>
    <w:unhideWhenUsed/>
    <w:pPr>
      <w:pBdr/>
      <w:spacing/>
      <w:ind/>
    </w:pPr>
    <w:rPr>
      <w:lang w:eastAsia="zh-CN"/>
    </w:rPr>
  </w:style>
  <w:style w:type="character" w:styleId="918" w:customStyle="1">
    <w:name w:val="Текст концевой сноски Знак"/>
    <w:link w:val="917"/>
    <w:uiPriority w:val="99"/>
    <w:pPr>
      <w:pBdr/>
      <w:spacing/>
      <w:ind/>
    </w:pPr>
    <w:rPr>
      <w:sz w:val="20"/>
    </w:rPr>
  </w:style>
  <w:style w:type="character" w:styleId="919">
    <w:name w:val="endnote reference"/>
    <w:uiPriority w:val="99"/>
    <w:semiHidden/>
    <w:unhideWhenUsed/>
    <w:pPr>
      <w:pBdr/>
      <w:spacing/>
      <w:ind/>
    </w:pPr>
    <w:rPr>
      <w:vertAlign w:val="superscript"/>
    </w:rPr>
  </w:style>
  <w:style w:type="paragraph" w:styleId="920">
    <w:name w:val="toc 1"/>
    <w:uiPriority w:val="39"/>
    <w:unhideWhenUsed/>
    <w:pPr>
      <w:pBdr/>
      <w:spacing w:after="57"/>
      <w:ind/>
    </w:pPr>
    <w:rPr>
      <w:lang w:eastAsia="zh-CN"/>
    </w:rPr>
  </w:style>
  <w:style w:type="paragraph" w:styleId="921">
    <w:name w:val="toc 2"/>
    <w:uiPriority w:val="39"/>
    <w:unhideWhenUsed/>
    <w:pPr>
      <w:pBdr/>
      <w:spacing w:after="57"/>
      <w:ind w:left="283"/>
    </w:pPr>
    <w:rPr>
      <w:lang w:eastAsia="zh-CN"/>
    </w:rPr>
  </w:style>
  <w:style w:type="paragraph" w:styleId="922">
    <w:name w:val="toc 3"/>
    <w:uiPriority w:val="39"/>
    <w:unhideWhenUsed/>
    <w:pPr>
      <w:pBdr/>
      <w:spacing w:after="57"/>
      <w:ind w:left="567"/>
    </w:pPr>
    <w:rPr>
      <w:lang w:eastAsia="zh-CN"/>
    </w:rPr>
  </w:style>
  <w:style w:type="paragraph" w:styleId="923">
    <w:name w:val="toc 4"/>
    <w:uiPriority w:val="39"/>
    <w:unhideWhenUsed/>
    <w:pPr>
      <w:pBdr/>
      <w:spacing w:after="57"/>
      <w:ind w:left="850"/>
    </w:pPr>
    <w:rPr>
      <w:lang w:eastAsia="zh-CN"/>
    </w:rPr>
  </w:style>
  <w:style w:type="paragraph" w:styleId="924">
    <w:name w:val="toc 5"/>
    <w:uiPriority w:val="39"/>
    <w:unhideWhenUsed/>
    <w:pPr>
      <w:pBdr/>
      <w:spacing w:after="57"/>
      <w:ind w:left="1134"/>
    </w:pPr>
    <w:rPr>
      <w:lang w:eastAsia="zh-CN"/>
    </w:rPr>
  </w:style>
  <w:style w:type="paragraph" w:styleId="925">
    <w:name w:val="toc 6"/>
    <w:uiPriority w:val="39"/>
    <w:unhideWhenUsed/>
    <w:pPr>
      <w:pBdr/>
      <w:spacing w:after="57"/>
      <w:ind w:left="1417"/>
    </w:pPr>
    <w:rPr>
      <w:lang w:eastAsia="zh-CN"/>
    </w:rPr>
  </w:style>
  <w:style w:type="paragraph" w:styleId="926">
    <w:name w:val="toc 7"/>
    <w:uiPriority w:val="39"/>
    <w:unhideWhenUsed/>
    <w:pPr>
      <w:pBdr/>
      <w:spacing w:after="57"/>
      <w:ind w:left="1701"/>
    </w:pPr>
    <w:rPr>
      <w:lang w:eastAsia="zh-CN"/>
    </w:rPr>
  </w:style>
  <w:style w:type="paragraph" w:styleId="927">
    <w:name w:val="toc 8"/>
    <w:uiPriority w:val="39"/>
    <w:unhideWhenUsed/>
    <w:pPr>
      <w:pBdr/>
      <w:spacing w:after="57"/>
      <w:ind w:left="1984"/>
    </w:pPr>
    <w:rPr>
      <w:lang w:eastAsia="zh-CN"/>
    </w:rPr>
  </w:style>
  <w:style w:type="paragraph" w:styleId="928">
    <w:name w:val="toc 9"/>
    <w:uiPriority w:val="39"/>
    <w:unhideWhenUsed/>
    <w:pPr>
      <w:pBdr/>
      <w:spacing w:after="57"/>
      <w:ind w:left="2268"/>
    </w:pPr>
    <w:rPr>
      <w:lang w:eastAsia="zh-CN"/>
    </w:rPr>
  </w:style>
  <w:style w:type="paragraph" w:styleId="929">
    <w:name w:val="TOC Heading"/>
    <w:uiPriority w:val="39"/>
    <w:unhideWhenUsed/>
    <w:pPr>
      <w:pBdr/>
      <w:spacing/>
      <w:ind/>
    </w:pPr>
    <w:rPr>
      <w:lang w:eastAsia="zh-CN"/>
    </w:rPr>
  </w:style>
  <w:style w:type="paragraph" w:styleId="930">
    <w:name w:val="table of figures"/>
    <w:uiPriority w:val="99"/>
    <w:unhideWhenUsed/>
    <w:pPr>
      <w:pBdr/>
      <w:spacing/>
      <w:ind/>
    </w:pPr>
    <w:rPr>
      <w:lang w:eastAsia="zh-CN"/>
    </w:rPr>
  </w:style>
  <w:style w:type="paragraph" w:styleId="931">
    <w:name w:val="Normal (Web)"/>
    <w:basedOn w:val="749"/>
    <w:pPr>
      <w:pBdr/>
      <w:spacing w:after="117" w:before="59"/>
      <w:ind/>
    </w:pPr>
    <w:rPr>
      <w:rFonts w:ascii="Times New Roman" w:hAnsi="Times New Roman" w:eastAsia="Times New Roman"/>
      <w:sz w:val="24"/>
      <w:szCs w:val="24"/>
      <w:lang w:eastAsia="ru-RU"/>
    </w:rPr>
  </w:style>
  <w:style w:type="character" w:styleId="932">
    <w:name w:val="Strong"/>
    <w:pPr>
      <w:pBdr/>
      <w:spacing/>
      <w:ind/>
    </w:pPr>
    <w:rPr>
      <w:b/>
      <w:bCs/>
    </w:rPr>
  </w:style>
  <w:style w:type="character" w:styleId="933">
    <w:name w:val="Emphasis"/>
    <w:pPr>
      <w:pBdr/>
      <w:spacing/>
      <w:ind/>
    </w:pPr>
    <w:rPr>
      <w:i/>
      <w:iCs/>
    </w:rPr>
  </w:style>
  <w:style w:type="character" w:styleId="934" w:customStyle="1">
    <w:name w:val="Верхний колонтитул Знак"/>
    <w:link w:val="781"/>
    <w:semiHidden/>
    <w:pPr>
      <w:pBdr/>
      <w:spacing/>
      <w:ind/>
    </w:pPr>
    <w:rPr>
      <w:sz w:val="22"/>
      <w:szCs w:val="22"/>
      <w:lang w:eastAsia="en-US"/>
    </w:rPr>
  </w:style>
  <w:style w:type="character" w:styleId="935" w:customStyle="1">
    <w:name w:val="Нижний колонтитул Знак"/>
    <w:link w:val="783"/>
    <w:pPr>
      <w:pBdr/>
      <w:spacing/>
      <w:ind/>
    </w:pPr>
    <w:rPr>
      <w:sz w:val="22"/>
      <w:szCs w:val="22"/>
      <w:lang w:eastAsia="en-US"/>
    </w:rPr>
  </w:style>
  <w:style w:type="character" w:styleId="936" w:customStyle="1">
    <w:name w:val="Основной текст (2)_"/>
    <w:link w:val="937"/>
    <w:pPr>
      <w:pBdr/>
      <w:spacing/>
      <w:ind/>
    </w:pPr>
    <w:rPr>
      <w:rFonts w:ascii="Times New Roman" w:hAnsi="Times New Roman" w:eastAsia="Times New Roman"/>
      <w:shd w:val="clear" w:color="auto" w:fill="ffffff"/>
    </w:rPr>
  </w:style>
  <w:style w:type="paragraph" w:styleId="937" w:customStyle="1">
    <w:name w:val="Основной текст (2)"/>
    <w:basedOn w:val="749"/>
    <w:link w:val="936"/>
    <w:pPr>
      <w:widowControl w:val="false"/>
      <w:pBdr/>
      <w:shd w:val="clear" w:color="auto" w:fill="ffffff"/>
      <w:spacing w:before="360" w:line="274" w:lineRule="exact"/>
      <w:ind/>
      <w:jc w:val="both"/>
    </w:pPr>
    <w:rPr>
      <w:rFonts w:ascii="Times New Roman" w:hAnsi="Times New Roman" w:eastAsia="Times New Roman"/>
      <w:lang w:eastAsia="ru-RU"/>
    </w:rPr>
  </w:style>
  <w:style w:type="character" w:styleId="938" w:customStyle="1">
    <w:name w:val="xfmc1"/>
    <w:basedOn w:val="759"/>
    <w:pPr>
      <w:pBdr/>
      <w:spacing/>
      <w:ind/>
    </w:pPr>
  </w:style>
  <w:style w:type="paragraph" w:styleId="939" w:customStyle="1">
    <w:name w:val="rvps2"/>
    <w:basedOn w:val="749"/>
    <w:pPr>
      <w:pBdr/>
      <w:spacing w:after="100" w:afterAutospacing="1" w:before="100" w:beforeAutospacing="1"/>
      <w:ind/>
    </w:pPr>
    <w:rPr>
      <w:rFonts w:ascii="Times New Roman" w:hAnsi="Times New Roman" w:eastAsia="Times New Roman"/>
      <w:sz w:val="24"/>
      <w:szCs w:val="24"/>
      <w:lang w:eastAsia="ru-RU"/>
    </w:rPr>
  </w:style>
  <w:style w:type="paragraph" w:styleId="940">
    <w:name w:val="Balloon Text"/>
    <w:basedOn w:val="749"/>
    <w:link w:val="941"/>
    <w:uiPriority w:val="99"/>
    <w:semiHidden/>
    <w:unhideWhenUsed/>
    <w:pPr>
      <w:pBdr/>
      <w:spacing/>
      <w:ind/>
    </w:pPr>
    <w:rPr>
      <w:rFonts w:ascii="Segoe UI" w:hAnsi="Segoe UI" w:cs="Segoe UI"/>
      <w:sz w:val="18"/>
      <w:szCs w:val="18"/>
    </w:rPr>
  </w:style>
  <w:style w:type="character" w:styleId="941" w:customStyle="1">
    <w:name w:val="Текст выноски Знак"/>
    <w:link w:val="940"/>
    <w:uiPriority w:val="99"/>
    <w:semiHidden/>
    <w:pPr>
      <w:pBdr/>
      <w:spacing/>
      <w:ind/>
    </w:pPr>
    <w:rPr>
      <w:rFonts w:ascii="Segoe UI" w:hAnsi="Segoe UI" w:cs="Segoe UI"/>
      <w:sz w:val="18"/>
      <w:szCs w:val="18"/>
      <w:lang w:val="uk-UA"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1C997E59-59E8-414D-96F4-9307E9C4C54E}">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ONLYOFFICE/8.1.3.4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Шелудько Світлана Валеріївна</cp:lastModifiedBy>
  <cp:revision>65</cp:revision>
  <dcterms:created xsi:type="dcterms:W3CDTF">2024-12-04T12:03:00Z</dcterms:created>
  <dcterms:modified xsi:type="dcterms:W3CDTF">2024-12-12T14:35:41Z</dcterms:modified>
</cp:coreProperties>
</file>