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91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п’ятдесят шоста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восьмого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 скликання)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bidi="ar-SA"/>
        </w:rPr>
      </w:r>
    </w:p>
    <w:p>
      <w:pPr>
        <w:pStyle w:val="912"/>
        <w:pBdr/>
        <w:tabs>
          <w:tab w:val="left" w:leader="none" w:pos="4535"/>
        </w:tabs>
        <w:spacing w:after="0" w:before="113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 w:val="0"/>
          <w:color w:val="000000"/>
          <w:sz w:val="28"/>
          <w:szCs w:val="28"/>
          <w:lang w:val="uk-UA"/>
        </w:rPr>
        <w:t xml:space="preserve">698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12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порядку призначення та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форми Контракту з керівником Комунальної установи 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Централізована бухгалтерія з обслуговування закладів культури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та визна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чення умов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оплати  праці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 w:right="311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</w:r>
      <w:r>
        <w:rPr>
          <w:rFonts w:ascii="Times New Roman" w:hAnsi="Times New Roman"/>
          <w:color w:val="ff0000"/>
          <w:sz w:val="28"/>
          <w:szCs w:val="28"/>
          <w:lang w:val="uk-UA"/>
        </w:rPr>
      </w:r>
      <w:r>
        <w:rPr>
          <w:rFonts w:ascii="Times New Roman" w:hAnsi="Times New Roman"/>
          <w:color w:val="ff0000"/>
          <w:sz w:val="28"/>
          <w:szCs w:val="28"/>
          <w:lang w:val="uk-UA"/>
        </w:rPr>
      </w:r>
    </w:p>
    <w:p>
      <w:pPr>
        <w:pStyle w:val="913"/>
        <w:suppressLineNumbers w:val="false"/>
        <w:pBdr/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Кодексу законів про працю України, ст. 26 Закону України «Про місцеве самоврядування в Україні», на підставі рішення Менської міської ради від </w:t>
      </w:r>
      <w:r>
        <w:rPr>
          <w:sz w:val="28"/>
          <w:szCs w:val="28"/>
          <w:lang w:val="uk-UA"/>
        </w:rPr>
        <w:t xml:space="preserve">21 листопада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599</w:t>
      </w:r>
      <w:r>
        <w:rPr>
          <w:sz w:val="28"/>
          <w:szCs w:val="28"/>
          <w:lang w:val="uk-UA"/>
        </w:rPr>
        <w:t xml:space="preserve"> «Про створення Комунальної установи «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Централізована бухгалтерія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 з обслуговування закладів культури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, враховуючи норми Статуту</w:t>
      </w:r>
      <w:r>
        <w:rPr>
          <w:sz w:val="28"/>
          <w:szCs w:val="28"/>
          <w:lang w:val="uk-UA"/>
        </w:rPr>
        <w:t xml:space="preserve"> Комунальної установи </w:t>
      </w:r>
      <w:r>
        <w:rPr>
          <w:sz w:val="28"/>
          <w:szCs w:val="28"/>
          <w:lang w:val="uk-UA"/>
        </w:rPr>
        <w:t xml:space="preserve">«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Централізована 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бухгалтерія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 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з обслуговування закладів культури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919"/>
        <w:suppressLineNumbers w:val="false"/>
        <w:pBdr/>
        <w:shd w:val="clear" w:color="auto" w:fill="ffffff"/>
        <w:spacing w:after="0" w:afterAutospacing="0" w:before="0" w:beforeAutospacing="0" w:line="224" w:lineRule="atLeast"/>
        <w:ind w:firstLine="567"/>
        <w:jc w:val="both"/>
        <w:rPr>
          <w:sz w:val="28"/>
          <w:szCs w:val="28"/>
          <w:highlight w:val="none"/>
          <w:shd w:val="clear" w:color="auto" w:fill="ffffff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Порядок призначення на посад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Комунальної установи «Цент</w:t>
      </w:r>
      <w:r>
        <w:rPr>
          <w:sz w:val="28"/>
          <w:szCs w:val="28"/>
          <w:lang w:val="uk-UA"/>
        </w:rPr>
        <w:t xml:space="preserve">ралізована бухгалтерія з обслуговування закладів культури» Менської міськ</w:t>
      </w:r>
      <w:r>
        <w:rPr>
          <w:sz w:val="28"/>
          <w:szCs w:val="28"/>
          <w:lang w:val="uk-UA"/>
        </w:rPr>
        <w:t xml:space="preserve">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 1 до даного рішення.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highlight w:val="none"/>
          <w:shd w:val="clear" w:color="auto" w:fill="ffffff"/>
          <w:lang w:val="uk-UA"/>
        </w:rPr>
      </w:r>
    </w:p>
    <w:p>
      <w:pPr>
        <w:pStyle w:val="919"/>
        <w:suppressLineNumbers w:val="false"/>
        <w:pBdr/>
        <w:shd w:val="clear" w:color="auto" w:fill="ffffff"/>
        <w:spacing w:after="0" w:afterAutospacing="0" w:before="0" w:beforeAutospacing="0" w:line="2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2. Затвердити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форму Контракту з керівником Комунальної установи </w:t>
      </w:r>
      <w:r>
        <w:rPr>
          <w:sz w:val="28"/>
          <w:szCs w:val="28"/>
          <w:lang w:val="uk-UA"/>
        </w:rPr>
        <w:t xml:space="preserve">«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Централізована бухгалтерія</w:t>
      </w:r>
      <w:r>
        <w:rPr>
          <w:rStyle w:val="921"/>
          <w:i w:val="0"/>
          <w:color w:val="000000"/>
          <w:sz w:val="28"/>
          <w:szCs w:val="28"/>
          <w:lang w:val="uk-UA"/>
        </w:rPr>
        <w:t xml:space="preserve"> з обслуговування закладів культури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згідно з додатком 2 до даного рішення. </w:t>
      </w:r>
      <w:r>
        <w:rPr>
          <w:sz w:val="28"/>
          <w:szCs w:val="28"/>
          <w:highlight w:val="none"/>
          <w:shd w:val="clear" w:color="auto" w:fill="ffffff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19"/>
        <w:suppressLineNumbers w:val="false"/>
        <w:pBdr/>
        <w:shd w:val="clear" w:color="auto" w:fill="ffffff"/>
        <w:spacing w:after="0" w:afterAutospacing="0" w:before="0" w:beforeAutospacing="0" w:line="224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3.</w:t>
      </w:r>
      <w:r>
        <w:rPr>
          <w:sz w:val="28"/>
          <w:szCs w:val="28"/>
          <w:shd w:val="clear" w:color="auto" w:fill="ffffff"/>
          <w:lang w:val="uk-UA"/>
        </w:rPr>
        <w:t xml:space="preserve"> Встановити розмір посадового окладу начальнику відділу з обслуговування К</w:t>
      </w:r>
      <w:r>
        <w:rPr>
          <w:sz w:val="28"/>
          <w:szCs w:val="28"/>
          <w:shd w:val="clear" w:color="auto" w:fill="ffffff"/>
          <w:lang w:val="uk-UA"/>
        </w:rPr>
        <w:t xml:space="preserve">омунальної установи</w:t>
      </w:r>
      <w:r>
        <w:rPr>
          <w:sz w:val="28"/>
          <w:szCs w:val="28"/>
          <w:shd w:val="clear" w:color="auto" w:fill="ffffff"/>
          <w:lang w:val="uk-UA"/>
        </w:rPr>
        <w:t xml:space="preserve"> «Централізована бухгалтерія з обслуговування закладів культури» Менської міської ради на рівні 10 тарифного розряду, виплачувати надбавку за складність і напруженість у роботі</w:t>
      </w:r>
      <w:r>
        <w:rPr>
          <w:sz w:val="28"/>
          <w:szCs w:val="28"/>
          <w:shd w:val="clear" w:color="auto" w:fill="ffffff"/>
          <w:lang w:val="uk-UA"/>
        </w:rPr>
        <w:t xml:space="preserve"> у розмірі до 50 відсотків посадового окладу, премію та матеріальну допомогу, у тому числі на оздоровлення, у розмірі посадового окладу один раз на рік згідно Постанови КМУ України від 30.08.2002р. № 1298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, наказу Міністерства культури України від 18.10.2005р. №745 Про упорядкування умов оплати праці працівників культури на основі Єдиної тарифної сітки».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Style w:val="919"/>
        <w:suppressLineNumbers w:val="false"/>
        <w:pBdr/>
        <w:shd w:val="clear" w:color="auto" w:fill="ffffff"/>
        <w:spacing w:after="0" w:afterAutospacing="0" w:before="0" w:beforeAutospacing="0" w:line="224" w:lineRule="atLeast"/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 w:eastAsia="uk-UA"/>
        </w:rPr>
        <w:t xml:space="preserve">Контроль за виконанням рішення </w:t>
      </w:r>
      <w:r>
        <w:rPr>
          <w:sz w:val="28"/>
          <w:szCs w:val="28"/>
          <w:lang w:val="uk-UA" w:eastAsia="uk-UA"/>
        </w:rPr>
        <w:t xml:space="preserve">за виконанням рішення покласти на </w:t>
      </w:r>
      <w:r>
        <w:rPr>
          <w:bCs/>
          <w:sz w:val="28"/>
          <w:szCs w:val="28"/>
          <w:lang w:val="uk-UA" w:eastAsia="uk-UA"/>
        </w:rPr>
        <w:t xml:space="preserve">постійну коміс</w:t>
      </w:r>
      <w:r>
        <w:rPr>
          <w:bCs/>
          <w:sz w:val="28"/>
          <w:szCs w:val="28"/>
          <w:lang w:val="uk-UA" w:eastAsia="uk-UA"/>
        </w:rPr>
        <w:t xml:space="preserve">ію</w:t>
      </w:r>
      <w:r>
        <w:rPr>
          <w:bCs/>
          <w:sz w:val="28"/>
          <w:szCs w:val="28"/>
          <w:lang w:val="uk-UA" w:eastAsia="uk-UA"/>
        </w:rPr>
        <w:t xml:space="preserve"> міської ради з питань охорони здоров’я, соціального захисту населення, освіти, культури, молоді, фізкультури і спорту.</w:t>
      </w:r>
      <w:r>
        <w:rPr>
          <w:bCs/>
          <w:sz w:val="28"/>
          <w:szCs w:val="28"/>
          <w:lang w:val="uk-UA" w:eastAsia="uk-UA"/>
        </w:rPr>
      </w:r>
      <w:r>
        <w:rPr>
          <w:bCs/>
          <w:sz w:val="28"/>
          <w:szCs w:val="28"/>
          <w:lang w:val="uk-UA" w:eastAsia="uk-UA"/>
        </w:rPr>
      </w:r>
    </w:p>
    <w:p>
      <w:pPr>
        <w:pStyle w:val="919"/>
        <w:pBdr/>
        <w:shd w:val="clear" w:color="auto" w:fill="ffffff"/>
        <w:spacing w:after="0" w:afterAutospacing="0" w:before="0" w:beforeAutospacing="0" w:line="224" w:lineRule="atLeast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913"/>
        <w:pBdr/>
        <w:spacing/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913"/>
        <w:pBdr/>
        <w:tabs>
          <w:tab w:val="left" w:leader="none" w:pos="6803"/>
        </w:tabs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  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pBdr/>
      <w:spacing/>
      <w:ind/>
      <w:jc w:val="center"/>
      <w:rPr/>
    </w:pPr>
    <w:r/>
    <w:r>
      <w:rPr>
        <w:rFonts w:ascii="Times New Roman" w:hAnsi="Times New Roman" w:eastAsia="Times New Roman"/>
        <w:color w:val="000000"/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6138086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9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8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0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2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3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4" w:default="1">
    <w:name w:val="Normal"/>
    <w:qFormat/>
    <w:pPr>
      <w:pBdr/>
      <w:spacing w:after="0" w:line="240" w:lineRule="auto"/>
      <w:ind/>
    </w:pPr>
    <w:rPr>
      <w:rFonts w:cs="Times New Roman"/>
      <w:sz w:val="20"/>
      <w:lang w:val="ru-RU" w:bidi="en-US"/>
    </w:rPr>
  </w:style>
  <w:style w:type="paragraph" w:styleId="695">
    <w:name w:val="Heading 1"/>
    <w:basedOn w:val="694"/>
    <w:next w:val="6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01">
    <w:name w:val="Heading 7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2">
    <w:name w:val="Heading 8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03">
    <w:name w:val="Heading 9"/>
    <w:basedOn w:val="694"/>
    <w:next w:val="6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character" w:styleId="707" w:customStyle="1">
    <w:name w:val="Caption Char"/>
    <w:uiPriority w:val="99"/>
    <w:pPr>
      <w:pBdr/>
      <w:spacing/>
      <w:ind/>
    </w:pPr>
  </w:style>
  <w:style w:type="character" w:styleId="708" w:customStyle="1">
    <w:name w:val="Endnote Text Char"/>
    <w:uiPriority w:val="99"/>
    <w:pPr>
      <w:pBdr/>
      <w:spacing/>
      <w:ind/>
    </w:pPr>
    <w:rPr>
      <w:sz w:val="20"/>
    </w:rPr>
  </w:style>
  <w:style w:type="paragraph" w:styleId="709">
    <w:name w:val="Header"/>
    <w:basedOn w:val="6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10">
    <w:name w:val="Footer"/>
    <w:basedOn w:val="694"/>
    <w:link w:val="7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11">
    <w:name w:val="Caption"/>
    <w:basedOn w:val="694"/>
    <w:next w:val="69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12" w:customStyle="1">
    <w:name w:val="Нижний колонтитул Знак"/>
    <w:link w:val="710"/>
    <w:uiPriority w:val="99"/>
    <w:pPr>
      <w:pBdr/>
      <w:spacing/>
      <w:ind/>
    </w:pPr>
  </w:style>
  <w:style w:type="table" w:styleId="713" w:customStyle="1">
    <w:name w:val="Звичайна таблиця 11"/>
    <w:basedOn w:val="70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Звичайна таблиця 21"/>
    <w:basedOn w:val="70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Звичайна таблиця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Звичайна таблиця 4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Звичайна таблиця 5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Таблиця-сітка 1 (світла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Таблиця-сітка 2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Таблиця-сітка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Таблиця-сітка 4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Таблиця-сітка 5 (темна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Таблиця-сітка 6 (кольорова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Таблиця-сітка 7 (кольорова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Таблиця-список 1 (світлий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Таблиця-список 2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писок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писок 4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писок 5 (темний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писок 6 (кольоровий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писок 7 (кольоровий)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2">
    <w:name w:val="endnote text"/>
    <w:basedOn w:val="694"/>
    <w:link w:val="733"/>
    <w:uiPriority w:val="99"/>
    <w:semiHidden/>
    <w:unhideWhenUsed/>
    <w:pPr>
      <w:pBdr/>
      <w:spacing/>
      <w:ind/>
    </w:pPr>
  </w:style>
  <w:style w:type="character" w:styleId="733" w:customStyle="1">
    <w:name w:val="Текст концевой сноски Знак"/>
    <w:link w:val="732"/>
    <w:uiPriority w:val="99"/>
    <w:pPr>
      <w:pBdr/>
      <w:spacing/>
      <w:ind/>
    </w:pPr>
    <w:rPr>
      <w:sz w:val="20"/>
    </w:rPr>
  </w:style>
  <w:style w:type="character" w:styleId="734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735">
    <w:name w:val="table of figures"/>
    <w:basedOn w:val="694"/>
    <w:next w:val="694"/>
    <w:uiPriority w:val="99"/>
    <w:unhideWhenUsed/>
    <w:pPr>
      <w:pBdr/>
      <w:spacing/>
      <w:ind/>
    </w:pPr>
  </w:style>
  <w:style w:type="character" w:styleId="736" w:customStyle="1">
    <w:name w:val="Title Char"/>
    <w:basedOn w:val="704"/>
    <w:uiPriority w:val="10"/>
    <w:pPr>
      <w:pBdr/>
      <w:spacing/>
      <w:ind/>
    </w:pPr>
    <w:rPr>
      <w:sz w:val="48"/>
      <w:szCs w:val="48"/>
    </w:rPr>
  </w:style>
  <w:style w:type="character" w:styleId="737" w:customStyle="1">
    <w:name w:val="Subtitle Char"/>
    <w:basedOn w:val="704"/>
    <w:uiPriority w:val="11"/>
    <w:pPr>
      <w:pBdr/>
      <w:spacing/>
      <w:ind/>
    </w:pPr>
    <w:rPr>
      <w:sz w:val="24"/>
      <w:szCs w:val="24"/>
    </w:rPr>
  </w:style>
  <w:style w:type="character" w:styleId="738" w:customStyle="1">
    <w:name w:val="Quote Char"/>
    <w:uiPriority w:val="29"/>
    <w:pPr>
      <w:pBdr/>
      <w:spacing/>
      <w:ind/>
    </w:pPr>
    <w:rPr>
      <w:i/>
    </w:rPr>
  </w:style>
  <w:style w:type="character" w:styleId="739" w:customStyle="1">
    <w:name w:val="Intense Quote Char"/>
    <w:uiPriority w:val="30"/>
    <w:pPr>
      <w:pBdr/>
      <w:spacing/>
      <w:ind/>
    </w:pPr>
    <w:rPr>
      <w:i/>
    </w:rPr>
  </w:style>
  <w:style w:type="character" w:styleId="740" w:customStyle="1">
    <w:name w:val="Footnote Text Char"/>
    <w:uiPriority w:val="99"/>
    <w:pPr>
      <w:pBdr/>
      <w:spacing/>
      <w:ind/>
    </w:pPr>
    <w:rPr>
      <w:sz w:val="18"/>
    </w:rPr>
  </w:style>
  <w:style w:type="paragraph" w:styleId="741" w:customStyle="1">
    <w:name w:val="Заголовок 11"/>
    <w:basedOn w:val="694"/>
    <w:next w:val="694"/>
    <w:link w:val="7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1 Char"/>
    <w:basedOn w:val="704"/>
    <w:link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3" w:customStyle="1">
    <w:name w:val="Заголовок 21"/>
    <w:basedOn w:val="694"/>
    <w:next w:val="694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4" w:customStyle="1">
    <w:name w:val="Heading 2 Char"/>
    <w:basedOn w:val="704"/>
    <w:link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5" w:customStyle="1">
    <w:name w:val="Заголовок 31"/>
    <w:basedOn w:val="694"/>
    <w:next w:val="694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6" w:customStyle="1">
    <w:name w:val="Heading 3 Char"/>
    <w:basedOn w:val="704"/>
    <w:link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7" w:customStyle="1">
    <w:name w:val="Заголовок 41"/>
    <w:basedOn w:val="694"/>
    <w:next w:val="694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4 Char"/>
    <w:basedOn w:val="704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9" w:customStyle="1">
    <w:name w:val="Заголовок 51"/>
    <w:basedOn w:val="694"/>
    <w:next w:val="69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5 Char"/>
    <w:basedOn w:val="704"/>
    <w:link w:val="7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1" w:customStyle="1">
    <w:name w:val="Заголовок 61"/>
    <w:basedOn w:val="694"/>
    <w:next w:val="694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52" w:customStyle="1">
    <w:name w:val="Heading 6 Char"/>
    <w:basedOn w:val="704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3" w:customStyle="1">
    <w:name w:val="Заголовок 71"/>
    <w:basedOn w:val="694"/>
    <w:next w:val="694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54" w:customStyle="1">
    <w:name w:val="Heading 7 Char"/>
    <w:basedOn w:val="704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 w:customStyle="1">
    <w:name w:val="Заголовок 81"/>
    <w:basedOn w:val="694"/>
    <w:next w:val="694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56" w:customStyle="1">
    <w:name w:val="Heading 8 Char"/>
    <w:basedOn w:val="704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7" w:customStyle="1">
    <w:name w:val="Заголовок 91"/>
    <w:basedOn w:val="694"/>
    <w:next w:val="694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Heading 9 Char"/>
    <w:basedOn w:val="704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694"/>
    <w:uiPriority w:val="34"/>
    <w:qFormat/>
    <w:pPr>
      <w:pBdr/>
      <w:spacing/>
      <w:ind w:left="720"/>
      <w:contextualSpacing w:val="true"/>
    </w:pPr>
  </w:style>
  <w:style w:type="paragraph" w:styleId="760">
    <w:name w:val="No Spacing"/>
    <w:uiPriority w:val="1"/>
    <w:qFormat/>
    <w:pPr>
      <w:pBdr/>
      <w:spacing w:after="0" w:line="240" w:lineRule="auto"/>
      <w:ind/>
    </w:pPr>
  </w:style>
  <w:style w:type="paragraph" w:styleId="761">
    <w:name w:val="Title"/>
    <w:basedOn w:val="694"/>
    <w:next w:val="694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 w:customStyle="1">
    <w:name w:val="Заголовок Знак"/>
    <w:basedOn w:val="704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694"/>
    <w:next w:val="694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 w:customStyle="1">
    <w:name w:val="Подзаголовок Знак"/>
    <w:basedOn w:val="704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694"/>
    <w:next w:val="694"/>
    <w:link w:val="766"/>
    <w:uiPriority w:val="29"/>
    <w:qFormat/>
    <w:pPr>
      <w:pBdr/>
      <w:spacing/>
      <w:ind w:right="720" w:left="720"/>
    </w:pPr>
    <w:rPr>
      <w:i/>
    </w:rPr>
  </w:style>
  <w:style w:type="character" w:styleId="766" w:customStyle="1">
    <w:name w:val="Цитата 2 Знак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694"/>
    <w:next w:val="694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8" w:customStyle="1">
    <w:name w:val="Выделенная цитата Знак"/>
    <w:link w:val="767"/>
    <w:uiPriority w:val="30"/>
    <w:pPr>
      <w:pBdr/>
      <w:spacing/>
      <w:ind/>
    </w:pPr>
    <w:rPr>
      <w:i/>
    </w:rPr>
  </w:style>
  <w:style w:type="paragraph" w:styleId="769" w:customStyle="1">
    <w:name w:val="Верхний колонтитул1"/>
    <w:basedOn w:val="694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0" w:customStyle="1">
    <w:name w:val="Header Char"/>
    <w:basedOn w:val="704"/>
    <w:link w:val="769"/>
    <w:uiPriority w:val="99"/>
    <w:pPr>
      <w:pBdr/>
      <w:spacing/>
      <w:ind/>
    </w:pPr>
  </w:style>
  <w:style w:type="paragraph" w:styleId="771" w:customStyle="1">
    <w:name w:val="Нижний колонтитул1"/>
    <w:basedOn w:val="694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2" w:customStyle="1">
    <w:name w:val="Footer Char"/>
    <w:basedOn w:val="704"/>
    <w:link w:val="771"/>
    <w:uiPriority w:val="99"/>
    <w:pPr>
      <w:pBdr/>
      <w:spacing/>
      <w:ind/>
    </w:pPr>
  </w:style>
  <w:style w:type="table" w:styleId="773">
    <w:name w:val="Table Grid"/>
    <w:basedOn w:val="7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Table Grid Light"/>
    <w:basedOn w:val="70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 простая 11"/>
    <w:basedOn w:val="70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 простая 21"/>
    <w:basedOn w:val="70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 простая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4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5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1 светл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-сетка 2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-сетка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-сетка 4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-сетка 5 тем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-сетка 6 цвет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а-сетка 7 цвет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писок-таблица 1 светл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писок-таблица 2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-таблица 3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-таблица 4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-таблица 5 тем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-таблица 6 цвет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-таблица 7 цветная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footnote text"/>
    <w:basedOn w:val="694"/>
    <w:link w:val="900"/>
    <w:uiPriority w:val="99"/>
    <w:semiHidden/>
    <w:unhideWhenUsed/>
    <w:pPr>
      <w:pBdr/>
      <w:spacing w:after="40"/>
      <w:ind/>
    </w:pPr>
    <w:rPr>
      <w:sz w:val="18"/>
    </w:rPr>
  </w:style>
  <w:style w:type="character" w:styleId="900" w:customStyle="1">
    <w:name w:val="Текст сноски Знак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704"/>
    <w:uiPriority w:val="99"/>
    <w:unhideWhenUsed/>
    <w:pPr>
      <w:pBdr/>
      <w:spacing/>
      <w:ind/>
    </w:pPr>
    <w:rPr>
      <w:vertAlign w:val="superscript"/>
    </w:rPr>
  </w:style>
  <w:style w:type="paragraph" w:styleId="902">
    <w:name w:val="toc 1"/>
    <w:basedOn w:val="694"/>
    <w:next w:val="694"/>
    <w:uiPriority w:val="39"/>
    <w:unhideWhenUsed/>
    <w:pPr>
      <w:pBdr/>
      <w:spacing w:after="57"/>
      <w:ind/>
    </w:pPr>
  </w:style>
  <w:style w:type="paragraph" w:styleId="903">
    <w:name w:val="toc 2"/>
    <w:basedOn w:val="694"/>
    <w:next w:val="694"/>
    <w:uiPriority w:val="39"/>
    <w:unhideWhenUsed/>
    <w:pPr>
      <w:pBdr/>
      <w:spacing w:after="57"/>
      <w:ind w:left="283"/>
    </w:pPr>
  </w:style>
  <w:style w:type="paragraph" w:styleId="904">
    <w:name w:val="toc 3"/>
    <w:basedOn w:val="694"/>
    <w:next w:val="694"/>
    <w:uiPriority w:val="39"/>
    <w:unhideWhenUsed/>
    <w:pPr>
      <w:pBdr/>
      <w:spacing w:after="57"/>
      <w:ind w:left="567"/>
    </w:pPr>
  </w:style>
  <w:style w:type="paragraph" w:styleId="905">
    <w:name w:val="toc 4"/>
    <w:basedOn w:val="694"/>
    <w:next w:val="694"/>
    <w:uiPriority w:val="39"/>
    <w:unhideWhenUsed/>
    <w:pPr>
      <w:pBdr/>
      <w:spacing w:after="57"/>
      <w:ind w:left="850"/>
    </w:pPr>
  </w:style>
  <w:style w:type="paragraph" w:styleId="906">
    <w:name w:val="toc 5"/>
    <w:basedOn w:val="694"/>
    <w:next w:val="694"/>
    <w:uiPriority w:val="39"/>
    <w:unhideWhenUsed/>
    <w:pPr>
      <w:pBdr/>
      <w:spacing w:after="57"/>
      <w:ind w:left="1134"/>
    </w:pPr>
  </w:style>
  <w:style w:type="paragraph" w:styleId="907">
    <w:name w:val="toc 6"/>
    <w:basedOn w:val="694"/>
    <w:next w:val="694"/>
    <w:uiPriority w:val="39"/>
    <w:unhideWhenUsed/>
    <w:pPr>
      <w:pBdr/>
      <w:spacing w:after="57"/>
      <w:ind w:left="1417"/>
    </w:pPr>
  </w:style>
  <w:style w:type="paragraph" w:styleId="908">
    <w:name w:val="toc 7"/>
    <w:basedOn w:val="694"/>
    <w:next w:val="694"/>
    <w:uiPriority w:val="39"/>
    <w:unhideWhenUsed/>
    <w:pPr>
      <w:pBdr/>
      <w:spacing w:after="57"/>
      <w:ind w:left="1701"/>
    </w:pPr>
  </w:style>
  <w:style w:type="paragraph" w:styleId="909">
    <w:name w:val="toc 8"/>
    <w:basedOn w:val="694"/>
    <w:next w:val="694"/>
    <w:uiPriority w:val="39"/>
    <w:unhideWhenUsed/>
    <w:pPr>
      <w:pBdr/>
      <w:spacing w:after="57"/>
      <w:ind w:left="1984"/>
    </w:pPr>
  </w:style>
  <w:style w:type="paragraph" w:styleId="910">
    <w:name w:val="toc 9"/>
    <w:basedOn w:val="694"/>
    <w:next w:val="694"/>
    <w:uiPriority w:val="39"/>
    <w:unhideWhenUsed/>
    <w:pPr>
      <w:pBdr/>
      <w:spacing w:after="57"/>
      <w:ind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paragraph" w:styleId="913" w:customStyle="1">
    <w:name w:val="Абзац списку1"/>
    <w:basedOn w:val="694"/>
    <w:qFormat/>
    <w:pPr>
      <w:pBdr/>
      <w:spacing/>
      <w:ind w:left="720"/>
    </w:pPr>
    <w:rPr>
      <w:rFonts w:ascii="Times New Roman" w:hAnsi="Times New Roman" w:eastAsia="Times New Roman"/>
      <w:sz w:val="24"/>
      <w:szCs w:val="24"/>
      <w:lang w:eastAsia="ru-RU" w:bidi="ar-SA"/>
    </w:rPr>
  </w:style>
  <w:style w:type="character" w:styleId="914">
    <w:name w:val="Hyperlink"/>
    <w:basedOn w:val="704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5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16" w:customStyle="1">
    <w:name w:val="docdata"/>
    <w:basedOn w:val="704"/>
    <w:pPr>
      <w:pBdr/>
      <w:spacing/>
      <w:ind/>
    </w:pPr>
  </w:style>
  <w:style w:type="paragraph" w:styleId="917">
    <w:name w:val="Balloon Text"/>
    <w:basedOn w:val="694"/>
    <w:link w:val="9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704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ru-RU" w:bidi="en-US"/>
    </w:rPr>
  </w:style>
  <w:style w:type="paragraph" w:styleId="919">
    <w:name w:val="Normal (Web)"/>
    <w:basedOn w:val="694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  <w:style w:type="character" w:styleId="920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921">
    <w:name w:val="Emphasis"/>
    <w:basedOn w:val="704"/>
    <w:qFormat/>
    <w:pPr>
      <w:pBdr/>
      <w:spacing/>
      <w:ind/>
    </w:pPr>
    <w:rPr>
      <w:i/>
      <w:iCs/>
    </w:rPr>
  </w:style>
  <w:style w:type="paragraph" w:styleId="922" w:customStyle="1">
    <w:name w:val="Default"/>
    <w:next w:val="75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35</cp:revision>
  <dcterms:created xsi:type="dcterms:W3CDTF">2021-11-17T11:55:00Z</dcterms:created>
  <dcterms:modified xsi:type="dcterms:W3CDTF">2024-12-12T17:35:01Z</dcterms:modified>
</cp:coreProperties>
</file>