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59" w:lineRule="auto"/>
        <w:ind w:firstLine="708" w:left="4956"/>
        <w:rPr>
          <w:rFonts w:ascii="Times New Roman" w:hAnsi="Times New Roman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Calibri"/>
          <w:color w:val="000000"/>
          <w:sz w:val="28"/>
          <w:szCs w:val="28"/>
          <w:lang w:eastAsia="ru-RU"/>
        </w:rPr>
        <w:t xml:space="preserve">Додаток </w:t>
      </w:r>
      <w:r>
        <w:rPr>
          <w:rFonts w:ascii="Times New Roman" w:hAnsi="Times New Roman" w:eastAsia="Times New Roman" w:cs="Calibri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Calibri"/>
          <w:color w:val="000000"/>
          <w:sz w:val="28"/>
          <w:szCs w:val="28"/>
          <w:lang w:eastAsia="ru-RU"/>
        </w:rPr>
      </w:r>
    </w:p>
    <w:p>
      <w:pPr>
        <w:pBdr/>
        <w:spacing w:after="0" w:line="259" w:lineRule="auto"/>
        <w:ind w:left="5664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до рішення 56 сесії  Менської міської ради 8 скликання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pacing w:after="0" w:line="259" w:lineRule="auto"/>
        <w:ind w:firstLine="708" w:left="4668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12 грудня 2024 року №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694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pacing w:before="240"/>
        <w:ind w:left="5812"/>
        <w:rPr>
          <w:rFonts w:eastAsia="Lucida Sans Unicode"/>
          <w:color w:val="000000"/>
          <w:sz w:val="28"/>
          <w:szCs w:val="28"/>
          <w:lang w:eastAsia="hi-IN" w:bidi="hi-IN"/>
        </w:rPr>
      </w:pPr>
      <w:r>
        <w:rPr>
          <w:rFonts w:eastAsia="Lucida Sans Unicode"/>
          <w:color w:val="000000"/>
          <w:sz w:val="28"/>
          <w:szCs w:val="28"/>
          <w:lang w:eastAsia="hi-IN" w:bidi="hi-IN"/>
        </w:rPr>
      </w:r>
      <w:r>
        <w:rPr>
          <w:rFonts w:eastAsia="Lucida Sans Unicode"/>
          <w:color w:val="000000"/>
          <w:sz w:val="28"/>
          <w:szCs w:val="28"/>
          <w:lang w:eastAsia="hi-IN" w:bidi="hi-IN"/>
        </w:rPr>
      </w:r>
      <w:r>
        <w:rPr>
          <w:rFonts w:eastAsia="Lucida Sans Unicode"/>
          <w:color w:val="000000"/>
          <w:sz w:val="28"/>
          <w:szCs w:val="28"/>
          <w:lang w:eastAsia="hi-IN" w:bidi="hi-IN"/>
        </w:rPr>
      </w:r>
    </w:p>
    <w:p>
      <w:pPr>
        <w:pStyle w:val="971"/>
        <w:pBdr/>
        <w:spacing w:line="256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1"/>
        <w:pBdr/>
        <w:spacing/>
        <w:ind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71"/>
        <w:pBdr/>
        <w:spacing/>
        <w:ind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71"/>
        <w:pBdr/>
        <w:spacing/>
        <w:ind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71"/>
        <w:pBdr/>
        <w:spacing/>
        <w:ind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71"/>
        <w:pBdr/>
        <w:spacing/>
        <w:ind/>
        <w:rPr>
          <w:rFonts w:ascii="Times New Roman" w:hAnsi="Times New Roman" w:eastAsia="Times New Roman" w:cs="Times New Roman"/>
          <w:sz w:val="26"/>
          <w:szCs w:val="26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71"/>
        <w:pBdr/>
        <w:spacing w:line="360" w:lineRule="auto"/>
        <w:ind/>
        <w:jc w:val="center"/>
        <w:rPr>
          <w:rFonts w:ascii="Times New Roman" w:hAnsi="Times New Roman" w:eastAsia="Times New Roman" w:cs="Times New Roman"/>
          <w:sz w:val="44"/>
          <w:szCs w:val="44"/>
        </w:rPr>
      </w:pPr>
      <w:r>
        <w:rPr>
          <w:rFonts w:ascii="Times New Roman" w:hAnsi="Times New Roman" w:eastAsia="Times New Roman" w:cs="Times New Roman"/>
          <w:sz w:val="44"/>
          <w:szCs w:val="44"/>
        </w:rPr>
      </w:r>
      <w:r>
        <w:rPr>
          <w:rFonts w:ascii="Times New Roman" w:hAnsi="Times New Roman" w:eastAsia="Times New Roman" w:cs="Times New Roman"/>
          <w:sz w:val="44"/>
          <w:szCs w:val="44"/>
        </w:rPr>
      </w:r>
      <w:r>
        <w:rPr>
          <w:rFonts w:ascii="Times New Roman" w:hAnsi="Times New Roman" w:eastAsia="Times New Roman" w:cs="Times New Roman"/>
          <w:sz w:val="44"/>
          <w:szCs w:val="44"/>
        </w:rPr>
      </w:r>
    </w:p>
    <w:p>
      <w:pPr>
        <w:pStyle w:val="971"/>
        <w:pBdr/>
        <w:spacing/>
        <w:ind/>
        <w:jc w:val="center"/>
        <w:rPr>
          <w:rFonts w:ascii="Times New Roman" w:hAnsi="Times New Roman" w:eastAsia="Times New Roman" w:cs="Times New Roman"/>
          <w:sz w:val="44"/>
          <w:szCs w:val="44"/>
        </w:rPr>
      </w:pPr>
      <w:r>
        <w:rPr>
          <w:rFonts w:ascii="Times New Roman" w:hAnsi="Times New Roman" w:eastAsia="Times New Roman" w:cs="Times New Roman"/>
          <w:b/>
          <w:sz w:val="44"/>
          <w:szCs w:val="44"/>
        </w:rPr>
        <w:t xml:space="preserve">СТАТУТ</w:t>
      </w:r>
      <w:r>
        <w:rPr>
          <w:rFonts w:ascii="Times New Roman" w:hAnsi="Times New Roman" w:eastAsia="Times New Roman" w:cs="Times New Roman"/>
          <w:sz w:val="44"/>
          <w:szCs w:val="44"/>
        </w:rPr>
      </w:r>
      <w:r>
        <w:rPr>
          <w:rFonts w:ascii="Times New Roman" w:hAnsi="Times New Roman" w:eastAsia="Times New Roman" w:cs="Times New Roman"/>
          <w:sz w:val="44"/>
          <w:szCs w:val="44"/>
        </w:rPr>
      </w:r>
    </w:p>
    <w:p>
      <w:pPr>
        <w:pStyle w:val="971"/>
        <w:pBdr/>
        <w:spacing/>
        <w:ind/>
        <w:jc w:val="center"/>
        <w:rPr>
          <w:rFonts w:ascii="Times New Roman" w:hAnsi="Times New Roman" w:eastAsia="Times New Roman" w:cs="Times New Roman"/>
          <w:sz w:val="44"/>
          <w:szCs w:val="44"/>
        </w:rPr>
      </w:pPr>
      <w:r>
        <w:rPr>
          <w:rFonts w:ascii="Times New Roman" w:hAnsi="Times New Roman" w:eastAsia="Times New Roman" w:cs="Times New Roman"/>
          <w:b/>
          <w:sz w:val="44"/>
          <w:szCs w:val="44"/>
        </w:rPr>
        <w:t xml:space="preserve">КОМУНАЛЬНОГО ЗАКЛАДУ</w:t>
      </w:r>
      <w:r>
        <w:rPr>
          <w:rFonts w:ascii="Times New Roman" w:hAnsi="Times New Roman" w:eastAsia="Times New Roman" w:cs="Times New Roman"/>
          <w:sz w:val="44"/>
          <w:szCs w:val="44"/>
        </w:rPr>
      </w:r>
      <w:r>
        <w:rPr>
          <w:rFonts w:ascii="Times New Roman" w:hAnsi="Times New Roman" w:eastAsia="Times New Roman" w:cs="Times New Roman"/>
          <w:sz w:val="44"/>
          <w:szCs w:val="44"/>
        </w:rPr>
      </w:r>
    </w:p>
    <w:p>
      <w:pPr>
        <w:pStyle w:val="971"/>
        <w:pBdr/>
        <w:spacing/>
        <w:ind/>
        <w:jc w:val="center"/>
        <w:rPr>
          <w:rFonts w:ascii="Times New Roman" w:hAnsi="Times New Roman" w:eastAsia="Times New Roman" w:cs="Times New Roman"/>
          <w:b/>
          <w:sz w:val="44"/>
          <w:szCs w:val="44"/>
        </w:rPr>
      </w:pPr>
      <w:r>
        <w:rPr>
          <w:rFonts w:ascii="Times New Roman" w:hAnsi="Times New Roman" w:eastAsia="Times New Roman" w:cs="Times New Roman"/>
          <w:b/>
          <w:sz w:val="44"/>
          <w:szCs w:val="44"/>
        </w:rPr>
        <w:t xml:space="preserve">«МЕНСЬКИЙ КРАЄЗНАВЧИЙ МУЗЕЙ</w:t>
      </w:r>
      <w:r>
        <w:rPr>
          <w:rFonts w:ascii="Times New Roman" w:hAnsi="Times New Roman" w:eastAsia="Times New Roman" w:cs="Times New Roman"/>
          <w:b/>
          <w:sz w:val="44"/>
          <w:szCs w:val="44"/>
        </w:rPr>
      </w:r>
      <w:r>
        <w:rPr>
          <w:rFonts w:ascii="Times New Roman" w:hAnsi="Times New Roman" w:eastAsia="Times New Roman" w:cs="Times New Roman"/>
          <w:b/>
          <w:sz w:val="44"/>
          <w:szCs w:val="44"/>
        </w:rPr>
      </w:r>
    </w:p>
    <w:p>
      <w:pPr>
        <w:pStyle w:val="971"/>
        <w:pBdr/>
        <w:spacing/>
        <w:ind/>
        <w:jc w:val="center"/>
        <w:rPr>
          <w:rFonts w:ascii="Times New Roman" w:hAnsi="Times New Roman" w:eastAsia="Times New Roman" w:cs="Times New Roman"/>
          <w:sz w:val="44"/>
          <w:szCs w:val="44"/>
        </w:rPr>
      </w:pPr>
      <w:r>
        <w:rPr>
          <w:rFonts w:ascii="Times New Roman" w:hAnsi="Times New Roman" w:eastAsia="Times New Roman" w:cs="Times New Roman"/>
          <w:b/>
          <w:sz w:val="44"/>
          <w:szCs w:val="44"/>
        </w:rPr>
        <w:t xml:space="preserve">ІМЕНІ В.Ф.</w:t>
      </w:r>
      <w:r>
        <w:rPr>
          <w:rFonts w:ascii="Times New Roman" w:hAnsi="Times New Roman" w:eastAsia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eastAsia="Times New Roman" w:cs="Times New Roman"/>
          <w:b/>
          <w:sz w:val="44"/>
          <w:szCs w:val="44"/>
        </w:rPr>
        <w:t xml:space="preserve">ПОКОТИЛА»</w:t>
      </w:r>
      <w:r>
        <w:rPr>
          <w:rFonts w:ascii="Times New Roman" w:hAnsi="Times New Roman" w:eastAsia="Times New Roman" w:cs="Times New Roman"/>
          <w:sz w:val="44"/>
          <w:szCs w:val="44"/>
        </w:rPr>
      </w:r>
      <w:r>
        <w:rPr>
          <w:rFonts w:ascii="Times New Roman" w:hAnsi="Times New Roman" w:eastAsia="Times New Roman" w:cs="Times New Roman"/>
          <w:sz w:val="44"/>
          <w:szCs w:val="44"/>
        </w:rPr>
      </w:r>
    </w:p>
    <w:p>
      <w:pPr>
        <w:pStyle w:val="971"/>
        <w:pBdr/>
        <w:spacing/>
        <w:ind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44"/>
          <w:szCs w:val="44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971"/>
        <w:pBdr/>
        <w:spacing/>
        <w:ind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(в новій редакції)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pBdr/>
        <w:spacing w:line="256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2024 рік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pBdr/>
        <w:shd w:val="clear" w:color="auto" w:fill="ffffff"/>
        <w:spacing w:line="256" w:lineRule="auto"/>
        <w:ind/>
        <w:jc w:val="center"/>
        <w:rPr/>
      </w:pPr>
      <w:r/>
      <w:r/>
    </w:p>
    <w:p>
      <w:pPr>
        <w:pBdr/>
        <w:tabs>
          <w:tab w:val="left" w:leader="none" w:pos="2865"/>
        </w:tabs>
        <w:spacing w:line="276" w:lineRule="exact"/>
        <w:ind/>
        <w:rPr>
          <w:color w:val="3d3d3d"/>
          <w:spacing w:val="-10"/>
          <w:sz w:val="28"/>
          <w:szCs w:val="28"/>
        </w:rPr>
      </w:pPr>
      <w:r>
        <w:br w:type="page" w:clear="all"/>
      </w:r>
      <w:r>
        <w:rPr>
          <w:color w:val="3d3d3d"/>
          <w:spacing w:val="-10"/>
          <w:sz w:val="28"/>
          <w:szCs w:val="28"/>
        </w:rPr>
      </w:r>
      <w:r>
        <w:rPr>
          <w:color w:val="3d3d3d"/>
          <w:spacing w:val="-10"/>
          <w:sz w:val="28"/>
          <w:szCs w:val="28"/>
        </w:rPr>
      </w:r>
    </w:p>
    <w:p>
      <w:pPr>
        <w:pStyle w:val="983"/>
        <w:pBdr/>
        <w:spacing/>
        <w:ind/>
        <w:jc w:val="center"/>
        <w:rPr>
          <w:b/>
          <w:spacing w:val="-2"/>
        </w:rPr>
      </w:pPr>
      <w:r>
        <w:rPr>
          <w:b/>
        </w:rPr>
        <w:t xml:space="preserve">1. З</w:t>
      </w:r>
      <w:r>
        <w:rPr>
          <w:b/>
        </w:rPr>
        <w:t xml:space="preserve">А</w:t>
      </w:r>
      <w:r>
        <w:rPr>
          <w:b/>
        </w:rPr>
        <w:t xml:space="preserve">ГАЛЬНІ</w:t>
      </w:r>
      <w:r>
        <w:rPr>
          <w:b/>
          <w:spacing w:val="36"/>
        </w:rPr>
        <w:t xml:space="preserve"> </w:t>
      </w:r>
      <w:r>
        <w:rPr>
          <w:b/>
          <w:spacing w:val="-2"/>
        </w:rPr>
        <w:t xml:space="preserve">ПОЛОЖЕННЯ</w:t>
      </w:r>
      <w:r>
        <w:rPr>
          <w:b/>
          <w:spacing w:val="-2"/>
        </w:rPr>
      </w:r>
      <w:r>
        <w:rPr>
          <w:b/>
          <w:spacing w:val="-2"/>
        </w:rPr>
      </w:r>
    </w:p>
    <w:p>
      <w:pPr>
        <w:pStyle w:val="983"/>
        <w:pBdr/>
        <w:spacing/>
        <w:ind/>
        <w:rPr/>
      </w:pPr>
      <w:r>
        <w:t xml:space="preserve">1.</w:t>
      </w:r>
      <w:r>
        <w:t xml:space="preserve">1. Комунальний заклад Менський краєзнавчий музей імені В.Ф. Покотила  належить до комунальної власності Менської міської територіальної громади. Засновник — Менська міська рада (далі — Засновник). Музейні пам’ятки належать до Музейного фонду України (далі </w:t>
      </w:r>
      <w:r>
        <w:t xml:space="preserve">— Музейні фонди</w:t>
      </w:r>
      <w:r>
        <w:t xml:space="preserve">) i є загальнодержавною власністю відповідно до ст.15, 15-1, 15-2, 16 Закону України «Про музеї i музейну справу». Mузей ім. В.Ф. Покотила у своїй діяльності підпорядковується відділу культури Менської міської ради  як органу, уповноваженому Засновником.</w:t>
      </w:r>
      <w:r/>
    </w:p>
    <w:p>
      <w:pPr>
        <w:pStyle w:val="983"/>
        <w:pBdr/>
        <w:spacing/>
        <w:ind/>
        <w:rPr/>
      </w:pPr>
      <w:r>
        <w:t xml:space="preserve">1.2.Засновник:</w:t>
      </w:r>
      <w:r/>
    </w:p>
    <w:p>
      <w:pPr>
        <w:pStyle w:val="983"/>
        <w:pBdr/>
        <w:spacing/>
        <w:ind/>
        <w:rPr/>
      </w:pPr>
      <w:r>
        <w:t xml:space="preserve">- забезпечує будівлями (спорудами), збудованими за спеціальними проектами, або іншими упорядкованими приміщеннями, що відповідають вимогам функціонування Mузей ім. В.Ф. Покотила, земельними ділянками, а також відповідним обладнанням;</w:t>
      </w:r>
      <w:r/>
    </w:p>
    <w:p>
      <w:pPr>
        <w:pStyle w:val="983"/>
        <w:pBdr/>
        <w:spacing/>
        <w:ind/>
        <w:rPr/>
      </w:pPr>
      <w:r>
        <w:t xml:space="preserve">- здійснює контроль за використанням та збереженням  майна, яке передане Mузей ім. В.Ф. Покотила на праві оперативного управління;</w:t>
      </w:r>
      <w:r/>
    </w:p>
    <w:p>
      <w:pPr>
        <w:pStyle w:val="983"/>
        <w:pBdr/>
        <w:spacing/>
        <w:ind/>
        <w:rPr/>
      </w:pPr>
      <w:r>
        <w:t xml:space="preserve">- має право на вилучення приміщення за умови надання Mузею ім. В.Ф. Покотила іншого рівноцінного приміщення;</w:t>
      </w:r>
      <w:r/>
    </w:p>
    <w:p>
      <w:pPr>
        <w:pStyle w:val="983"/>
        <w:pBdr/>
        <w:spacing/>
        <w:ind/>
        <w:rPr/>
      </w:pPr>
      <w:r>
        <w:t xml:space="preserve">- забезпечує фінансуванням для належного функціонування Mузею ім. В.Ф. Покотила;</w:t>
      </w:r>
      <w:r/>
    </w:p>
    <w:p>
      <w:pPr>
        <w:pStyle w:val="983"/>
        <w:pBdr/>
        <w:spacing/>
        <w:ind/>
        <w:rPr/>
      </w:pPr>
      <w:r>
        <w:t xml:space="preserve">- приймає рішення про реорганізацію та ліквідацію Mузею ім. В.Ф. Покотила</w:t>
      </w:r>
      <w:r>
        <w:t xml:space="preserve"> згідно чинного законодавства;</w:t>
      </w:r>
      <w:r/>
    </w:p>
    <w:p>
      <w:pPr>
        <w:pStyle w:val="983"/>
        <w:pBdr/>
        <w:spacing/>
        <w:ind/>
        <w:rPr/>
      </w:pPr>
      <w:r>
        <w:t xml:space="preserve">- затверджує та вносить зміни в структуру та </w:t>
      </w:r>
      <w:r>
        <w:t xml:space="preserve">загальну</w:t>
      </w:r>
      <w:r>
        <w:t xml:space="preserve"> чисельність;</w:t>
      </w:r>
      <w:r/>
    </w:p>
    <w:p>
      <w:pPr>
        <w:pStyle w:val="983"/>
        <w:pBdr/>
        <w:spacing/>
        <w:ind/>
        <w:rPr/>
      </w:pPr>
      <w:r>
        <w:t xml:space="preserve">- здійснює інші повноваження, передбачені законодавством України.</w:t>
      </w:r>
      <w:r/>
    </w:p>
    <w:p>
      <w:pPr>
        <w:pStyle w:val="983"/>
        <w:pBdr/>
        <w:spacing/>
        <w:ind/>
        <w:rPr/>
      </w:pPr>
      <w:r>
        <w:t xml:space="preserve">1.3.Відділ культури Менської міської ради:</w:t>
      </w:r>
      <w:r/>
    </w:p>
    <w:p>
      <w:pPr>
        <w:pStyle w:val="983"/>
        <w:pBdr/>
        <w:spacing/>
        <w:ind/>
        <w:rPr/>
      </w:pPr>
      <w:r>
        <w:t xml:space="preserve">- розглядає та погоджує проєкти планів роботи </w:t>
      </w:r>
      <w:r>
        <w:t xml:space="preserve">Mузею ім. В.Ф. Покотила</w:t>
      </w:r>
      <w:r>
        <w:t xml:space="preserve">, вносить до них зауваження та пропозиції;</w:t>
      </w:r>
      <w:r/>
    </w:p>
    <w:p>
      <w:pPr>
        <w:pStyle w:val="983"/>
        <w:pBdr/>
        <w:spacing/>
        <w:ind/>
        <w:rPr/>
      </w:pPr>
      <w:r>
        <w:t xml:space="preserve">- заслуховує звіти про роботу директора </w:t>
      </w:r>
      <w:r>
        <w:t xml:space="preserve">Mузею ім. В.Ф. Покотила</w:t>
      </w:r>
      <w:r>
        <w:t xml:space="preserve">;</w:t>
      </w:r>
      <w:r/>
    </w:p>
    <w:p>
      <w:pPr>
        <w:pStyle w:val="983"/>
        <w:pBdr/>
        <w:spacing/>
        <w:ind/>
        <w:rPr/>
      </w:pPr>
      <w:r>
        <w:t xml:space="preserve">- затверджує річні звіти про роботу </w:t>
      </w:r>
      <w:r>
        <w:t xml:space="preserve">Mузею ім. В.Ф. Покотила</w:t>
      </w:r>
      <w:r>
        <w:t xml:space="preserve">;</w:t>
      </w:r>
      <w:r/>
    </w:p>
    <w:p>
      <w:pPr>
        <w:pStyle w:val="983"/>
        <w:pBdr/>
        <w:spacing/>
        <w:ind/>
        <w:rPr/>
      </w:pPr>
      <w:r>
        <w:t xml:space="preserve">- здійснює контроль за використанням коштів </w:t>
      </w:r>
      <w:r>
        <w:t xml:space="preserve">Mузею ім. В.Ф. Покотила</w:t>
      </w:r>
      <w:r>
        <w:t xml:space="preserve">;</w:t>
      </w:r>
      <w:r/>
    </w:p>
    <w:p>
      <w:pPr>
        <w:pStyle w:val="983"/>
        <w:pBdr/>
        <w:spacing/>
        <w:ind/>
        <w:rPr/>
      </w:pPr>
      <w:r>
        <w:t xml:space="preserve">-  затверджує штатні розписи та кошторис;</w:t>
      </w:r>
      <w:r/>
    </w:p>
    <w:p>
      <w:pPr>
        <w:pStyle w:val="983"/>
        <w:pBdr/>
        <w:spacing/>
        <w:ind/>
        <w:rPr/>
      </w:pPr>
      <w:r>
        <w:t xml:space="preserve">- </w:t>
      </w:r>
      <w:r>
        <w:t xml:space="preserve">затверджує зміни до штатних розписів в межах загальної чисельності працівників;</w:t>
      </w:r>
      <w:r/>
    </w:p>
    <w:p>
      <w:pPr>
        <w:pStyle w:val="983"/>
        <w:pBdr/>
        <w:spacing/>
        <w:ind/>
        <w:rPr/>
      </w:pPr>
      <w:r>
        <w:t xml:space="preserve">- затверджує зміни до кошторису та плану асигнувань;</w:t>
      </w:r>
      <w:r/>
    </w:p>
    <w:p>
      <w:pPr>
        <w:pStyle w:val="983"/>
        <w:pBdr/>
        <w:spacing/>
        <w:ind/>
        <w:rPr/>
      </w:pPr>
      <w:r>
        <w:t xml:space="preserve">- здійснює інші повноваження, передбачені цим Статутом та законодавством.</w:t>
      </w:r>
      <w:r/>
    </w:p>
    <w:p>
      <w:pPr>
        <w:pStyle w:val="983"/>
        <w:pBdr/>
        <w:spacing/>
        <w:ind/>
        <w:rPr/>
      </w:pPr>
      <w:r>
        <w:t xml:space="preserve">1.4.</w:t>
      </w:r>
      <w:r>
        <w:t xml:space="preserve"> </w:t>
      </w:r>
      <w:r>
        <w:t xml:space="preserve">Mузей ім. В.Ф. Покотила —</w:t>
      </w:r>
      <w:r>
        <w:t xml:space="preserve"> заклад культури та </w:t>
      </w:r>
      <w:r>
        <w:t xml:space="preserve"> </w:t>
      </w:r>
      <w:r>
        <w:t xml:space="preserve">науково-дослідницький </w:t>
      </w:r>
      <w:r>
        <w:t xml:space="preserve">заклад, який є основною скарбницею пам'яток природи, матеріальної та духовної культури, пов'язаних з історією i сьогоденням міста Мени та краю. Створени</w:t>
      </w:r>
      <w:r>
        <w:t xml:space="preserve">й для вивчення, збереження, використання та популяризації пам'яток матеріальної i духовної культури, природи, музейних предметів та музейних колекцій з науковою та освітньою метою, залучення громадян до надбань національної та світової культурної спадщини.</w:t>
      </w:r>
      <w:r/>
    </w:p>
    <w:p>
      <w:pPr>
        <w:pStyle w:val="983"/>
        <w:pBdr/>
        <w:spacing/>
        <w:ind/>
        <w:rPr/>
      </w:pPr>
      <w:r>
        <w:t xml:space="preserve">1.5. Mузей ім. В.Ф. Покотила є юридичною особою з дня її державної реєстрації, має самостійний баланс, гербову печатку, штамп, бланки з відповідними реквізитами, рахунки в органах Державної казначейської служби України, код ЄДРПОУ.</w:t>
      </w:r>
      <w:r/>
    </w:p>
    <w:p>
      <w:pPr>
        <w:pStyle w:val="983"/>
        <w:pBdr/>
        <w:spacing/>
        <w:ind/>
        <w:rPr/>
      </w:pPr>
      <w:r>
        <w:t xml:space="preserve">Mузей ім. В.Ф. Покотила є бюджетною неприбутковою організацію</w:t>
      </w:r>
      <w:r/>
    </w:p>
    <w:p>
      <w:pPr>
        <w:pStyle w:val="983"/>
        <w:pBdr/>
        <w:spacing/>
        <w:ind/>
        <w:rPr/>
      </w:pPr>
      <w:r>
        <w:t xml:space="preserve">1.6. Mузею ім. В.Ф. Покотила</w:t>
      </w:r>
      <w:r>
        <w:t xml:space="preserve"> у своїй діяльності керує</w:t>
      </w:r>
      <w:r>
        <w:t xml:space="preserve">т</w:t>
      </w:r>
      <w:r>
        <w:t xml:space="preserve">ься </w:t>
      </w:r>
      <w:r>
        <w:t xml:space="preserve">Конституцією</w:t>
      </w:r>
      <w:r>
        <w:t xml:space="preserve"> України, Законів України: «Про музеї i музейну справу», «Про охорону культурної </w:t>
      </w:r>
      <w:r>
        <w:t xml:space="preserve">спадщини», «Про охо</w:t>
      </w:r>
      <w:r>
        <w:t xml:space="preserve">рону археологічної спадщини», «</w:t>
      </w:r>
      <w:r>
        <w:t xml:space="preserve">Про культуру»</w:t>
      </w:r>
      <w:r>
        <w:t xml:space="preserve">; «Про місцеве самоврядування», </w:t>
      </w:r>
      <w:r>
        <w:t xml:space="preserve">постанов Міністерства культури та стратегічних комунікацій України, іншого чинного законодавства та цього Статуту.</w:t>
      </w:r>
      <w:r/>
    </w:p>
    <w:p>
      <w:pPr>
        <w:pStyle w:val="983"/>
        <w:pBdr/>
        <w:spacing/>
        <w:ind/>
        <w:rPr/>
      </w:pPr>
      <w:r>
        <w:t xml:space="preserve">1.7. Mузею ім. В.Ф. Покотила, на підставі чинного законодавства, визначає напрямки роботи,    виходячи з існуючої матеріальної бази</w:t>
      </w:r>
      <w:r/>
    </w:p>
    <w:p>
      <w:pPr>
        <w:pStyle w:val="983"/>
        <w:pBdr/>
        <w:spacing/>
        <w:ind/>
        <w:rPr/>
      </w:pPr>
      <w:r>
        <w:t xml:space="preserve">1.8. Статут Mузею ім. В.Ф. Покотила затверджується Засновником, реєструється відповідно до вимог чинного законодавства, є основним документом, що</w:t>
      </w:r>
      <w:r>
        <w:t xml:space="preserve"> </w:t>
      </w:r>
      <w:r>
        <w:t xml:space="preserve">регулює діяльність Mузею ім. В.Ф. Покотила.</w:t>
      </w:r>
      <w:r/>
    </w:p>
    <w:p>
      <w:pPr>
        <w:pStyle w:val="983"/>
        <w:pBdr/>
        <w:spacing/>
        <w:ind/>
        <w:rPr/>
      </w:pPr>
      <w:r>
        <w:t xml:space="preserve">1.9. Статут Mузею ім. В.Ф. Покотила може бути переглянутий цілком a6o частково у</w:t>
      </w:r>
      <w:r/>
    </w:p>
    <w:p>
      <w:pPr>
        <w:pStyle w:val="983"/>
        <w:pBdr/>
        <w:spacing/>
        <w:ind/>
        <w:rPr/>
      </w:pPr>
      <w:r>
        <w:t xml:space="preserve">зв'язку з  прийняттям нових законодавчих aб</w:t>
      </w:r>
      <w:r>
        <w:t xml:space="preserve">o нормативних документів, що регламентують його діяльність</w:t>
      </w:r>
      <w:r/>
    </w:p>
    <w:p>
      <w:pPr>
        <w:pStyle w:val="983"/>
        <w:pBdr/>
        <w:spacing/>
        <w:ind/>
        <w:rPr/>
      </w:pPr>
      <w:r>
        <w:t xml:space="preserve">1.10. Повне найменування музею: Комунальний заклад «Менський краєзнавчий музей імені В. Ф.  Покотила» Менської міської ради</w:t>
      </w:r>
      <w:r/>
    </w:p>
    <w:p>
      <w:pPr>
        <w:pStyle w:val="983"/>
        <w:pBdr/>
        <w:spacing/>
        <w:ind/>
        <w:rPr/>
      </w:pPr>
      <w:r>
        <w:t xml:space="preserve">Скорочене найменування: Mузей ім. В.Ф. Покотила.</w:t>
      </w:r>
      <w:r/>
    </w:p>
    <w:p>
      <w:pPr>
        <w:pStyle w:val="983"/>
        <w:pBdr/>
        <w:spacing/>
        <w:ind/>
        <w:rPr/>
      </w:pPr>
      <w:r>
        <w:t xml:space="preserve">1.11. Юридична адреса: 15600, вул. Шевченка, </w:t>
      </w:r>
      <w:r>
        <w:t xml:space="preserve">будинок </w:t>
      </w:r>
      <w:r>
        <w:t xml:space="preserve">12, м. Мена, Корюківський район, Чернігівська область.</w:t>
      </w:r>
      <w:r/>
    </w:p>
    <w:p>
      <w:pPr>
        <w:pStyle w:val="983"/>
        <w:pBdr/>
        <w:spacing/>
        <w:ind/>
        <w:rPr/>
      </w:pPr>
      <w:r/>
      <w:r/>
    </w:p>
    <w:p>
      <w:pPr>
        <w:pStyle w:val="983"/>
        <w:pBdr/>
        <w:spacing/>
        <w:ind/>
        <w:jc w:val="center"/>
        <w:rPr>
          <w:b/>
        </w:rPr>
      </w:pPr>
      <w:r>
        <w:rPr>
          <w:b/>
          <w:spacing w:val="-2"/>
        </w:rPr>
        <w:t xml:space="preserve">2.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 xml:space="preserve">ОРГАНІЗАЦІЙНА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 xml:space="preserve">CTPУKTУPA</w:t>
      </w:r>
      <w:r>
        <w:rPr>
          <w:b/>
          <w:spacing w:val="23"/>
        </w:rPr>
        <w:t xml:space="preserve"> та УПРАВЛІННЯ </w:t>
      </w:r>
      <w:r>
        <w:rPr>
          <w:b/>
        </w:rPr>
        <w:t xml:space="preserve">МУЗЕЮ</w:t>
      </w:r>
      <w:r>
        <w:rPr>
          <w:b/>
          <w:spacing w:val="8"/>
        </w:rPr>
        <w:t xml:space="preserve"> </w:t>
      </w:r>
      <w:r>
        <w:rPr>
          <w:b/>
        </w:rPr>
        <w:t xml:space="preserve">ім.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В.Ф. </w:t>
      </w:r>
      <w:r>
        <w:rPr>
          <w:b/>
          <w:spacing w:val="-2"/>
        </w:rPr>
        <w:t xml:space="preserve">         </w:t>
      </w:r>
      <w:r>
        <w:rPr>
          <w:b/>
          <w:spacing w:val="-2"/>
        </w:rPr>
        <w:t xml:space="preserve">ПОКОТИЛА</w:t>
      </w:r>
      <w:r>
        <w:rPr>
          <w:b/>
        </w:rPr>
      </w:r>
      <w:r>
        <w:rPr>
          <w:b/>
        </w:rPr>
      </w:r>
    </w:p>
    <w:p>
      <w:pPr>
        <w:pStyle w:val="983"/>
        <w:pBdr/>
        <w:spacing/>
        <w:ind/>
        <w:rPr/>
      </w:pPr>
      <w:r>
        <w:t xml:space="preserve">2.1.Керівництво поточною діяльністю Mузей ім. В.Ф. Покотила здійснює директор, який призначається на посаду та звільняється з посади  начал</w:t>
      </w:r>
      <w:r>
        <w:t xml:space="preserve">ьником відділу культури, згідно закону України «Про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культури». </w:t>
      </w:r>
      <w:r>
        <w:rPr>
          <w:shd w:val="clear" w:color="auto" w:fill="ffffff"/>
        </w:rPr>
        <w:t xml:space="preserve">Керівники комунальних закладів культури призначаються на посаду шляхом укладення з ними контракту строком на п’ять років за результатами конкурсу. Вимоги до кандидатів, порядок проведення конкурсу та укладення контракту з переможцем регламентовано ст.</w:t>
      </w:r>
      <w:r>
        <w:rPr>
          <w:rFonts w:eastAsia="Arial"/>
          <w:szCs w:val="4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21-1-21-5  </w:t>
      </w:r>
      <w:r>
        <w:t xml:space="preserve"> Закону «П</w:t>
      </w:r>
      <w:r>
        <w:t xml:space="preserve">ро культуру</w:t>
      </w:r>
      <w:r>
        <w:t xml:space="preserve">»</w:t>
      </w:r>
      <w:r>
        <w:t xml:space="preserve">.</w:t>
      </w:r>
      <w:r/>
    </w:p>
    <w:p>
      <w:pPr>
        <w:pStyle w:val="983"/>
        <w:pBdr/>
        <w:spacing/>
        <w:ind/>
        <w:rPr/>
      </w:pPr>
      <w:r>
        <w:t xml:space="preserve">Директор Mуз</w:t>
      </w:r>
      <w:r>
        <w:t xml:space="preserve">ею</w:t>
      </w:r>
      <w:r>
        <w:t xml:space="preserve"> ім. В.Ф. Покотила підпорядковується безпосередньо начальнику Відділу культури Менської міської ради.</w:t>
      </w:r>
      <w:r/>
    </w:p>
    <w:p>
      <w:pPr>
        <w:pStyle w:val="983"/>
        <w:pBdr/>
        <w:spacing/>
        <w:ind/>
        <w:rPr/>
      </w:pPr>
      <w:r>
        <w:t xml:space="preserve">2.2.Директор самостійно вирішує питання діяльності </w:t>
      </w:r>
      <w:r>
        <w:t xml:space="preserve">Mузею</w:t>
      </w:r>
      <w:r>
        <w:t xml:space="preserve"> ім. В.Ф. Покотила, окрім тих питань, для яких пере</w:t>
      </w:r>
      <w:r>
        <w:t xml:space="preserve">дбачено погодження з начальником відділу культури та за  винятком тих питань, що віднесені до компетенції Засновника, обласного управління культури, національностей та релігій, Міністерства культури та стратегічних комунікацій України, Трудового колективу.</w:t>
      </w:r>
      <w:r/>
    </w:p>
    <w:p>
      <w:pPr>
        <w:pStyle w:val="983"/>
        <w:pBdr/>
        <w:spacing/>
        <w:ind/>
        <w:rPr/>
      </w:pPr>
      <w:r>
        <w:t xml:space="preserve">2.3. Директор </w:t>
      </w:r>
      <w:r>
        <w:t xml:space="preserve">Mузею</w:t>
      </w:r>
      <w:r>
        <w:t xml:space="preserve"> ім. В.Ф. Покотила має обов’язки і користується правами, наданими керівникам відповідно до чинним законодавством України:</w:t>
      </w:r>
      <w:r/>
    </w:p>
    <w:p>
      <w:pPr>
        <w:pStyle w:val="983"/>
        <w:pBdr/>
        <w:spacing/>
        <w:ind/>
        <w:rPr/>
      </w:pPr>
      <w:r>
        <w:t xml:space="preserve">- укладає договори, меморандуми, підписує документи (у тому числі і фінансові), пов’язані з діяльністю </w:t>
      </w:r>
      <w:r>
        <w:t xml:space="preserve">Mузею ім. В.Ф. Покотила</w:t>
      </w:r>
      <w:r>
        <w:t xml:space="preserve">;</w:t>
      </w:r>
      <w:r/>
    </w:p>
    <w:p>
      <w:pPr>
        <w:pStyle w:val="983"/>
        <w:pBdr/>
        <w:spacing/>
        <w:ind/>
        <w:rPr/>
      </w:pPr>
      <w:r>
        <w:t xml:space="preserve">- від імені Засновника розпоряджається майном у межах, визначених чинним законодавством України та цим Статутом;</w:t>
      </w:r>
      <w:r/>
    </w:p>
    <w:p>
      <w:pPr>
        <w:pStyle w:val="983"/>
        <w:pBdr/>
        <w:spacing/>
        <w:ind/>
        <w:rPr/>
      </w:pPr>
      <w:r>
        <w:t xml:space="preserve">- готує у встановленому порядку проекти змін та доповнень до цього Статуту;</w:t>
      </w:r>
      <w:r/>
    </w:p>
    <w:p>
      <w:pPr>
        <w:pStyle w:val="983"/>
        <w:pBdr/>
        <w:spacing/>
        <w:ind/>
        <w:rPr/>
      </w:pPr>
      <w:r>
        <w:t xml:space="preserve">- розпоряджається бюджетними, спонсорськими та коштами спеціального фонду за погодженням з начальником відділу культури та відповідно до чинного законодавства України;</w:t>
      </w:r>
      <w:r/>
    </w:p>
    <w:p>
      <w:pPr>
        <w:pStyle w:val="983"/>
        <w:pBdr/>
        <w:spacing/>
        <w:ind/>
        <w:rPr/>
      </w:pPr>
      <w:r>
        <w:t xml:space="preserve">- звітує начальнику відділу культури, щодо питань здійснення діяльності </w:t>
      </w:r>
      <w:r>
        <w:t xml:space="preserve">Mузею</w:t>
      </w:r>
      <w:r>
        <w:t xml:space="preserve"> ім. </w:t>
      </w:r>
      <w:r>
        <w:t xml:space="preserve">В.Ф. Покотила;</w:t>
      </w:r>
      <w:r/>
    </w:p>
    <w:p>
      <w:pPr>
        <w:pStyle w:val="983"/>
        <w:pBdr/>
        <w:spacing/>
        <w:ind/>
        <w:rPr/>
      </w:pPr>
      <w:r>
        <w:t xml:space="preserve">- без довіреності діє від імені </w:t>
      </w:r>
      <w:r>
        <w:t xml:space="preserve">Mузею </w:t>
      </w:r>
      <w:r>
        <w:t xml:space="preserve">ім. В.Ф. П</w:t>
      </w:r>
      <w:r>
        <w:t xml:space="preserve">окотила в усіх органах державної влади, місцевого самоврядування, в установах, організаціях, підприємствах, бути позивачем та відповідачем у судах а також здійснює інші дії в межах повноважень, передбачених чинним законодавством України та діючим Статутом;</w:t>
      </w:r>
      <w:r/>
    </w:p>
    <w:p>
      <w:pPr>
        <w:pStyle w:val="983"/>
        <w:pBdr/>
        <w:spacing/>
        <w:ind/>
        <w:rPr/>
      </w:pPr>
      <w:r>
        <w:t xml:space="preserve">- видає накази, що є обов’язковими для працівників </w:t>
      </w:r>
      <w:r>
        <w:t xml:space="preserve">Mузею</w:t>
      </w:r>
      <w:r>
        <w:t xml:space="preserve"> ім. В.Ф. Покотила, у тому числі по заохоченню та накладенню дисциплінарних стягнень за погодженням з начальником відділу культури;</w:t>
      </w:r>
      <w:r/>
    </w:p>
    <w:p>
      <w:pPr>
        <w:pStyle w:val="983"/>
        <w:pBdr/>
        <w:spacing/>
        <w:ind/>
        <w:rPr/>
      </w:pPr>
      <w:r>
        <w:t xml:space="preserve">приймає та звільняє з роботи працівників </w:t>
      </w:r>
      <w:r>
        <w:t xml:space="preserve">Mузею</w:t>
      </w:r>
      <w:r>
        <w:t xml:space="preserve"> ім. В.Ф. Покотила за погодженням з начальником відділу культури Менської міської ради;</w:t>
      </w:r>
      <w:r/>
    </w:p>
    <w:p>
      <w:pPr>
        <w:pStyle w:val="983"/>
        <w:pBdr/>
        <w:spacing/>
        <w:ind/>
        <w:rPr/>
      </w:pPr>
      <w:r>
        <w:t xml:space="preserve">- самостійно визначає напрямки діяльності </w:t>
      </w:r>
      <w:r>
        <w:t xml:space="preserve">Mузею ім. В.Ф. Покотила</w:t>
      </w:r>
      <w:r>
        <w:t xml:space="preserve">, розв’язує кадрові питання за погодженням з начальником відділу культури;</w:t>
      </w:r>
      <w:r/>
    </w:p>
    <w:p>
      <w:pPr>
        <w:pStyle w:val="983"/>
        <w:pBdr/>
        <w:spacing/>
        <w:ind/>
        <w:rPr/>
      </w:pPr>
      <w:r>
        <w:t xml:space="preserve">- має право використовувати у своїй діяльності договірну форму організації праці, ненормований режим роботи;</w:t>
      </w:r>
      <w:r/>
    </w:p>
    <w:p>
      <w:pPr>
        <w:pStyle w:val="983"/>
        <w:pBdr/>
        <w:spacing/>
        <w:ind/>
        <w:rPr/>
      </w:pPr>
      <w:r>
        <w:t xml:space="preserve">- несе відповідальність за наслідки діяльності </w:t>
      </w:r>
      <w:r>
        <w:t xml:space="preserve">Mузею</w:t>
      </w:r>
      <w:r>
        <w:t xml:space="preserve"> ім. В.Ф. Покотила в межах своїх повноважень.</w:t>
      </w:r>
      <w:r/>
    </w:p>
    <w:p>
      <w:pPr>
        <w:pStyle w:val="983"/>
        <w:pBdr/>
        <w:spacing/>
        <w:ind/>
        <w:rPr/>
      </w:pPr>
      <w:r>
        <w:t xml:space="preserve">- забезпечує виконання санітарно-гігієнічних, протипожежних вимог та інших умов охорони життя і здоров’я працівників;</w:t>
      </w:r>
      <w:r/>
    </w:p>
    <w:p>
      <w:pPr>
        <w:pStyle w:val="983"/>
        <w:pBdr/>
        <w:spacing/>
        <w:ind/>
        <w:rPr/>
      </w:pPr>
      <w:r>
        <w:t xml:space="preserve">- затверджує акти передачі предметів </w:t>
      </w:r>
      <w:r>
        <w:t xml:space="preserve">Mузею</w:t>
      </w:r>
      <w:r>
        <w:t xml:space="preserve"> ім. В.Ф. Покотила, прийому та видачі експонатів на матеріально-відповідальне збереження, протоколи фондово- закупівельної комісії, р</w:t>
      </w:r>
      <w:r>
        <w:t xml:space="preserve">іш</w:t>
      </w:r>
      <w:r>
        <w:t xml:space="preserve">ення науково-методичної ради, інші документи, передбачені чинним законодавством;</w:t>
      </w:r>
      <w:r/>
    </w:p>
    <w:p>
      <w:pPr>
        <w:pStyle w:val="983"/>
        <w:pBdr/>
        <w:spacing/>
        <w:ind/>
        <w:rPr/>
      </w:pPr>
      <w:r>
        <w:t xml:space="preserve">2.4. Контроль за діяльністю Mузею ім. В.Ф. Покотила здійснює Менська міська рада та Відділ культури Менської міської ради.</w:t>
      </w:r>
      <w:r/>
    </w:p>
    <w:p>
      <w:pPr>
        <w:pStyle w:val="983"/>
        <w:pBdr/>
        <w:spacing/>
        <w:ind/>
        <w:rPr/>
      </w:pPr>
      <w:r>
        <w:t xml:space="preserve">2.5. Контроль за фінансово-господарською діяльністю Mузею ім. В.Ф. Покотила здійснює Засновник та Відділ культури .</w:t>
      </w:r>
      <w:r/>
    </w:p>
    <w:p>
      <w:pPr>
        <w:pStyle w:val="983"/>
        <w:pBdr/>
        <w:spacing/>
        <w:ind/>
        <w:rPr/>
      </w:pPr>
      <w:r>
        <w:t xml:space="preserve">2.6. Mузей ім. В.Ф. Покотила самостійно планує свою діяльність відповідно до потреб і запитів населення, керуючись розпорядженнями вищих органів. Річний план роботи Mузею ім. В.Ф. Покотила затверджується начальником відділу культури Менської міської ради.</w:t>
      </w:r>
      <w:r/>
    </w:p>
    <w:p>
      <w:pPr>
        <w:pStyle w:val="983"/>
        <w:pBdr/>
        <w:spacing/>
        <w:ind/>
        <w:rPr/>
      </w:pPr>
      <w:r>
        <w:t xml:space="preserve">2.7. Облік і звітність </w:t>
      </w:r>
      <w:r>
        <w:t xml:space="preserve">Mузею</w:t>
      </w:r>
      <w:r>
        <w:t xml:space="preserve"> ім. В.Ф. Покотила здійснюється у встановленому законом порядку.</w:t>
      </w:r>
      <w:r/>
    </w:p>
    <w:p>
      <w:pPr>
        <w:pStyle w:val="983"/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983"/>
        <w:pBdr/>
        <w:spacing/>
        <w:ind/>
        <w:jc w:val="center"/>
        <w:rPr/>
      </w:pPr>
      <w:r>
        <w:rPr>
          <w:b/>
        </w:rPr>
        <w:t xml:space="preserve">3. ОСНОВНІ НАПРЯМИ ТА ТИП ДІЯЛЬНОСТІ</w:t>
      </w:r>
      <w:r/>
    </w:p>
    <w:p>
      <w:pPr>
        <w:pStyle w:val="983"/>
        <w:pBdr/>
        <w:spacing/>
        <w:ind/>
        <w:rPr/>
      </w:pPr>
      <w:r>
        <w:t xml:space="preserve">3.1. Основними напрямами діяльності Mузею ім. В.Ф. Покотила є:</w:t>
      </w:r>
      <w:r/>
    </w:p>
    <w:p>
      <w:pPr>
        <w:pStyle w:val="983"/>
        <w:pBdr/>
        <w:spacing/>
        <w:ind/>
        <w:rPr/>
      </w:pPr>
      <w:r>
        <w:t xml:space="preserve">науково-дослідна, культурно-освітня,</w:t>
      </w:r>
      <w:r>
        <w:t xml:space="preserve"> </w:t>
      </w:r>
      <w:r>
        <w:t xml:space="preserve">комплектування музейних зібрань,</w:t>
      </w:r>
      <w:r>
        <w:t xml:space="preserve"> </w:t>
      </w:r>
      <w:r>
        <w:t xml:space="preserve">експозиційно-виставкова,</w:t>
      </w:r>
      <w:r>
        <w:t xml:space="preserve"> </w:t>
      </w:r>
      <w:r>
        <w:t xml:space="preserve">фондова, видавнича, пам’ятко-охоронна, тощо.</w:t>
      </w:r>
      <w:r/>
    </w:p>
    <w:p>
      <w:pPr>
        <w:pStyle w:val="983"/>
        <w:pBdr/>
        <w:spacing/>
        <w:ind/>
        <w:rPr/>
      </w:pPr>
      <w:r>
        <w:t xml:space="preserve">3.2.Відповідно до профілю та напрямів роботи Mузею ім. В.Ф. Покотила проводить наступну за змістом i формами діяльність:</w:t>
      </w:r>
      <w:r/>
    </w:p>
    <w:p>
      <w:pPr>
        <w:pStyle w:val="983"/>
        <w:pBdr/>
        <w:spacing/>
        <w:ind/>
        <w:rPr/>
      </w:pPr>
      <w:r>
        <w:t xml:space="preserve">-   вивчає</w:t>
      </w:r>
      <w:r>
        <w:tab/>
        <w:t xml:space="preserve">природу,</w:t>
      </w:r>
      <w:r>
        <w:tab/>
        <w:t xml:space="preserve">процеси</w:t>
      </w:r>
      <w:r>
        <w:tab/>
        <w:t xml:space="preserve">економічного,</w:t>
      </w:r>
      <w:r>
        <w:tab/>
        <w:t xml:space="preserve">політичного</w:t>
      </w:r>
      <w:r/>
    </w:p>
    <w:p>
      <w:pPr>
        <w:pStyle w:val="983"/>
        <w:pBdr/>
        <w:spacing/>
        <w:ind/>
        <w:rPr/>
      </w:pPr>
      <w:r>
        <w:t xml:space="preserve">i культурного розвитку міста Мена та краю з найдавніших чaciв і до наших днів;</w:t>
      </w:r>
      <w:r/>
    </w:p>
    <w:p>
      <w:pPr>
        <w:pStyle w:val="983"/>
        <w:pBdr/>
        <w:spacing/>
        <w:ind/>
        <w:rPr/>
      </w:pPr>
      <w:r>
        <w:t xml:space="preserve">- формує та вивчає фонди </w:t>
      </w:r>
      <w:r>
        <w:t xml:space="preserve">Mузею ім. В.Ф. Покотила</w:t>
      </w:r>
      <w:r>
        <w:t xml:space="preserve">,</w:t>
      </w:r>
      <w:r>
        <w:t xml:space="preserve"> як першоджерело знань про місто Мена та край, встановлює ïx наукову, історичну та художню цінність;</w:t>
      </w:r>
      <w:r/>
    </w:p>
    <w:p>
      <w:pPr>
        <w:pStyle w:val="983"/>
        <w:pBdr/>
        <w:spacing/>
        <w:ind/>
        <w:rPr/>
      </w:pPr>
      <w:r>
        <w:t xml:space="preserve">- співпрацює з іншими науковими, освітніми та музейними закладами;</w:t>
      </w:r>
      <w:r/>
    </w:p>
    <w:p>
      <w:pPr>
        <w:pStyle w:val="983"/>
        <w:pBdr/>
        <w:spacing/>
        <w:ind/>
        <w:rPr/>
      </w:pPr>
      <w:r>
        <w:t xml:space="preserve">- визначає</w:t>
      </w:r>
      <w:r>
        <w:t xml:space="preserve"> умови використання музейних фондів іншими музеями (тимчасові виставки) чи фізичними особами на основі письмових договорів, актів видачі на тимчасове матеріально-відповідальне зберігання;</w:t>
      </w:r>
      <w:r/>
    </w:p>
    <w:p>
      <w:pPr>
        <w:pStyle w:val="983"/>
        <w:pBdr/>
        <w:spacing/>
        <w:ind/>
        <w:rPr/>
      </w:pPr>
      <w:r>
        <w:t xml:space="preserve">-  вилуча</w:t>
      </w:r>
      <w:r>
        <w:t xml:space="preserve">є</w:t>
      </w:r>
      <w:r>
        <w:t xml:space="preserve"> предмети музейного значення зі своїх фондів відповідно до інструкції звірки, встановленої Міністерством;</w:t>
      </w:r>
      <w:r/>
    </w:p>
    <w:p>
      <w:pPr>
        <w:pStyle w:val="983"/>
        <w:pBdr/>
        <w:spacing/>
        <w:ind/>
        <w:rPr/>
      </w:pPr>
      <w:r>
        <w:t xml:space="preserve">- здійсню</w:t>
      </w:r>
      <w:r>
        <w:t xml:space="preserve">є</w:t>
      </w:r>
      <w:r>
        <w:t xml:space="preserve"> співробітництво з музеями та іншими установами i організаціями, </w:t>
      </w:r>
      <w:r>
        <w:t xml:space="preserve">може </w:t>
      </w:r>
      <w:r>
        <w:t xml:space="preserve">бути членом міжнародних та всеукраїнських організацій, б</w:t>
      </w:r>
      <w:r>
        <w:t xml:space="preserve">ере</w:t>
      </w:r>
      <w:r>
        <w:t xml:space="preserve"> участь у реалізації державних, регіональних, місцевих програм у межах своєї компетенції та програм розвитку музейної справи i краєзнавства;</w:t>
      </w:r>
      <w:r/>
    </w:p>
    <w:p>
      <w:pPr>
        <w:pStyle w:val="983"/>
        <w:pBdr/>
        <w:spacing/>
        <w:ind/>
        <w:rPr/>
      </w:pPr>
      <w:r>
        <w:t xml:space="preserve">- при наявності </w:t>
      </w:r>
      <w:r>
        <w:t xml:space="preserve">фінансування</w:t>
      </w:r>
      <w:r>
        <w:t xml:space="preserve"> зaпpoшyє до науково-дослідної роботи за угодою спеціалістів відповідного профілю;</w:t>
      </w:r>
      <w:r/>
    </w:p>
    <w:p>
      <w:pPr>
        <w:pStyle w:val="983"/>
        <w:pBdr/>
        <w:spacing/>
        <w:ind/>
        <w:rPr/>
      </w:pPr>
      <w:r>
        <w:t xml:space="preserve">- сприяє збереженню, охороні та раціональному використанню культурної спадщини;</w:t>
      </w:r>
      <w:r/>
    </w:p>
    <w:p>
      <w:pPr>
        <w:pStyle w:val="983"/>
        <w:pBdr/>
        <w:spacing/>
        <w:ind/>
        <w:rPr/>
      </w:pPr>
      <w:r>
        <w:t xml:space="preserve">- створює експозицію на основі розробленої концепції зібраної i науково- опрацьованої колекцій, використовуючи досягнення науки, а також методичні принципи, визнані сучасним музеєзнавством;</w:t>
      </w:r>
      <w:r/>
    </w:p>
    <w:p>
      <w:pPr>
        <w:pStyle w:val="983"/>
        <w:pBdr/>
        <w:spacing/>
        <w:ind/>
        <w:rPr/>
      </w:pPr>
      <w:r>
        <w:t xml:space="preserve">- розробляє тематико-експозиційні плани i проекти художнього оформлення експозиції;</w:t>
      </w:r>
      <w:r/>
    </w:p>
    <w:p>
      <w:pPr>
        <w:pStyle w:val="983"/>
        <w:pBdr/>
        <w:spacing/>
        <w:ind/>
        <w:rPr/>
      </w:pPr>
      <w:r>
        <w:t xml:space="preserve">- на базі своїх експозицій, виставок, фондових колекцій проводить масову науково-освітню роботу, основними формами якої є: екскурсії, лекції, консультації, конференції, тематичні свята, </w:t>
      </w:r>
      <w:r>
        <w:t xml:space="preserve">інші</w:t>
      </w:r>
      <w:r>
        <w:t xml:space="preserve">;</w:t>
      </w:r>
      <w:r/>
    </w:p>
    <w:p>
      <w:pPr>
        <w:pStyle w:val="983"/>
        <w:pBdr/>
        <w:spacing/>
        <w:ind/>
        <w:rPr/>
      </w:pPr>
      <w:r>
        <w:t xml:space="preserve">3.3.Mузей ім. В.Ф. Покотила обслуговує відвідувачів згідно з графіком роботи, а також надає платні послуги.</w:t>
      </w:r>
      <w:r/>
    </w:p>
    <w:p>
      <w:pPr>
        <w:pStyle w:val="983"/>
        <w:pBdr/>
        <w:spacing/>
        <w:ind/>
        <w:rPr/>
      </w:pPr>
      <w:r>
        <w:t xml:space="preserve">3.4. Працівники Mузею ім. В.Ф. Покотила приймають участь у науково-дослідній роботі музеїв, у конференціях, семінарах, наукових читаннях, масових заходах;</w:t>
      </w:r>
      <w:r/>
    </w:p>
    <w:p>
      <w:pPr>
        <w:pStyle w:val="983"/>
        <w:pBdr/>
        <w:spacing/>
        <w:ind/>
        <w:rPr/>
      </w:pPr>
      <w:r>
        <w:t xml:space="preserve">-підвищують </w:t>
      </w:r>
      <w:r>
        <w:t xml:space="preserve">кваліфікації</w:t>
      </w:r>
      <w:r>
        <w:t xml:space="preserve">, перепідготовку, вільний вибір програми, форм навчання, стажування в інших музеях, в тому числі за кордоном;</w:t>
      </w:r>
      <w:r/>
    </w:p>
    <w:p>
      <w:pPr>
        <w:pStyle w:val="983"/>
        <w:pBdr/>
        <w:spacing/>
        <w:ind/>
        <w:rPr/>
      </w:pPr>
      <w:r>
        <w:t xml:space="preserve">- </w:t>
      </w:r>
      <w:r>
        <w:t xml:space="preserve">проходять атестацію з метою одержання кваліфікаційної категорії, порядок </w:t>
      </w:r>
      <w:r>
        <w:t xml:space="preserve">        </w:t>
      </w:r>
      <w:r>
        <w:t xml:space="preserve">проведення якої </w:t>
      </w:r>
      <w:r>
        <w:t xml:space="preserve">визначається</w:t>
      </w:r>
      <w:r>
        <w:t xml:space="preserve"> у сфері культури i туризму;</w:t>
      </w:r>
      <w:r/>
    </w:p>
    <w:p>
      <w:pPr>
        <w:pStyle w:val="983"/>
        <w:pBdr/>
        <w:spacing/>
        <w:ind/>
        <w:rPr/>
      </w:pPr>
      <w:r>
        <w:t xml:space="preserve">3.</w:t>
      </w:r>
      <w:r>
        <w:t xml:space="preserve">5</w:t>
      </w:r>
      <w:r>
        <w:t xml:space="preserve">.Для вивчення запитів, інтересів та пропозицій відвідувачів Mузей ім. </w:t>
      </w:r>
      <w:r>
        <w:t xml:space="preserve">В.Ф.  П</w:t>
      </w:r>
      <w:r>
        <w:t xml:space="preserve">окотила веде книгу відгуків, журнали відвідування та здійснює облік різноманітних форм культурно-освітньої діяльності.</w:t>
      </w:r>
      <w:r/>
    </w:p>
    <w:p>
      <w:pPr>
        <w:pStyle w:val="983"/>
        <w:pBdr/>
        <w:spacing/>
        <w:ind/>
        <w:rPr/>
      </w:pPr>
      <w:r>
        <w:t xml:space="preserve">3.</w:t>
      </w:r>
      <w:r>
        <w:t xml:space="preserve">6</w:t>
      </w:r>
      <w:r>
        <w:t xml:space="preserve"> З</w:t>
      </w:r>
      <w:r>
        <w:t xml:space="preserve"> </w:t>
      </w:r>
      <w:r>
        <w:t xml:space="preserve">м</w:t>
      </w:r>
      <w:r>
        <w:t xml:space="preserve">етою популяризації своєї діяльності Mузей ім. В.Ф. Покотила розповсюджує рекламу, плакати, листівки, оголошення про зміст i час роботи виставок, видає каталоги i буклети, висвітлює питання своєї діяльності в </w:t>
      </w:r>
      <w:r>
        <w:t xml:space="preserve">засобах масової інформації.</w:t>
      </w:r>
      <w:r/>
    </w:p>
    <w:p>
      <w:pPr>
        <w:pStyle w:val="983"/>
        <w:pBdr/>
        <w:spacing/>
        <w:ind/>
        <w:rPr/>
      </w:pPr>
      <w:r>
        <w:t xml:space="preserve">3.</w:t>
      </w:r>
      <w:r>
        <w:t xml:space="preserve">7</w:t>
      </w:r>
      <w:r>
        <w:t xml:space="preserve">. Mузей ім. В.Ф. Покотила готує до видання наукові праці i популярні видання, путівники, каталоги, буклети та інші</w:t>
      </w:r>
      <w:r>
        <w:t xml:space="preserve"> видання за профілем діяльності</w:t>
      </w:r>
      <w:r/>
    </w:p>
    <w:p>
      <w:pPr>
        <w:pStyle w:val="983"/>
        <w:pBdr/>
        <w:spacing/>
        <w:ind/>
        <w:rPr/>
      </w:pPr>
      <w:r/>
      <w:r/>
    </w:p>
    <w:p>
      <w:pPr>
        <w:pStyle w:val="983"/>
        <w:pBdr/>
        <w:spacing/>
        <w:ind/>
        <w:jc w:val="center"/>
        <w:rPr>
          <w:bCs/>
        </w:rPr>
      </w:pPr>
      <w:r>
        <w:rPr>
          <w:b/>
        </w:rPr>
        <w:t xml:space="preserve">4.</w:t>
      </w:r>
      <w:r>
        <w:rPr>
          <w:b/>
        </w:rPr>
        <w:t xml:space="preserve"> </w:t>
      </w:r>
      <w:r>
        <w:rPr>
          <w:b/>
        </w:rPr>
        <w:t xml:space="preserve">ДЖЕРЕЛА НАДХОДЖЕННЯ</w:t>
      </w:r>
      <w:r>
        <w:rPr>
          <w:b/>
          <w:spacing w:val="17"/>
        </w:rPr>
        <w:t xml:space="preserve"> </w:t>
      </w:r>
      <w:r>
        <w:rPr>
          <w:b/>
        </w:rPr>
        <w:t xml:space="preserve">КОШТІВ</w:t>
      </w:r>
      <w:r>
        <w:rPr>
          <w:b/>
          <w:spacing w:val="1"/>
        </w:rPr>
        <w:t xml:space="preserve"> І</w:t>
      </w:r>
      <w:r>
        <w:rPr>
          <w:b/>
          <w:spacing w:val="-7"/>
        </w:rPr>
        <w:t xml:space="preserve"> </w:t>
      </w:r>
      <w:r>
        <w:rPr>
          <w:b/>
        </w:rPr>
        <w:t xml:space="preserve">ÏX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 xml:space="preserve">ВИКОРИСТАННЯ</w:t>
      </w:r>
      <w:r>
        <w:rPr>
          <w:bCs/>
        </w:rPr>
      </w:r>
      <w:r>
        <w:rPr>
          <w:bCs/>
        </w:rPr>
      </w:r>
    </w:p>
    <w:p>
      <w:pPr>
        <w:pStyle w:val="983"/>
        <w:pBdr/>
        <w:spacing/>
        <w:ind/>
        <w:rPr/>
      </w:pPr>
      <w:r>
        <w:t xml:space="preserve">4.1.</w:t>
      </w:r>
      <w:r>
        <w:t xml:space="preserve">Фінансування Mузею ім. В.Ф. Покотила здійснюється відповідно до законодавства України та цього Статуту за рахунок коштів бюджету Засновника та інших джерел, не заборонених законодавством.</w:t>
      </w:r>
      <w:r/>
    </w:p>
    <w:p>
      <w:pPr>
        <w:pStyle w:val="983"/>
        <w:pBdr/>
        <w:spacing/>
        <w:ind/>
        <w:rPr/>
      </w:pPr>
      <w:r>
        <w:t xml:space="preserve">4.2. Джерелом формування коштів </w:t>
      </w:r>
      <w:r>
        <w:t xml:space="preserve">Mузею ім. В.Ф. Покотила </w:t>
      </w:r>
      <w:r>
        <w:t xml:space="preserve">є:</w:t>
      </w:r>
      <w:r/>
    </w:p>
    <w:p>
      <w:pPr>
        <w:pStyle w:val="983"/>
        <w:pBdr/>
        <w:spacing/>
        <w:ind/>
        <w:rPr/>
      </w:pPr>
      <w:r>
        <w:t xml:space="preserve">- кошти міського бюджету;</w:t>
      </w:r>
      <w:r/>
    </w:p>
    <w:p>
      <w:pPr>
        <w:pStyle w:val="983"/>
        <w:pBdr/>
        <w:spacing/>
        <w:ind/>
        <w:rPr/>
      </w:pPr>
      <w:r>
        <w:t xml:space="preserve">-  плата за відвідування Mузею ім. В.Ф. Покотила та виставок;</w:t>
      </w:r>
      <w:r/>
    </w:p>
    <w:p>
      <w:pPr>
        <w:pStyle w:val="983"/>
        <w:pBdr/>
        <w:spacing/>
        <w:ind/>
        <w:rPr/>
      </w:pPr>
      <w:r>
        <w:t xml:space="preserve">- плата за обслуговування екскурсійних груп i окремих відвідувачів на території та у приміщеннях Mузею ім. В.Ф. Покотила під час огляду експозицій, виставок;</w:t>
      </w:r>
      <w:r/>
    </w:p>
    <w:p>
      <w:pPr>
        <w:pStyle w:val="983"/>
        <w:pBdr/>
        <w:spacing/>
        <w:ind/>
        <w:rPr/>
      </w:pPr>
      <w:r>
        <w:t xml:space="preserve">- організація діяльності любительських об’єднань та клубів за інтересами;</w:t>
      </w:r>
      <w:r/>
    </w:p>
    <w:p>
      <w:pPr>
        <w:pStyle w:val="983"/>
        <w:pBdr/>
        <w:spacing/>
        <w:ind/>
        <w:rPr/>
      </w:pPr>
      <w:r>
        <w:t xml:space="preserve">- розроблення сценаріїв, постановочна робота i проведення заходів за заявками </w:t>
      </w:r>
      <w:r>
        <w:t xml:space="preserve">підприємств, установ та організацій;</w:t>
      </w:r>
      <w:r/>
    </w:p>
    <w:p>
      <w:pPr>
        <w:pStyle w:val="983"/>
        <w:pBdr/>
        <w:spacing/>
        <w:ind/>
        <w:rPr/>
      </w:pPr>
      <w:r>
        <w:t xml:space="preserve">- надання послуг з організації та проведення культурно-масових заходів, міжнародних симпозіумів, науково-практичних конференцій, семінарів, майстер-класів, фестивалів, виставок, вистав;</w:t>
      </w:r>
      <w:r/>
    </w:p>
    <w:p>
      <w:pPr>
        <w:pStyle w:val="983"/>
        <w:pBdr/>
        <w:spacing/>
        <w:ind/>
        <w:rPr/>
      </w:pPr>
      <w:r>
        <w:t xml:space="preserve">- </w:t>
      </w:r>
      <w:r>
        <w:t xml:space="preserve">розповсюдження</w:t>
      </w:r>
      <w:r>
        <w:t xml:space="preserve"> (кіосках, лотках) видань про фонди i діяльність Mузею ім. В.Ф. Покотила, репродукцій, наборів листівок, афіш, плакатів, а також сувенірних виробів, значків, виробів народних промислів, декоративно- ужиткового мистецтва;</w:t>
      </w:r>
      <w:r/>
    </w:p>
    <w:p>
      <w:pPr>
        <w:pStyle w:val="983"/>
        <w:pBdr/>
        <w:spacing/>
        <w:ind/>
        <w:rPr/>
      </w:pPr>
      <w:r>
        <w:t xml:space="preserve">- проведення фото</w:t>
      </w:r>
      <w:r>
        <w:t xml:space="preserve">-</w:t>
      </w:r>
      <w:r>
        <w:t xml:space="preserve"> відео - i кінозйомок окремих експонатів, експозицій, територій та об’єктів Mузею ім. В.Ф. Покотила;</w:t>
      </w:r>
      <w:r/>
    </w:p>
    <w:p>
      <w:pPr>
        <w:pStyle w:val="983"/>
        <w:pBdr/>
        <w:spacing/>
        <w:ind/>
        <w:rPr/>
      </w:pPr>
      <w:r>
        <w:t xml:space="preserve">- плата за кіно- i фотозйомку, оренду приміщень, обладнання, користування бібліотекою, надання рецензій та інше;</w:t>
      </w:r>
      <w:r/>
    </w:p>
    <w:p>
      <w:pPr>
        <w:pStyle w:val="983"/>
        <w:pBdr/>
        <w:spacing/>
        <w:ind/>
        <w:rPr/>
      </w:pPr>
      <w:r>
        <w:t xml:space="preserve">- надання в оренду приміщень Mузею ім. В.Ф. Покотила у разі, коли це не перешкоджає провадженню закладом діяльності у сфері культури;</w:t>
      </w:r>
      <w:r/>
    </w:p>
    <w:p>
      <w:pPr>
        <w:pStyle w:val="983"/>
        <w:pBdr/>
        <w:spacing/>
        <w:ind/>
        <w:rPr/>
      </w:pPr>
      <w:r/>
      <w:bookmarkStart w:id="1" w:name="_Hlk184810538"/>
      <w:r>
        <w:t xml:space="preserve">- </w:t>
      </w:r>
      <w:r>
        <w:rPr>
          <w:shd w:val="clear" w:color="auto" w:fill="ffffff"/>
        </w:rPr>
        <w:t xml:space="preserve">благодійні внески, добровільні пожертвування, дарунки у вигляді коштів, матеріальних цінностей, нематеріальних активів, одержані від фізичних та юридичних осіб;</w:t>
      </w:r>
      <w:r/>
    </w:p>
    <w:p>
      <w:pPr>
        <w:pStyle w:val="983"/>
        <w:pBdr/>
        <w:spacing/>
        <w:ind/>
        <w:rPr/>
      </w:pPr>
      <w:r>
        <w:t xml:space="preserve">- </w:t>
      </w:r>
      <w:r>
        <w:rPr>
          <w:shd w:val="clear" w:color="auto" w:fill="ffffff"/>
        </w:rPr>
        <w:t xml:space="preserve">гранти вітчизняних і міжнародних організацій;</w:t>
      </w:r>
      <w:bookmarkEnd w:id="1"/>
      <w:r/>
      <w:r/>
    </w:p>
    <w:p>
      <w:pPr>
        <w:pStyle w:val="983"/>
        <w:pBdr/>
        <w:spacing/>
        <w:ind/>
        <w:rPr/>
      </w:pPr>
      <w:r>
        <w:t xml:space="preserve">інші джерела відповідно до чинного законодавства </w:t>
      </w:r>
      <w:r>
        <w:t xml:space="preserve">України</w:t>
      </w:r>
      <w:r/>
    </w:p>
    <w:p>
      <w:pPr>
        <w:pStyle w:val="983"/>
        <w:pBdr/>
        <w:spacing/>
        <w:ind/>
        <w:rPr/>
      </w:pPr>
      <w:r>
        <w:t xml:space="preserve">4.</w:t>
      </w:r>
      <w:r>
        <w:t xml:space="preserve">3. Грошові ресурси Mузею ім. В.Ф. Покотила витрачаються на:</w:t>
      </w:r>
      <w:r/>
    </w:p>
    <w:p>
      <w:pPr>
        <w:pStyle w:val="983"/>
        <w:pBdr/>
        <w:spacing/>
        <w:ind/>
        <w:rPr/>
      </w:pPr>
      <w:r>
        <w:t xml:space="preserve">- адміністративно-господарські потреби;</w:t>
      </w:r>
      <w:r/>
    </w:p>
    <w:p>
      <w:pPr>
        <w:pStyle w:val="983"/>
        <w:pBdr/>
        <w:spacing/>
        <w:ind/>
        <w:rPr/>
      </w:pPr>
      <w:r>
        <w:t xml:space="preserve">- виплату заробітної плати працівникам;</w:t>
      </w:r>
      <w:r/>
    </w:p>
    <w:p>
      <w:pPr>
        <w:pStyle w:val="983"/>
        <w:pBdr/>
        <w:spacing/>
        <w:ind/>
        <w:rPr/>
      </w:pPr>
      <w:r>
        <w:t xml:space="preserve">- витрати на відрядження;</w:t>
      </w:r>
      <w:r/>
    </w:p>
    <w:p>
      <w:pPr>
        <w:pStyle w:val="983"/>
        <w:pBdr/>
        <w:spacing/>
        <w:ind/>
        <w:rPr/>
      </w:pPr>
      <w:r>
        <w:t xml:space="preserve">- преміювання та надання матеріальної допомоги працівникам ;</w:t>
      </w:r>
      <w:r/>
    </w:p>
    <w:p>
      <w:pPr>
        <w:pStyle w:val="983"/>
        <w:pBdr/>
        <w:spacing/>
        <w:ind/>
        <w:rPr/>
      </w:pPr>
      <w:r>
        <w:t xml:space="preserve">- проведення громадсько-політични</w:t>
      </w:r>
      <w:r>
        <w:t xml:space="preserve">х заходів, оглядів, виставок, </w:t>
      </w:r>
      <w:r>
        <w:t xml:space="preserve">конкурсів;</w:t>
      </w:r>
      <w:r/>
    </w:p>
    <w:p>
      <w:pPr>
        <w:pStyle w:val="983"/>
        <w:pBdr/>
        <w:spacing/>
        <w:ind/>
        <w:rPr/>
      </w:pPr>
      <w:r>
        <w:t xml:space="preserve">- інші </w:t>
      </w:r>
      <w:r>
        <w:rPr>
          <w:shd w:val="clear" w:color="auto" w:fill="ffffff"/>
        </w:rPr>
        <w:t xml:space="preserve">не заборонені законодавством потреби.</w:t>
      </w:r>
      <w:r/>
    </w:p>
    <w:p>
      <w:pPr>
        <w:pStyle w:val="983"/>
        <w:pBdr/>
        <w:spacing/>
        <w:ind/>
        <w:rPr/>
      </w:pPr>
      <w:r>
        <w:t xml:space="preserve">4.4. Розмір плати за надання платних послуг встановлюється комунальним закладом культури щороку у національній валюті України.</w:t>
      </w:r>
      <w:r/>
    </w:p>
    <w:p>
      <w:pPr>
        <w:pStyle w:val="983"/>
        <w:pBdr/>
        <w:spacing/>
        <w:ind/>
        <w:rPr/>
      </w:pPr>
      <w:r/>
      <w:bookmarkStart w:id="2" w:name="n301"/>
      <w:r/>
      <w:bookmarkEnd w:id="2"/>
      <w:r>
        <w:t xml:space="preserve">Перелік платних послуг, які можуть надаватися комунальними закладами культури, затверджується Кабінетом Міністрів України.</w:t>
      </w:r>
      <w:r/>
    </w:p>
    <w:p>
      <w:pPr>
        <w:pStyle w:val="983"/>
        <w:pBdr/>
        <w:spacing/>
        <w:ind/>
        <w:rPr/>
      </w:pPr>
      <w:r/>
      <w:bookmarkStart w:id="3" w:name="n302"/>
      <w:r/>
      <w:bookmarkEnd w:id="3"/>
      <w:r>
        <w:t xml:space="preserve">Порядок надання платних послуг закладами культури, заснованими </w:t>
      </w:r>
      <w:r>
        <w:t xml:space="preserve">на </w:t>
      </w:r>
      <w:r>
        <w:t xml:space="preserve">комунальній формі власності, затверджується центральним органом виконавчої влади, що забезпечує формування державної політики у сфері культури.</w:t>
      </w:r>
      <w:r/>
    </w:p>
    <w:p>
      <w:pPr>
        <w:pStyle w:val="983"/>
        <w:pBdr/>
        <w:spacing/>
        <w:ind/>
        <w:rPr/>
      </w:pPr>
      <w:r/>
      <w:bookmarkStart w:id="4" w:name="n303"/>
      <w:r/>
      <w:bookmarkEnd w:id="4"/>
      <w:r>
        <w:t xml:space="preserve">У разі одержання комуналь</w:t>
      </w:r>
      <w:r>
        <w:t xml:space="preserve">ними закладами культури коштів від надання платних послуг та коштів з інших джерел фінансування, не заборонених законодавством, бюджетні асигнування не зменшуються та протягом бюджетного періоду не підлягають вилученню, крім випадків, передбачених законом.</w:t>
      </w:r>
      <w:r/>
    </w:p>
    <w:p>
      <w:pPr>
        <w:pStyle w:val="983"/>
        <w:pBdr/>
        <w:spacing/>
        <w:ind/>
        <w:rPr/>
      </w:pPr>
      <w:r/>
      <w:r/>
    </w:p>
    <w:p>
      <w:pPr>
        <w:pStyle w:val="983"/>
        <w:pBdr/>
        <w:spacing/>
        <w:ind/>
        <w:jc w:val="center"/>
        <w:rPr/>
      </w:pPr>
      <w:r>
        <w:rPr>
          <w:b/>
        </w:rPr>
        <w:t xml:space="preserve">5. </w:t>
      </w:r>
      <w:r>
        <w:rPr>
          <w:b/>
        </w:rPr>
        <w:t xml:space="preserve">МАЙНО МУЗЕЮ ІМ</w:t>
      </w:r>
      <w:r>
        <w:rPr>
          <w:b/>
        </w:rPr>
        <w:t xml:space="preserve">. В.Ф. ПОКОТИЛА</w:t>
      </w:r>
      <w:r/>
    </w:p>
    <w:p>
      <w:pPr>
        <w:pStyle w:val="983"/>
        <w:pBdr/>
        <w:spacing/>
        <w:ind/>
        <w:rPr/>
      </w:pPr>
      <w:r>
        <w:t xml:space="preserve">5.1.Відповідно до ст. 29 Зак</w:t>
      </w:r>
      <w:r>
        <w:t xml:space="preserve">ону «Про музей та музейну справу» держава гарантує захист майнових прав Mузею ім. В.Ф. Покотила. Вилучення державою у Mузею ім. В.Ф. Покотила його фондів та іншого закріпленого за ним майна може здійснюватися лише у випадках, передбачених Законами України.</w:t>
      </w:r>
      <w:r/>
    </w:p>
    <w:p>
      <w:pPr>
        <w:pStyle w:val="983"/>
        <w:pBdr/>
        <w:spacing/>
        <w:ind/>
        <w:rPr/>
      </w:pPr>
      <w:r>
        <w:t xml:space="preserve">5.2. Відповідно до ст. 29 Закону «Про музей та музейну справу» музей, що є комунальною власністю, не підлягає приватизації.</w:t>
      </w:r>
      <w:r/>
    </w:p>
    <w:p>
      <w:pPr>
        <w:pStyle w:val="983"/>
        <w:pBdr/>
        <w:spacing/>
        <w:ind/>
        <w:rPr/>
      </w:pPr>
      <w:r>
        <w:t xml:space="preserve">5.3.Майно Mузею ім. В.Ф. Покотила становить:</w:t>
      </w:r>
      <w:r/>
    </w:p>
    <w:p>
      <w:pPr>
        <w:pStyle w:val="983"/>
        <w:pBdr/>
        <w:spacing/>
        <w:ind/>
        <w:rPr/>
      </w:pPr>
      <w:r>
        <w:t xml:space="preserve">- </w:t>
      </w:r>
      <w:r>
        <w:t xml:space="preserve">основні фонди та оборот</w:t>
      </w:r>
      <w:r>
        <w:t xml:space="preserve">ні кошти, а також інші цінності</w:t>
      </w:r>
      <w:r>
        <w:t xml:space="preserve">;</w:t>
      </w:r>
      <w:r/>
    </w:p>
    <w:p>
      <w:pPr>
        <w:pStyle w:val="983"/>
        <w:pBdr/>
        <w:spacing/>
        <w:ind/>
        <w:rPr/>
      </w:pPr>
      <w:r>
        <w:t xml:space="preserve">- музейна територія — земельні ділянки, які закріплені за </w:t>
      </w:r>
      <w:r>
        <w:t xml:space="preserve">Mузеєм</w:t>
      </w:r>
      <w:r>
        <w:t xml:space="preserve"> ім. В.Ф.</w:t>
      </w:r>
      <w:r/>
    </w:p>
    <w:p>
      <w:pPr>
        <w:pStyle w:val="983"/>
        <w:pBdr/>
        <w:spacing/>
        <w:ind/>
        <w:rPr/>
      </w:pPr>
      <w:r>
        <w:t xml:space="preserve">5.4.Ha територій Mузею ім. В.Ф. Покотила можуть виділятися зони:</w:t>
      </w:r>
      <w:r/>
    </w:p>
    <w:p>
      <w:pPr>
        <w:pStyle w:val="983"/>
        <w:pBdr/>
        <w:spacing/>
        <w:ind/>
        <w:rPr/>
      </w:pPr>
      <w:r>
        <w:t xml:space="preserve">експозиційна — для стаціонарного демонстрування великогабаритних музейних предметів i використання в культурно-пізнавальних цілях;</w:t>
      </w:r>
      <w:r/>
    </w:p>
    <w:p>
      <w:pPr>
        <w:pStyle w:val="983"/>
        <w:pBdr/>
        <w:spacing/>
        <w:ind/>
        <w:rPr/>
      </w:pPr>
      <w:r>
        <w:t xml:space="preserve">наукова — для проведення науково-дослідної роботи;</w:t>
      </w:r>
      <w:r/>
    </w:p>
    <w:p>
      <w:pPr>
        <w:pStyle w:val="983"/>
        <w:pBdr/>
        <w:spacing/>
        <w:ind/>
        <w:rPr/>
      </w:pPr>
      <w:r>
        <w:t xml:space="preserve">рекреаційна — для відпочинку та обслуговування відвідувачів </w:t>
      </w:r>
      <w:r>
        <w:t xml:space="preserve">Mузею ім. В.Ф. Покотила</w:t>
      </w:r>
      <w:r>
        <w:t xml:space="preserve">;</w:t>
      </w:r>
      <w:r/>
    </w:p>
    <w:p>
      <w:pPr>
        <w:pStyle w:val="983"/>
        <w:pBdr/>
        <w:spacing/>
        <w:ind/>
        <w:rPr/>
      </w:pPr>
      <w:r>
        <w:t xml:space="preserve">господарська — для розміщення допоміжних господарських об’єктів, ïx добудови, місць для паркування службових автомобілів та інших транспортних засобів.</w:t>
      </w:r>
      <w:r/>
    </w:p>
    <w:p>
      <w:pPr>
        <w:pStyle w:val="983"/>
        <w:pBdr/>
        <w:spacing/>
        <w:ind/>
        <w:rPr/>
      </w:pPr>
      <w:r>
        <w:t xml:space="preserve">5.5.Майно Mузею ім. В.Ф. Покотила, що с комунальною </w:t>
      </w:r>
      <w:r>
        <w:t xml:space="preserve">власністю, передано Mузею ім. В.Ф. Покотила на правах оперативного управління. Mузей ім. В.Ф. Покотила володіє, користується та розпоряджається зазначеним майном, вчиняючи щодо нього будь-які дії, які не суперечать чинному законодавству України та Статуту.</w:t>
      </w:r>
      <w:r/>
    </w:p>
    <w:p>
      <w:pPr>
        <w:pStyle w:val="983"/>
        <w:pBdr/>
        <w:spacing/>
        <w:ind/>
        <w:rPr/>
      </w:pPr>
      <w:r>
        <w:t xml:space="preserve">5.6. </w:t>
      </w:r>
      <w:r>
        <w:t xml:space="preserve">Mузей</w:t>
      </w:r>
      <w:r>
        <w:t xml:space="preserve"> ім. В.Ф. Покотила здійснює оперативний облік своєї діяльності, веде статистичну звітність про музейний фонд, звітн</w:t>
      </w:r>
      <w:r>
        <w:t xml:space="preserve">ість про кадровий склад та подає</w:t>
      </w:r>
      <w:r>
        <w:t xml:space="preserve"> </w:t>
      </w:r>
      <w:r>
        <w:t xml:space="preserve">дані</w:t>
      </w:r>
      <w:r>
        <w:t xml:space="preserve"> у встановленому </w:t>
      </w:r>
      <w:r>
        <w:t xml:space="preserve">порядку відповідним </w:t>
      </w:r>
      <w:r>
        <w:t xml:space="preserve"> органам.</w:t>
      </w:r>
      <w:r/>
    </w:p>
    <w:p>
      <w:pPr>
        <w:pStyle w:val="983"/>
        <w:pBdr/>
        <w:spacing/>
        <w:ind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983"/>
        <w:pBdr/>
        <w:spacing/>
        <w:ind/>
        <w:jc w:val="center"/>
        <w:rPr>
          <w:b/>
          <w:lang w:eastAsia="ru-RU"/>
        </w:rPr>
      </w:pPr>
      <w:r>
        <w:rPr>
          <w:b/>
          <w:lang w:eastAsia="ru-RU"/>
        </w:rPr>
        <w:t xml:space="preserve">6</w:t>
      </w:r>
      <w:r>
        <w:rPr>
          <w:b/>
          <w:lang w:eastAsia="ru-RU"/>
        </w:rPr>
        <w:t xml:space="preserve">.ТРУДОВИЙ К</w:t>
      </w:r>
      <w:r>
        <w:rPr>
          <w:b/>
          <w:lang w:eastAsia="ru-RU"/>
        </w:rPr>
        <w:t xml:space="preserve">ОЛЕКТИВ, ЙОГО ОБОВЯЗКИ І ПРАВА</w:t>
      </w:r>
      <w:r>
        <w:rPr>
          <w:b/>
          <w:lang w:eastAsia="ru-RU"/>
        </w:rPr>
      </w:r>
      <w:r>
        <w:rPr>
          <w:b/>
          <w:lang w:eastAsia="ru-RU"/>
        </w:rPr>
      </w:r>
    </w:p>
    <w:p>
      <w:pPr>
        <w:pStyle w:val="983"/>
        <w:pBdr/>
        <w:spacing/>
        <w:ind/>
        <w:rPr/>
      </w:pPr>
      <w:r>
        <w:t xml:space="preserve">6</w:t>
      </w:r>
      <w:r>
        <w:t xml:space="preserve">.1. Трудовий колектив Mузею ім. В.Ф. Покотила становлять усі фізичні особи, які своєю працею беруть участь у його діяльності на основі трудового договору.</w:t>
      </w:r>
      <w:r/>
    </w:p>
    <w:p>
      <w:pPr>
        <w:pStyle w:val="983"/>
        <w:pBdr/>
        <w:spacing/>
        <w:ind/>
        <w:rPr/>
      </w:pPr>
      <w:r>
        <w:t xml:space="preserve">6</w:t>
      </w:r>
      <w:r>
        <w:t xml:space="preserve">.2.  Основною формою здійснення повноважень трудового колективу Mузей ім. В.Ф. Покотила є його загальні збори.</w:t>
      </w:r>
      <w:r/>
    </w:p>
    <w:p>
      <w:pPr>
        <w:pStyle w:val="983"/>
        <w:pBdr/>
        <w:spacing/>
        <w:ind/>
        <w:rPr/>
      </w:pPr>
      <w:r>
        <w:t xml:space="preserve">6</w:t>
      </w:r>
      <w:r>
        <w:t xml:space="preserve">.3. Трудові відносини працівників </w:t>
      </w:r>
      <w:r>
        <w:t xml:space="preserve">Mузею</w:t>
      </w:r>
      <w:r>
        <w:t xml:space="preserve"> ім. В.Ф. Покотила регулюються трудовим законодавством, колективним договором та цим Статутом.</w:t>
      </w:r>
      <w:r/>
    </w:p>
    <w:p>
      <w:pPr>
        <w:pStyle w:val="983"/>
        <w:pBdr/>
        <w:spacing/>
        <w:ind/>
        <w:rPr/>
      </w:pPr>
      <w:r>
        <w:t xml:space="preserve">6</w:t>
      </w:r>
      <w:r>
        <w:t xml:space="preserve">.4.   Чле</w:t>
      </w:r>
      <w:r>
        <w:t xml:space="preserve">ни трудового колективу Mузею</w:t>
      </w:r>
      <w:r>
        <w:t xml:space="preserve"> ім. В.Ф. Покотила зобов’язані:</w:t>
      </w:r>
      <w:r/>
    </w:p>
    <w:p>
      <w:pPr>
        <w:pStyle w:val="983"/>
        <w:pBdr/>
        <w:spacing/>
        <w:ind/>
        <w:rPr/>
      </w:pPr>
      <w:r>
        <w:t xml:space="preserve">6</w:t>
      </w:r>
      <w:r>
        <w:t xml:space="preserve">.4.1. Д</w:t>
      </w:r>
      <w:r>
        <w:t xml:space="preserve">отримуватися вимог статуту Mузею ім. В.Ф. </w:t>
      </w:r>
      <w:r>
        <w:t xml:space="preserve">Покотила, добросовісно виконувати свої трудові обов’язки, накази директора, рішення загальних зборів трудового колективу, творчо підходити до дорученої справи, сприяти своєю діяльністю рішенню завдань, які стоять перед Mузей ім. В.Ф. Покотила;</w:t>
      </w:r>
      <w:r/>
    </w:p>
    <w:p>
      <w:pPr>
        <w:pStyle w:val="983"/>
        <w:pBdr/>
        <w:spacing/>
        <w:ind/>
        <w:rPr/>
      </w:pPr>
      <w:r>
        <w:t xml:space="preserve">- активно брати участь в громадській роботі, заходах тощо;</w:t>
      </w:r>
      <w:r/>
    </w:p>
    <w:p>
      <w:pPr>
        <w:pStyle w:val="983"/>
        <w:pBdr/>
        <w:spacing/>
        <w:ind/>
        <w:rPr/>
      </w:pPr>
      <w:r>
        <w:t xml:space="preserve">- постійно підвищувати свій професійний рівень;</w:t>
      </w:r>
      <w:r/>
    </w:p>
    <w:p>
      <w:pPr>
        <w:pStyle w:val="983"/>
        <w:pBdr/>
        <w:spacing/>
        <w:ind/>
        <w:rPr/>
      </w:pPr>
      <w:r>
        <w:t xml:space="preserve">- бережливо ставитись до майна;</w:t>
      </w:r>
      <w:r/>
    </w:p>
    <w:p>
      <w:pPr>
        <w:pStyle w:val="983"/>
        <w:pBdr/>
        <w:spacing/>
        <w:ind/>
        <w:rPr/>
      </w:pPr>
      <w:r>
        <w:t xml:space="preserve">6</w:t>
      </w:r>
      <w:r>
        <w:t xml:space="preserve">.5. Права і обов’язки працівників Mузей ім. В.Ф. Покотила визначаються посадовими інструкціями та правилами внутрішнього трудового розпорядку та чинним законодавством.</w:t>
      </w:r>
      <w:r/>
    </w:p>
    <w:p>
      <w:pPr>
        <w:pStyle w:val="983"/>
        <w:pBdr/>
        <w:spacing/>
        <w:ind/>
        <w:rPr>
          <w:color w:val="000000"/>
          <w:lang w:eastAsia="ru-RU"/>
        </w:rPr>
      </w:pPr>
      <w:r>
        <w:rPr>
          <w:color w:val="000000"/>
          <w:lang w:eastAsia="ru-RU"/>
        </w:rPr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983"/>
        <w:pBdr/>
        <w:spacing/>
        <w:ind/>
        <w:jc w:val="center"/>
        <w:rPr>
          <w:b/>
        </w:rPr>
      </w:pPr>
      <w:r>
        <w:rPr>
          <w:b/>
          <w:spacing w:val="-2"/>
        </w:rPr>
        <w:t xml:space="preserve">7</w:t>
      </w:r>
      <w:r>
        <w:rPr>
          <w:b/>
          <w:spacing w:val="-2"/>
        </w:rPr>
        <w:t xml:space="preserve">.</w:t>
      </w:r>
      <w:r>
        <w:rPr>
          <w:b/>
          <w:spacing w:val="-2"/>
        </w:rPr>
        <w:t xml:space="preserve"> </w:t>
      </w:r>
      <w:r>
        <w:rPr>
          <w:b/>
          <w:spacing w:val="-2"/>
        </w:rPr>
        <w:t xml:space="preserve">МІЖНАРОДНА</w:t>
      </w:r>
      <w:r>
        <w:rPr>
          <w:b/>
          <w:spacing w:val="13"/>
        </w:rPr>
        <w:t xml:space="preserve"> </w:t>
      </w:r>
      <w:r>
        <w:rPr>
          <w:b/>
          <w:spacing w:val="-2"/>
        </w:rPr>
        <w:t xml:space="preserve">ДІЯЛЬН</w:t>
      </w:r>
      <w:r>
        <w:rPr>
          <w:b/>
          <w:spacing w:val="-2"/>
        </w:rPr>
        <w:t xml:space="preserve">ІСТЬ</w:t>
      </w:r>
      <w:r>
        <w:rPr>
          <w:b/>
        </w:rPr>
      </w:r>
      <w:r>
        <w:rPr>
          <w:b/>
        </w:rPr>
      </w:r>
    </w:p>
    <w:p>
      <w:pPr>
        <w:pStyle w:val="983"/>
        <w:pBdr/>
        <w:spacing/>
        <w:ind/>
        <w:rPr/>
      </w:pPr>
      <w:r>
        <w:t xml:space="preserve">7</w:t>
      </w:r>
      <w:r>
        <w:t xml:space="preserve">.1. Mузей ім.</w:t>
      </w:r>
      <w:r>
        <w:t xml:space="preserve"> </w:t>
      </w:r>
      <w:r>
        <w:t xml:space="preserve">В.Ф.Покотила бере участь у міжнародному культурному співробітництві в галузі музейної справи на основі багатосторонніх та двосторонніх угод.</w:t>
      </w:r>
      <w:r/>
    </w:p>
    <w:p>
      <w:pPr>
        <w:pStyle w:val="983"/>
        <w:pBdr/>
        <w:spacing/>
        <w:ind/>
        <w:rPr/>
      </w:pPr>
      <w:r>
        <w:t xml:space="preserve">7</w:t>
      </w:r>
      <w:r>
        <w:t xml:space="preserve">.2.Участь Mузею ім. В.Ф. Покотила у міжнародному культурному співробітництві здійснюється у встановленому порядку відповідно до чинного законодавства України та міжнародних договорів України.</w:t>
      </w:r>
      <w:r/>
    </w:p>
    <w:p>
      <w:pPr>
        <w:pStyle w:val="983"/>
        <w:pBdr/>
        <w:spacing/>
        <w:ind/>
        <w:rPr/>
      </w:pPr>
      <w:r>
        <w:t xml:space="preserve">7</w:t>
      </w:r>
      <w:r>
        <w:t xml:space="preserve">.3 Вивезення за межі України музейних предметів, музейних колекцій, музейних зібрань, що належать до МУЗЕЙНОГО ФОНДУ, та предметів музейного значення, що підлягають внесенню до МУЗЕЙНОГО ФОНДУ здійснюється з метою </w:t>
      </w:r>
      <w:r>
        <w:t xml:space="preserve">тимчасового перебування за кордоном для експонування на виставках, реставрації aбo проведення наукової експертизи на підставі свідоцтва на право </w:t>
      </w:r>
      <w:r>
        <w:t xml:space="preserve">вивезення (тимчасового вивезення) культурних цінностей відповідно до Закону України «Про вивезення, ввезення та повернення культурних цінностей» та за погодженням з центральним органом виконавчої влади у сфері культури. Музейні предмети, музейні колекції, </w:t>
      </w:r>
      <w:r>
        <w:t xml:space="preserve">музейні </w:t>
      </w:r>
      <w:r>
        <w:t xml:space="preserve">зібрання МУЗЕЙНОГО ФОНДУ та предмети музейного значення, що підлягають внесенню до МУЗЕЙНОГО ФОНДУ, в такому випадку підлягають обов'язковому страхуванню.</w:t>
      </w:r>
      <w:r/>
    </w:p>
    <w:p>
      <w:pPr>
        <w:pStyle w:val="983"/>
        <w:pBdr/>
        <w:spacing/>
        <w:ind/>
        <w:rPr>
          <w:color w:val="383838"/>
        </w:rPr>
      </w:pPr>
      <w:r>
        <w:rPr>
          <w:color w:val="383838"/>
        </w:rPr>
      </w:r>
      <w:r>
        <w:rPr>
          <w:color w:val="383838"/>
        </w:rPr>
      </w:r>
      <w:r>
        <w:rPr>
          <w:color w:val="383838"/>
        </w:rPr>
      </w:r>
    </w:p>
    <w:p>
      <w:pPr>
        <w:pStyle w:val="983"/>
        <w:pBdr/>
        <w:spacing/>
        <w:ind/>
        <w:jc w:val="center"/>
        <w:rPr>
          <w:b/>
        </w:rPr>
      </w:pPr>
      <w:r>
        <w:rPr>
          <w:b/>
        </w:rPr>
        <w:t xml:space="preserve">8</w:t>
      </w:r>
      <w:r>
        <w:rPr>
          <w:b/>
        </w:rPr>
        <w:t xml:space="preserve">. ПРИПИНЕННЯ ДІЯЛЬНОСТІ</w:t>
      </w:r>
      <w:r>
        <w:rPr>
          <w:b/>
        </w:rPr>
      </w:r>
      <w:r>
        <w:rPr>
          <w:b/>
        </w:rPr>
      </w:r>
    </w:p>
    <w:p>
      <w:pPr>
        <w:pStyle w:val="983"/>
        <w:pBdr/>
        <w:spacing/>
        <w:ind/>
        <w:rPr/>
      </w:pPr>
      <w:r>
        <w:t xml:space="preserve">8</w:t>
      </w:r>
      <w:r>
        <w:t xml:space="preserve">.1. </w:t>
      </w:r>
      <w:r>
        <w:t xml:space="preserve">Ліквідація</w:t>
      </w:r>
      <w:r>
        <w:t xml:space="preserve"> Mузею ім. В.Ф. Покотила </w:t>
      </w:r>
      <w:r>
        <w:t xml:space="preserve">здійснюється у порядку, передбаченому чинним законодавством.</w:t>
      </w:r>
      <w:r/>
    </w:p>
    <w:p>
      <w:pPr>
        <w:pStyle w:val="983"/>
        <w:pBdr/>
        <w:spacing/>
        <w:ind/>
        <w:rPr/>
      </w:pPr>
      <w:r>
        <w:t xml:space="preserve">8</w:t>
      </w:r>
      <w:r>
        <w:t xml:space="preserve">.2. Припинення діяльності </w:t>
      </w:r>
      <w:r>
        <w:t xml:space="preserve">Mузею</w:t>
      </w:r>
      <w:r>
        <w:t xml:space="preserve"> ім. В.Ф. Покотила здійснюється шляхом його реорганізації або ліквідації.</w:t>
      </w:r>
      <w:r/>
    </w:p>
    <w:p>
      <w:pPr>
        <w:pStyle w:val="983"/>
        <w:pBdr/>
        <w:spacing/>
        <w:ind/>
        <w:rPr/>
      </w:pPr>
      <w:r>
        <w:t xml:space="preserve">8</w:t>
      </w:r>
      <w:r>
        <w:t xml:space="preserve">.3. При реорганізації </w:t>
      </w:r>
      <w:r>
        <w:t xml:space="preserve">Mузею</w:t>
      </w:r>
      <w:r>
        <w:t xml:space="preserve"> ім. В.Ф. Покотила (злиття, приєднання, поділ, виділення, перетворення) </w:t>
      </w:r>
      <w:r>
        <w:t xml:space="preserve">здійснюється у порядку, передбаченому чинним законодавством.</w:t>
      </w:r>
      <w:r/>
    </w:p>
    <w:p>
      <w:pPr>
        <w:pStyle w:val="983"/>
        <w:pBdr/>
        <w:spacing/>
        <w:ind/>
        <w:rPr/>
      </w:pPr>
      <w:r>
        <w:t xml:space="preserve">8</w:t>
      </w:r>
      <w:r>
        <w:t xml:space="preserve">.4. </w:t>
      </w:r>
      <w:r>
        <w:t xml:space="preserve">Перереєстрація </w:t>
      </w:r>
      <w:r>
        <w:t xml:space="preserve">Mузею</w:t>
      </w:r>
      <w:r>
        <w:t xml:space="preserve"> ім. В.Ф. Покотила проводиться у разі зміни форми власності або виду </w:t>
      </w:r>
      <w:r>
        <w:t xml:space="preserve">Mузею</w:t>
      </w:r>
      <w:r>
        <w:t xml:space="preserve"> ім. В.Ф. Покотила (напрямку його діяльності) та здійснюється у порядку, передбаченому чинним законодавством.</w:t>
      </w:r>
      <w:r/>
    </w:p>
    <w:p>
      <w:pPr>
        <w:pStyle w:val="983"/>
        <w:pBdr/>
        <w:spacing/>
        <w:ind/>
        <w:rPr/>
      </w:pPr>
      <w:r>
        <w:t xml:space="preserve">8</w:t>
      </w:r>
      <w:r>
        <w:t xml:space="preserve">.</w:t>
      </w:r>
      <w:r>
        <w:t xml:space="preserve">5</w:t>
      </w:r>
      <w:r>
        <w:t xml:space="preserve">. При ліквідації </w:t>
      </w:r>
      <w:r>
        <w:t xml:space="preserve">Mузею</w:t>
      </w:r>
      <w:r>
        <w:t xml:space="preserve"> ім. В.Ф. Покотила, що звільняються, гарантується додержання їх прав та інтересів відповідно до трудового законодавства України.</w:t>
      </w:r>
      <w:r/>
    </w:p>
    <w:p>
      <w:pPr>
        <w:pStyle w:val="983"/>
        <w:pBdr/>
        <w:spacing/>
        <w:ind/>
        <w:rPr/>
      </w:pPr>
      <w:r/>
      <w:r/>
    </w:p>
    <w:p>
      <w:pPr>
        <w:pStyle w:val="983"/>
        <w:pBdr/>
        <w:spacing/>
        <w:ind/>
        <w:jc w:val="center"/>
        <w:rPr/>
      </w:pPr>
      <w:r>
        <w:rPr>
          <w:rStyle w:val="980"/>
          <w:rFonts w:eastAsia="Arial"/>
          <w:sz w:val="28"/>
          <w:szCs w:val="28"/>
        </w:rPr>
        <w:t xml:space="preserve">9</w:t>
      </w:r>
      <w:r>
        <w:rPr>
          <w:rStyle w:val="980"/>
          <w:rFonts w:eastAsia="Arial"/>
          <w:sz w:val="28"/>
          <w:szCs w:val="28"/>
        </w:rPr>
        <w:t xml:space="preserve">.</w:t>
      </w:r>
      <w:r>
        <w:rPr>
          <w:rStyle w:val="980"/>
          <w:rFonts w:eastAsia="Arial"/>
          <w:b w:val="0"/>
          <w:sz w:val="28"/>
          <w:szCs w:val="28"/>
        </w:rPr>
        <w:t xml:space="preserve"> </w:t>
      </w:r>
      <w:r>
        <w:rPr>
          <w:b/>
        </w:rPr>
        <w:t xml:space="preserve">ПРИКІНЦЕВІ ПОЛОЖЕННЯ</w:t>
      </w:r>
      <w:r/>
    </w:p>
    <w:p>
      <w:pPr>
        <w:pStyle w:val="983"/>
        <w:pBdr/>
        <w:spacing/>
        <w:ind/>
        <w:rPr/>
      </w:pPr>
      <w:r>
        <w:rPr>
          <w:rStyle w:val="980"/>
          <w:rFonts w:eastAsia="Arial"/>
          <w:b w:val="0"/>
          <w:bCs w:val="0"/>
          <w:color w:val="auto"/>
          <w:sz w:val="28"/>
          <w:szCs w:val="28"/>
          <w:lang w:eastAsia="en-US" w:bidi="ar-SA"/>
        </w:rPr>
        <w:t xml:space="preserve">9</w:t>
      </w:r>
      <w:r>
        <w:rPr>
          <w:rStyle w:val="980"/>
          <w:rFonts w:eastAsia="Arial"/>
          <w:b w:val="0"/>
          <w:bCs w:val="0"/>
          <w:color w:val="auto"/>
          <w:sz w:val="28"/>
          <w:szCs w:val="28"/>
          <w:lang w:eastAsia="en-US" w:bidi="ar-SA"/>
        </w:rPr>
        <w:t xml:space="preserve">.1.Засновником </w:t>
      </w:r>
      <w:r>
        <w:t xml:space="preserve">затверджується Статут Mузею ім. В.Ф. </w:t>
      </w:r>
      <w:r>
        <w:t xml:space="preserve">Покотила, </w:t>
      </w:r>
      <w:r>
        <w:rPr>
          <w:rStyle w:val="980"/>
          <w:rFonts w:eastAsia="Arial"/>
          <w:b w:val="0"/>
          <w:bCs w:val="0"/>
          <w:color w:val="auto"/>
          <w:sz w:val="28"/>
          <w:szCs w:val="28"/>
          <w:lang w:eastAsia="en-US" w:bidi="ar-SA"/>
        </w:rPr>
        <w:t xml:space="preserve">а також вносяться до </w:t>
      </w:r>
      <w:r>
        <w:t xml:space="preserve">нього зміни та доповнення.</w:t>
      </w:r>
      <w:r/>
    </w:p>
    <w:p>
      <w:pPr>
        <w:pStyle w:val="983"/>
        <w:pBdr/>
        <w:spacing/>
        <w:ind/>
        <w:rPr/>
      </w:pPr>
      <w:r>
        <w:t xml:space="preserve">9</w:t>
      </w:r>
      <w:r>
        <w:t xml:space="preserve">.2.Зміни </w:t>
      </w:r>
      <w:r>
        <w:rPr>
          <w:rStyle w:val="981"/>
          <w:b w:val="0"/>
          <w:bCs w:val="0"/>
          <w:color w:val="auto"/>
          <w:sz w:val="28"/>
          <w:szCs w:val="28"/>
          <w:lang w:eastAsia="en-US" w:bidi="ar-SA"/>
        </w:rPr>
        <w:t xml:space="preserve">і доповнення до Статуту набирають </w:t>
      </w:r>
      <w:r>
        <w:t xml:space="preserve">чинність </w:t>
      </w:r>
      <w:r>
        <w:rPr>
          <w:rStyle w:val="981"/>
          <w:b w:val="0"/>
          <w:bCs w:val="0"/>
          <w:color w:val="auto"/>
          <w:sz w:val="28"/>
          <w:szCs w:val="28"/>
          <w:lang w:eastAsia="en-US" w:bidi="ar-SA"/>
        </w:rPr>
        <w:t xml:space="preserve">з моменту їх </w:t>
      </w:r>
      <w:r>
        <w:t xml:space="preserve">державної реєстрації відповідно </w:t>
      </w:r>
      <w:r>
        <w:rPr>
          <w:rStyle w:val="981"/>
          <w:b w:val="0"/>
          <w:bCs w:val="0"/>
          <w:color w:val="auto"/>
          <w:sz w:val="28"/>
          <w:szCs w:val="28"/>
          <w:lang w:eastAsia="en-US" w:bidi="ar-SA"/>
        </w:rPr>
        <w:t xml:space="preserve">до </w:t>
      </w:r>
      <w:r>
        <w:t xml:space="preserve">запису </w:t>
      </w:r>
      <w:r>
        <w:rPr>
          <w:rStyle w:val="981"/>
          <w:b w:val="0"/>
          <w:bCs w:val="0"/>
          <w:color w:val="auto"/>
          <w:sz w:val="28"/>
          <w:szCs w:val="28"/>
          <w:lang w:eastAsia="en-US" w:bidi="ar-SA"/>
        </w:rPr>
        <w:t xml:space="preserve">до </w:t>
      </w:r>
      <w:r>
        <w:t xml:space="preserve">Єдиного </w:t>
      </w:r>
      <w:r>
        <w:rPr>
          <w:rStyle w:val="981"/>
          <w:b w:val="0"/>
          <w:bCs w:val="0"/>
          <w:color w:val="auto"/>
          <w:sz w:val="28"/>
          <w:szCs w:val="28"/>
          <w:lang w:eastAsia="en-US" w:bidi="ar-SA"/>
        </w:rPr>
        <w:t xml:space="preserve">державного </w:t>
      </w:r>
      <w:r>
        <w:t xml:space="preserve">реєстру </w:t>
      </w:r>
      <w:r>
        <w:rPr>
          <w:rStyle w:val="981"/>
          <w:b w:val="0"/>
          <w:bCs w:val="0"/>
          <w:color w:val="auto"/>
          <w:sz w:val="28"/>
          <w:szCs w:val="28"/>
          <w:lang w:eastAsia="en-US" w:bidi="ar-SA"/>
        </w:rPr>
        <w:t xml:space="preserve">юридичних </w:t>
      </w:r>
      <w:r>
        <w:t xml:space="preserve">і фізичних осіб-підприємців.</w:t>
      </w:r>
      <w:r/>
    </w:p>
    <w:p>
      <w:pPr>
        <w:pStyle w:val="983"/>
        <w:pBdr/>
        <w:spacing/>
        <w:ind/>
        <w:rPr/>
      </w:pPr>
      <w:r>
        <w:rPr>
          <w:rStyle w:val="980"/>
          <w:rFonts w:eastAsia="Arial"/>
          <w:b w:val="0"/>
          <w:bCs w:val="0"/>
          <w:color w:val="auto"/>
          <w:sz w:val="28"/>
          <w:szCs w:val="28"/>
          <w:lang w:eastAsia="en-US" w:bidi="ar-SA"/>
        </w:rPr>
        <w:t xml:space="preserve">9</w:t>
      </w:r>
      <w:r>
        <w:rPr>
          <w:rStyle w:val="980"/>
          <w:rFonts w:eastAsia="Arial"/>
          <w:b w:val="0"/>
          <w:bCs w:val="0"/>
          <w:color w:val="auto"/>
          <w:sz w:val="28"/>
          <w:szCs w:val="28"/>
          <w:lang w:eastAsia="en-US" w:bidi="ar-SA"/>
        </w:rPr>
        <w:t xml:space="preserve">.3.У </w:t>
      </w:r>
      <w:r>
        <w:t xml:space="preserve">всьому, що не врегульовано цим Статутом, Комунальна установа </w:t>
      </w:r>
      <w:r>
        <w:rPr>
          <w:rStyle w:val="980"/>
          <w:rFonts w:eastAsia="Arial"/>
          <w:b w:val="0"/>
          <w:bCs w:val="0"/>
          <w:color w:val="auto"/>
          <w:sz w:val="28"/>
          <w:szCs w:val="28"/>
          <w:lang w:eastAsia="en-US" w:bidi="ar-SA"/>
        </w:rPr>
        <w:t xml:space="preserve">керується </w:t>
      </w:r>
      <w:r>
        <w:t xml:space="preserve">чинним законодавством України.</w:t>
      </w:r>
      <w:r/>
    </w:p>
    <w:p>
      <w:pPr>
        <w:pStyle w:val="983"/>
        <w:pBdr/>
        <w:spacing/>
        <w:ind/>
        <w:rPr/>
      </w:pPr>
      <w:r/>
      <w:r/>
    </w:p>
    <w:p>
      <w:pPr>
        <w:pStyle w:val="983"/>
        <w:pBdr/>
        <w:spacing/>
        <w:ind/>
        <w:rPr/>
      </w:pPr>
      <w:r/>
      <w:r/>
    </w:p>
    <w:p>
      <w:pPr>
        <w:pStyle w:val="983"/>
        <w:pBdr/>
        <w:spacing/>
        <w:ind/>
        <w:rPr/>
      </w:pPr>
      <w:r>
        <w:t xml:space="preserve">Начальник Відділу культури</w:t>
      </w:r>
      <w:r/>
    </w:p>
    <w:p>
      <w:pPr>
        <w:pStyle w:val="983"/>
        <w:pBdr/>
        <w:spacing/>
        <w:ind/>
        <w:rPr/>
      </w:pPr>
      <w:r>
        <w:t xml:space="preserve">Менської міської ради                                                         Світлана ШЕЛУДЬКО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Noto Sans Symbols">
    <w:panose1 w:val="020704090202050204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27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3.%1."/>
      <w:numFmt w:val="decimal"/>
      <w:pPr>
        <w:pBdr/>
        <w:spacing/>
        <w:ind w:firstLine="0" w:left="0"/>
      </w:pPr>
      <w:rPr>
        <w:rFonts w:ascii="Times New Roman" w:hAnsi="Times New Roman" w:eastAsia="Times New Roman" w:cs="Times New Roman"/>
        <w:vertAlign w:val="baseline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firstLine="0" w:left="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635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55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075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795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15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235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4955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75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395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415" w:left="2174"/>
      </w:pPr>
      <w:rPr>
        <w:rFonts w:hint="default"/>
        <w:lang w:val="uk-UA" w:eastAsia="en-US" w:bidi="ar-SA"/>
      </w:rPr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415" w:left="2174"/>
      </w:pPr>
      <w:rPr>
        <w:rFonts w:hint="default"/>
        <w:spacing w:val="-1"/>
        <w:lang w:val="uk-UA" w:eastAsia="en-US" w:bidi="ar-SA"/>
      </w:rPr>
      <w:start w:val="3"/>
      <w:suff w:val="tab"/>
    </w:lvl>
    <w:lvl w:ilvl="2">
      <w:isLgl w:val="false"/>
      <w:lvlJc w:val="left"/>
      <w:lvlText w:val="•"/>
      <w:numFmt w:val="bullet"/>
      <w:pPr>
        <w:pBdr/>
        <w:spacing/>
        <w:ind w:hanging="415" w:left="412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15" w:left="509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5" w:left="6069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5" w:left="704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5" w:left="801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5" w:left="89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5" w:left="9959"/>
      </w:pPr>
      <w:rPr>
        <w:rFonts w:hint="default"/>
        <w:lang w:val="uk-UA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1581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0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4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6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8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0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2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41"/>
      </w:pPr>
      <w:rPr/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421" w:left="2184"/>
      </w:pPr>
      <w:rPr>
        <w:rFonts w:hint="default"/>
        <w:lang w:val="uk-UA" w:eastAsia="en-US" w:bidi="ar-SA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421" w:left="2184"/>
      </w:pPr>
      <w:rPr>
        <w:rFonts w:hint="default"/>
        <w:spacing w:val="-1"/>
        <w:lang w:val="uk-UA" w:eastAsia="en-US" w:bidi="ar-SA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230" w:left="2171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0" w:left="509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0" w:left="6069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0" w:left="704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0" w:left="801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0" w:left="89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0" w:left="9959"/>
      </w:pPr>
      <w:rPr>
        <w:rFonts w:hint="default"/>
        <w:lang w:val="uk-UA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—"/>
      <w:numFmt w:val="bullet"/>
      <w:pPr>
        <w:pBdr/>
        <w:spacing/>
        <w:ind w:hanging="432" w:left="4906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432" w:left="5729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32" w:left="6557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2" w:left="7386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2" w:left="8214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2" w:left="904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2" w:left="9871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2" w:left="1069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2" w:left="11528"/>
      </w:pPr>
      <w:rPr>
        <w:rFonts w:hint="default"/>
        <w:lang w:val="uk-UA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068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1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124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47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1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388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236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4944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560" w:left="2238"/>
      </w:pPr>
      <w:rPr>
        <w:rFonts w:hint="default"/>
        <w:lang w:val="uk-UA" w:eastAsia="en-US" w:bidi="ar-SA"/>
      </w:rPr>
      <w:start w:val="13"/>
      <w:suff w:val="tab"/>
    </w:lvl>
    <w:lvl w:ilvl="1">
      <w:isLgl w:val="false"/>
      <w:lvlJc w:val="left"/>
      <w:lvlText w:val="%1.%2."/>
      <w:numFmt w:val="decimal"/>
      <w:pPr>
        <w:pBdr/>
        <w:spacing/>
        <w:ind w:hanging="560" w:left="2238"/>
        <w:jc w:val="right"/>
      </w:pPr>
      <w:rPr>
        <w:rFonts w:hint="default"/>
        <w:spacing w:val="-1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60" w:left="4172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60" w:left="5139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60" w:left="6105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60" w:left="707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60" w:left="8038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60" w:left="9004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60" w:left="9971"/>
      </w:pPr>
      <w:rPr>
        <w:rFonts w:hint="default"/>
        <w:lang w:val="uk-UA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413" w:left="2153"/>
      </w:pPr>
      <w:rPr>
        <w:rFonts w:hint="default"/>
        <w:lang w:val="uk-UA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3" w:left="2153"/>
      </w:pPr>
      <w:rPr>
        <w:rFonts w:hint="default"/>
        <w:spacing w:val="-1"/>
        <w:lang w:val="uk-UA" w:eastAsia="en-US" w:bidi="ar-SA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40" w:left="2162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0" w:left="5083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0" w:left="6057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0" w:left="703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0" w:left="8006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0" w:left="898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0" w:left="9955"/>
      </w:pPr>
      <w:rPr>
        <w:rFonts w:hint="default"/>
        <w:lang w:val="uk-UA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3303"/>
      </w:pPr>
      <w:rPr>
        <w:rFonts w:hint="default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588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8829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141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35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729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9881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2824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413" w:left="2123"/>
      </w:pPr>
      <w:rPr>
        <w:rFonts w:hint="default"/>
        <w:lang w:val="uk-UA" w:eastAsia="en-US" w:bidi="ar-SA"/>
      </w:rPr>
      <w:start w:val="9"/>
      <w:suff w:val="tab"/>
    </w:lvl>
    <w:lvl w:ilvl="1">
      <w:isLgl w:val="false"/>
      <w:lvlJc w:val="left"/>
      <w:lvlText w:val="%1.%2."/>
      <w:numFmt w:val="decimal"/>
      <w:pPr>
        <w:pBdr/>
        <w:spacing/>
        <w:ind w:hanging="413" w:left="2123"/>
      </w:pPr>
      <w:rPr>
        <w:rFonts w:hint="default"/>
        <w:spacing w:val="-1"/>
        <w:lang w:val="uk-UA" w:eastAsia="en-US" w:bidi="ar-SA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167" w:left="2129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7" w:left="5055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7" w:left="6033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7" w:left="701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7" w:left="7990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7" w:left="8968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7" w:left="9947"/>
      </w:pPr>
      <w:rPr>
        <w:rFonts w:hint="default"/>
        <w:lang w:val="uk-UA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160" w:left="2177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60" w:left="3152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0" w:left="412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0" w:left="509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0" w:left="6069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0" w:left="704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0" w:left="801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0" w:left="89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0" w:left="9959"/>
      </w:pPr>
      <w:rPr>
        <w:rFonts w:hint="default"/>
        <w:lang w:val="uk-UA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294" w:left="2194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94" w:left="3170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94" w:left="414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94" w:left="511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94" w:left="6081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94" w:left="705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94" w:left="802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94" w:left="8992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94" w:left="9963"/>
      </w:pPr>
      <w:rPr>
        <w:rFonts w:hint="default"/>
        <w:lang w:val="uk-UA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167" w:left="2116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67" w:left="3098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7" w:left="4076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7" w:left="5055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7" w:left="6033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7" w:left="701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7" w:left="7990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7" w:left="8968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7" w:left="9947"/>
      </w:pPr>
      <w:rPr>
        <w:rFonts w:hint="default"/>
        <w:lang w:val="uk-UA" w:eastAsia="en-US" w:bidi="ar-SA"/>
      </w:rPr>
      <w:start w:val="0"/>
      <w:suff w:val="tab"/>
    </w:lvl>
  </w:abstractNum>
  <w:abstractNum w:abstractNumId="15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432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864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296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36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7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230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736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%1"/>
      <w:numFmt w:val="decimal"/>
      <w:pPr>
        <w:pBdr/>
        <w:spacing/>
        <w:ind w:hanging="556" w:left="2228"/>
      </w:pPr>
      <w:rPr>
        <w:rFonts w:hint="default"/>
        <w:lang w:val="uk-UA" w:eastAsia="en-US" w:bidi="ar-SA"/>
      </w:rPr>
      <w:start w:val="11"/>
      <w:suff w:val="tab"/>
    </w:lvl>
    <w:lvl w:ilvl="1">
      <w:isLgl w:val="false"/>
      <w:lvlJc w:val="left"/>
      <w:lvlText w:val="%1.%2."/>
      <w:numFmt w:val="decimal"/>
      <w:pPr>
        <w:pBdr/>
        <w:spacing/>
        <w:ind w:hanging="556" w:left="2228"/>
      </w:pPr>
      <w:rPr>
        <w:rFonts w:hint="default"/>
        <w:spacing w:val="-1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56" w:left="4156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56" w:left="5125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56" w:left="6093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56" w:left="706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56" w:left="8030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56" w:left="8998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56" w:left="9967"/>
      </w:pPr>
      <w:rPr>
        <w:rFonts w:hint="default"/>
        <w:lang w:val="uk-UA" w:eastAsia="en-US" w:bidi="ar-SA"/>
      </w:rPr>
      <w:start w:val="0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spacing/>
        <w:ind w:hanging="412" w:left="2161"/>
      </w:pPr>
      <w:rPr>
        <w:rFonts w:hint="default"/>
        <w:lang w:val="uk-UA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412" w:left="2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24242"/>
        <w:spacing w:val="-1"/>
        <w:sz w:val="26"/>
        <w:szCs w:val="26"/>
        <w:lang w:val="uk-UA" w:eastAsia="en-US" w:bidi="ar-SA"/>
      </w:rPr>
      <w:start w:val="7"/>
      <w:suff w:val="tab"/>
    </w:lvl>
    <w:lvl w:ilvl="2">
      <w:isLgl w:val="false"/>
      <w:lvlJc w:val="left"/>
      <w:lvlText w:val="%3."/>
      <w:numFmt w:val="upperRoman"/>
      <w:pPr>
        <w:pBdr/>
        <w:spacing/>
        <w:ind w:hanging="338" w:left="5850"/>
        <w:jc w:val="right"/>
      </w:pPr>
      <w:rPr>
        <w:rFonts w:hint="default"/>
        <w:spacing w:val="0"/>
        <w:lang w:val="uk-UA" w:eastAsia="en-US" w:bidi="ar-SA"/>
      </w:rPr>
      <w:start w:val="5"/>
      <w:suff w:val="tab"/>
    </w:lvl>
    <w:lvl w:ilvl="3">
      <w:isLgl w:val="false"/>
      <w:lvlJc w:val="left"/>
      <w:lvlText w:val="•"/>
      <w:numFmt w:val="bullet"/>
      <w:pPr>
        <w:pBdr/>
        <w:spacing/>
        <w:ind w:hanging="338" w:left="7203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8" w:left="7874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8" w:left="8546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8" w:left="9217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8" w:left="988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8" w:left="10560"/>
      </w:pPr>
      <w:rPr>
        <w:rFonts w:hint="default"/>
        <w:lang w:val="uk-UA" w:eastAsia="en-US" w:bidi="ar-SA"/>
      </w:rPr>
      <w:start w:val="0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544" w:left="2134"/>
      </w:pPr>
      <w:rPr>
        <w:rFonts w:hint="default"/>
        <w:lang w:val="uk-UA" w:eastAsia="en-US" w:bidi="ar-SA"/>
      </w:rPr>
      <w:start w:val="10"/>
      <w:suff w:val="tab"/>
    </w:lvl>
    <w:lvl w:ilvl="1">
      <w:isLgl w:val="false"/>
      <w:lvlJc w:val="left"/>
      <w:lvlText w:val="%1.%2."/>
      <w:numFmt w:val="decimal"/>
      <w:pPr>
        <w:pBdr/>
        <w:spacing/>
        <w:ind w:hanging="544" w:left="2134"/>
      </w:pPr>
      <w:rPr>
        <w:rFonts w:hint="default"/>
        <w:spacing w:val="-1"/>
        <w:lang w:val="uk-UA" w:eastAsia="en-US" w:bidi="ar-SA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255" w:left="2146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55" w:left="5069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55" w:left="6045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55" w:left="702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55" w:left="7998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55" w:left="8974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55" w:left="9951"/>
      </w:pPr>
      <w:rPr>
        <w:rFonts w:hint="default"/>
        <w:lang w:val="uk-UA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3303"/>
      </w:pPr>
      <w:rPr>
        <w:rFonts w:hint="default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588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8829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141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35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729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9881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2824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056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39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08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42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12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381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15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4848"/>
      </w:pPr>
      <w:rPr>
        <w:rFonts w:hint="default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2345"/>
      </w:pPr>
      <w:rPr>
        <w:rFonts w:hint="default"/>
        <w:color w:val="383838"/>
      </w:rPr>
      <w:start w:val="4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70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705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3065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065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42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785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785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4145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Calibri" w:hAnsi="Calibri" w:eastAsia="Calibri" w:cs="Calibri"/>
        <w:vertAlign w:val="baseline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vertAlign w:val="baseline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60"/>
      </w:pPr>
      <w:rPr>
        <w:vertAlign w:val="baseli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vertAlign w:val="baseline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3600"/>
      </w:pPr>
      <w:rPr>
        <w:vertAlign w:val="baseline"/>
      </w:rPr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320"/>
      </w:pPr>
      <w:rPr>
        <w:vertAlign w:val="baseli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vertAlign w:val="baseline"/>
      </w:rPr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5760"/>
      </w:pPr>
      <w:rPr>
        <w:vertAlign w:val="baseli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>
        <w:vertAlign w:val="baseline"/>
      </w:rPr>
      <w:start w:val="1"/>
      <w:suff w:val="tab"/>
    </w:lvl>
  </w:abstractNum>
  <w:abstractNum w:abstractNumId="23">
    <w:lvl w:ilvl="0">
      <w:isLgl w:val="false"/>
      <w:lvlJc w:val="left"/>
      <w:lvlText w:val="%1"/>
      <w:numFmt w:val="decimal"/>
      <w:pPr>
        <w:pBdr/>
        <w:spacing/>
        <w:ind w:hanging="413" w:left="2169"/>
      </w:pPr>
      <w:rPr>
        <w:rFonts w:hint="default"/>
        <w:lang w:val="uk-UA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3" w:left="3249"/>
      </w:pPr>
      <w:rPr>
        <w:rFonts w:hint="default"/>
        <w:spacing w:val="-1"/>
        <w:sz w:val="28"/>
        <w:szCs w:val="28"/>
        <w:lang w:val="uk-UA" w:eastAsia="en-US" w:bidi="ar-SA"/>
      </w:rPr>
      <w:start w:val="4"/>
      <w:suff w:val="tab"/>
    </w:lvl>
    <w:lvl w:ilvl="2">
      <w:isLgl w:val="false"/>
      <w:lvlJc w:val="left"/>
      <w:lvlText w:val="•"/>
      <w:numFmt w:val="bullet"/>
      <w:pPr>
        <w:pBdr/>
        <w:spacing/>
        <w:ind w:hanging="413" w:left="4108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13" w:left="5083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3" w:left="6057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3" w:left="703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3" w:left="8006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3" w:left="898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3" w:left="9955"/>
      </w:pPr>
      <w:rPr>
        <w:rFonts w:hint="default"/>
        <w:lang w:val="uk-UA" w:eastAsia="en-US" w:bidi="ar-SA"/>
      </w:rPr>
      <w:start w:val="0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236" w:left="2177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36" w:left="3152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36" w:left="412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6" w:left="509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6" w:left="6069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6" w:left="704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6" w:left="801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6" w:left="89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6" w:left="9959"/>
      </w:pPr>
      <w:rPr>
        <w:rFonts w:hint="default"/>
        <w:lang w:val="uk-UA" w:eastAsia="en-US" w:bidi="ar-SA"/>
      </w:rPr>
      <w:start w:val="0"/>
      <w:suff w:val="tab"/>
    </w:lvl>
  </w:abstractNum>
  <w:abstractNum w:abstractNumId="25">
    <w:lvl w:ilvl="0">
      <w:isLgl w:val="false"/>
      <w:lvlJc w:val="left"/>
      <w:lvlText w:val="%1"/>
      <w:numFmt w:val="decimal"/>
      <w:pPr>
        <w:pBdr/>
        <w:spacing/>
        <w:ind w:hanging="421" w:left="2172"/>
      </w:pPr>
      <w:rPr>
        <w:rFonts w:hint="default"/>
        <w:lang w:val="uk-UA" w:eastAsia="en-US" w:bidi="ar-SA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421" w:left="2172"/>
      </w:pPr>
      <w:rPr>
        <w:rFonts w:hint="default"/>
        <w:spacing w:val="0"/>
        <w:lang w:val="uk-UA" w:eastAsia="en-US" w:bidi="ar-SA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261" w:left="2182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1" w:left="509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1" w:left="6069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1" w:left="704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1" w:left="801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1" w:left="89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1" w:left="9959"/>
      </w:pPr>
      <w:rPr>
        <w:rFonts w:hint="default"/>
        <w:lang w:val="uk-UA" w:eastAsia="en-US" w:bidi="ar-SA"/>
      </w:rPr>
      <w:start w:val="0"/>
      <w:suff w:val="tab"/>
    </w:lvl>
  </w:abstractNum>
  <w:abstractNum w:abstractNumId="26">
    <w:lvl w:ilvl="0">
      <w:isLgl w:val="false"/>
      <w:lvlJc w:val="left"/>
      <w:lvlText w:val="%1"/>
      <w:numFmt w:val="decimal"/>
      <w:pPr>
        <w:pBdr/>
        <w:spacing/>
        <w:ind w:hanging="553" w:left="2187"/>
      </w:pPr>
      <w:rPr>
        <w:rFonts w:hint="default"/>
        <w:lang w:val="uk-UA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53" w:left="2187"/>
      </w:pPr>
      <w:rPr>
        <w:rFonts w:hint="default"/>
        <w:spacing w:val="-1"/>
        <w:lang w:val="uk-UA" w:eastAsia="en-US" w:bidi="ar-SA"/>
      </w:rPr>
      <w:start w:val="11"/>
      <w:suff w:val="tab"/>
    </w:lvl>
    <w:lvl w:ilvl="2">
      <w:isLgl w:val="false"/>
      <w:lvlJc w:val="left"/>
      <w:lvlText w:val="•"/>
      <w:numFmt w:val="bullet"/>
      <w:pPr>
        <w:pBdr/>
        <w:spacing/>
        <w:ind w:hanging="553" w:left="412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53" w:left="509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53" w:left="6069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53" w:left="704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53" w:left="801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53" w:left="89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53" w:left="9959"/>
      </w:pPr>
      <w:rPr>
        <w:rFonts w:hint="default"/>
        <w:lang w:val="uk-UA" w:eastAsia="en-US" w:bidi="ar-SA"/>
      </w:rPr>
      <w:start w:val="0"/>
      <w:suff w:val="tab"/>
    </w:lvl>
  </w:abstractNum>
  <w:abstractNum w:abstractNumId="27">
    <w:lvl w:ilvl="0">
      <w:isLgl w:val="false"/>
      <w:lvlJc w:val="left"/>
      <w:lvlText w:val="%1"/>
      <w:numFmt w:val="decimal"/>
      <w:pPr>
        <w:pBdr/>
        <w:spacing/>
        <w:ind w:hanging="468" w:left="468"/>
      </w:pPr>
      <w:rPr>
        <w:rFonts w:hint="default"/>
        <w:color w:val="34343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3166"/>
      </w:pPr>
      <w:rPr>
        <w:rFonts w:hint="default"/>
        <w:color w:val="343434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1080" w:left="5972"/>
      </w:pPr>
      <w:rPr>
        <w:rFonts w:hint="default"/>
        <w:color w:val="343434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440" w:left="8778"/>
      </w:pPr>
      <w:rPr>
        <w:rFonts w:hint="default"/>
        <w:color w:val="343434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440" w:left="11224"/>
      </w:pPr>
      <w:rPr>
        <w:rFonts w:hint="default"/>
        <w:color w:val="343434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800" w:left="14030"/>
      </w:pPr>
      <w:rPr>
        <w:rFonts w:hint="default"/>
        <w:color w:val="343434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2160" w:left="16836"/>
      </w:pPr>
      <w:rPr>
        <w:rFonts w:hint="default"/>
        <w:color w:val="343434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2520" w:left="19642"/>
      </w:pPr>
      <w:rPr>
        <w:rFonts w:hint="default"/>
        <w:color w:val="343434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880" w:left="22448"/>
      </w:pPr>
      <w:rPr>
        <w:rFonts w:hint="default"/>
        <w:color w:val="343434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885"/>
      </w:pPr>
      <w:rPr>
        <w:rFonts w:hint="default" w:eastAsia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45"/>
      </w:pPr>
      <w:rPr/>
      <w:start w:val="1"/>
      <w:suff w:val="tab"/>
    </w:lvl>
  </w:abstractNum>
  <w:abstractNum w:abstractNumId="29">
    <w:lvl w:ilvl="0">
      <w:isLgl w:val="false"/>
      <w:lvlJc w:val="left"/>
      <w:lvlText w:val="%1"/>
      <w:numFmt w:val="decimal"/>
      <w:pPr>
        <w:pBdr/>
        <w:spacing/>
        <w:ind w:hanging="415" w:left="2884"/>
      </w:pPr>
      <w:rPr>
        <w:rFonts w:hint="default"/>
        <w:lang w:val="uk-UA" w:eastAsia="en-US" w:bidi="ar-SA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415" w:left="2884"/>
        <w:jc w:val="right"/>
      </w:pPr>
      <w:rPr>
        <w:rFonts w:hint="default"/>
        <w:spacing w:val="-1"/>
        <w:lang w:val="uk-UA" w:eastAsia="en-US" w:bidi="ar-SA"/>
      </w:rPr>
      <w:start w:val="1"/>
      <w:suff w:val="tab"/>
    </w:lvl>
    <w:lvl w:ilvl="2">
      <w:isLgl w:val="false"/>
      <w:lvlJc w:val="left"/>
      <w:lvlText w:val="—"/>
      <w:numFmt w:val="bullet"/>
      <w:pPr>
        <w:pBdr/>
        <w:spacing/>
        <w:ind w:hanging="434" w:left="3632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4" w:left="5476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4" w:left="6394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4" w:left="731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4" w:left="8231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4" w:left="914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4" w:left="10067"/>
      </w:pPr>
      <w:rPr>
        <w:rFonts w:hint="default"/>
        <w:lang w:val="uk-UA" w:eastAsia="en-US" w:bidi="ar-SA"/>
      </w:rPr>
      <w:start w:val="0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spacing/>
        <w:ind w:hanging="360" w:left="1245"/>
      </w:pPr>
      <w:rPr>
        <w:rFonts w:hint="default" w:ascii="Times New Roman" w:hAnsi="Times New Roman" w:eastAsia="Times New Roman" w:cs="Times New Roman"/>
        <w:b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6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8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0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2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4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6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8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05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516" w:left="516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3362"/>
      </w:pPr>
      <w:rPr>
        <w:rFonts w:hint="default"/>
      </w:rPr>
      <w:start w:val="10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600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9006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16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65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765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029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3296"/>
      </w:pPr>
      <w:rPr>
        <w:rFonts w:hint="default"/>
      </w:rPr>
      <w:start w:val="1"/>
      <w:suff w:val="tab"/>
    </w:lvl>
  </w:abstractNum>
  <w:abstractNum w:abstractNumId="32">
    <w:lvl w:ilvl="0">
      <w:isLgl w:val="false"/>
      <w:lvlJc w:val="left"/>
      <w:lvlText w:val="%1"/>
      <w:numFmt w:val="decimal"/>
      <w:pPr>
        <w:pBdr/>
        <w:spacing/>
        <w:ind w:hanging="411" w:left="2191"/>
      </w:pPr>
      <w:rPr>
        <w:rFonts w:hint="default"/>
        <w:lang w:val="uk-UA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1" w:left="2191"/>
      </w:pPr>
      <w:rPr>
        <w:rFonts w:hint="default"/>
        <w:spacing w:val="0"/>
        <w:lang w:val="uk-UA" w:eastAsia="en-US" w:bidi="ar-SA"/>
      </w:rPr>
      <w:start w:val="7"/>
      <w:suff w:val="tab"/>
    </w:lvl>
    <w:lvl w:ilvl="2">
      <w:isLgl w:val="false"/>
      <w:lvlJc w:val="left"/>
      <w:lvlText w:val="•"/>
      <w:numFmt w:val="bullet"/>
      <w:pPr>
        <w:pBdr/>
        <w:spacing/>
        <w:ind w:hanging="411" w:left="414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11" w:left="511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1" w:left="6081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1" w:left="705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1" w:left="802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1" w:left="8992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1" w:left="9963"/>
      </w:pPr>
      <w:rPr>
        <w:rFonts w:hint="default"/>
        <w:lang w:val="uk-UA" w:eastAsia="en-US" w:bidi="ar-SA"/>
      </w:rPr>
      <w:start w:val="0"/>
      <w:suff w:val="tab"/>
    </w:lvl>
  </w:abstractNum>
  <w:abstractNum w:abstractNumId="3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-"/>
      <w:numFmt w:val="bullet"/>
      <w:pPr>
        <w:pBdr/>
        <w:spacing/>
        <w:ind w:hanging="194" w:left="2187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94" w:left="3152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94" w:left="412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94" w:left="509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94" w:left="6069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94" w:left="704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94" w:left="801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94" w:left="89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94" w:left="9959"/>
      </w:pPr>
      <w:rPr>
        <w:rFonts w:hint="default"/>
        <w:lang w:val="uk-UA" w:eastAsia="en-US" w:bidi="ar-SA"/>
      </w:rPr>
      <w:start w:val="0"/>
      <w:suff w:val="tab"/>
    </w:lvl>
  </w:abstractNum>
  <w:abstractNum w:abstractNumId="35">
    <w:lvl w:ilvl="0">
      <w:isLgl w:val="false"/>
      <w:lvlJc w:val="left"/>
      <w:lvlText w:val="%1"/>
      <w:numFmt w:val="decimal"/>
      <w:pPr>
        <w:pBdr/>
        <w:spacing/>
        <w:ind w:hanging="550" w:left="2237"/>
      </w:pPr>
      <w:rPr>
        <w:rFonts w:hint="default"/>
        <w:lang w:val="uk-UA" w:eastAsia="en-US" w:bidi="ar-SA"/>
      </w:rPr>
      <w:start w:val="12"/>
      <w:suff w:val="tab"/>
    </w:lvl>
    <w:lvl w:ilvl="1">
      <w:isLgl w:val="false"/>
      <w:lvlJc w:val="left"/>
      <w:lvlText w:val="%1.%2."/>
      <w:numFmt w:val="decimal"/>
      <w:pPr>
        <w:pBdr/>
        <w:spacing/>
        <w:ind w:hanging="550" w:left="2237"/>
      </w:pPr>
      <w:rPr>
        <w:rFonts w:hint="default"/>
        <w:spacing w:val="-1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50" w:left="4172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50" w:left="5139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50" w:left="6105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50" w:left="707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50" w:left="8038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50" w:left="9004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50" w:left="9971"/>
      </w:pPr>
      <w:rPr>
        <w:rFonts w:hint="default"/>
        <w:lang w:val="uk-UA" w:eastAsia="en-US" w:bidi="ar-SA"/>
      </w:rPr>
      <w:start w:val="0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360" w:left="570"/>
      </w:pPr>
      <w:rPr>
        <w:rFonts w:hint="default"/>
        <w:i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30"/>
      </w:pPr>
      <w:rPr/>
      <w:start w:val="1"/>
      <w:suff w:val="tab"/>
    </w:lvl>
  </w:abstractNum>
  <w:abstractNum w:abstractNumId="37">
    <w:lvl w:ilvl="0">
      <w:isLgl w:val="false"/>
      <w:lvlJc w:val="left"/>
      <w:lvlText w:val="%1"/>
      <w:numFmt w:val="decimal"/>
      <w:pPr>
        <w:pBdr/>
        <w:spacing/>
        <w:ind w:hanging="413" w:left="2169"/>
      </w:pPr>
      <w:rPr>
        <w:rFonts w:hint="default"/>
        <w:lang w:val="uk-UA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3" w:left="3249"/>
      </w:pPr>
      <w:rPr>
        <w:rFonts w:hint="default"/>
        <w:spacing w:val="-1"/>
        <w:sz w:val="28"/>
        <w:szCs w:val="28"/>
        <w:lang w:val="uk-UA" w:eastAsia="en-US" w:bidi="ar-SA"/>
      </w:rPr>
      <w:start w:val="4"/>
      <w:suff w:val="tab"/>
    </w:lvl>
    <w:lvl w:ilvl="2">
      <w:isLgl w:val="false"/>
      <w:lvlJc w:val="left"/>
      <w:lvlText w:val="•"/>
      <w:numFmt w:val="bullet"/>
      <w:pPr>
        <w:pBdr/>
        <w:spacing/>
        <w:ind w:hanging="413" w:left="4108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13" w:left="5083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3" w:left="6057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3" w:left="7032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3" w:left="8006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3" w:left="898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3" w:left="9955"/>
      </w:pPr>
      <w:rPr>
        <w:rFonts w:hint="default"/>
        <w:lang w:val="uk-UA" w:eastAsia="en-US" w:bidi="ar-SA"/>
      </w:rPr>
      <w:start w:val="0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207" w:left="2192"/>
      </w:pPr>
      <w:rPr>
        <w:rFonts w:hint="default"/>
        <w:spacing w:val="-1"/>
        <w:lang w:val="uk-UA" w:eastAsia="en-US" w:bidi="ar-SA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421" w:left="2835"/>
      </w:pPr>
      <w:rPr>
        <w:rFonts w:hint="default"/>
        <w:spacing w:val="-1"/>
        <w:lang w:val="uk-UA" w:eastAsia="en-US" w:bidi="ar-SA"/>
      </w:rPr>
      <w:start w:val="2"/>
      <w:suff w:val="tab"/>
    </w:lvl>
    <w:lvl w:ilvl="2">
      <w:isLgl w:val="false"/>
      <w:lvlJc w:val="left"/>
      <w:lvlText w:val="-"/>
      <w:numFmt w:val="bullet"/>
      <w:pPr>
        <w:pBdr/>
        <w:spacing/>
        <w:ind w:hanging="169" w:left="2129"/>
      </w:pPr>
      <w:rPr>
        <w:rFonts w:hint="default" w:ascii="Times New Roman" w:hAnsi="Times New Roman" w:eastAsia="Times New Roman" w:cs="Times New Roman"/>
        <w:spacing w:val="0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9" w:left="4854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9" w:left="5861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9" w:left="6868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9" w:left="7875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9" w:left="8882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9" w:left="9889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22"/>
  </w:num>
  <w:num w:numId="2">
    <w:abstractNumId w:val="0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8"/>
  </w:num>
  <w:num w:numId="6">
    <w:abstractNumId w:val="28"/>
  </w:num>
  <w:num w:numId="7">
    <w:abstractNumId w:val="30"/>
  </w:num>
  <w:num w:numId="8">
    <w:abstractNumId w:val="36"/>
  </w:num>
  <w:num w:numId="9">
    <w:abstractNumId w:val="33"/>
  </w:num>
  <w:num w:numId="10">
    <w:abstractNumId w:val="13"/>
  </w:num>
  <w:num w:numId="11">
    <w:abstractNumId w:val="3"/>
  </w:num>
  <w:num w:numId="12">
    <w:abstractNumId w:val="7"/>
  </w:num>
  <w:num w:numId="13">
    <w:abstractNumId w:val="35"/>
  </w:num>
  <w:num w:numId="14">
    <w:abstractNumId w:val="16"/>
  </w:num>
  <w:num w:numId="15">
    <w:abstractNumId w:val="18"/>
  </w:num>
  <w:num w:numId="16">
    <w:abstractNumId w:val="10"/>
  </w:num>
  <w:num w:numId="17">
    <w:abstractNumId w:val="14"/>
  </w:num>
  <w:num w:numId="18">
    <w:abstractNumId w:val="2"/>
  </w:num>
  <w:num w:numId="19">
    <w:abstractNumId w:val="11"/>
  </w:num>
  <w:num w:numId="20">
    <w:abstractNumId w:val="4"/>
  </w:num>
  <w:num w:numId="21">
    <w:abstractNumId w:val="24"/>
  </w:num>
  <w:num w:numId="22">
    <w:abstractNumId w:val="25"/>
  </w:num>
  <w:num w:numId="23">
    <w:abstractNumId w:val="17"/>
  </w:num>
  <w:num w:numId="24">
    <w:abstractNumId w:val="39"/>
  </w:num>
  <w:num w:numId="25">
    <w:abstractNumId w:val="34"/>
  </w:num>
  <w:num w:numId="26">
    <w:abstractNumId w:val="12"/>
  </w:num>
  <w:num w:numId="27">
    <w:abstractNumId w:val="5"/>
  </w:num>
  <w:num w:numId="28">
    <w:abstractNumId w:val="29"/>
  </w:num>
  <w:num w:numId="29">
    <w:abstractNumId w:val="26"/>
  </w:num>
  <w:num w:numId="30">
    <w:abstractNumId w:val="32"/>
  </w:num>
  <w:num w:numId="31">
    <w:abstractNumId w:val="37"/>
  </w:num>
  <w:num w:numId="32">
    <w:abstractNumId w:val="8"/>
  </w:num>
  <w:num w:numId="33">
    <w:abstractNumId w:val="27"/>
  </w:num>
  <w:num w:numId="34">
    <w:abstractNumId w:val="31"/>
  </w:num>
  <w:num w:numId="35">
    <w:abstractNumId w:val="21"/>
  </w:num>
  <w:num w:numId="36">
    <w:abstractNumId w:val="19"/>
  </w:num>
  <w:num w:numId="37">
    <w:abstractNumId w:val="9"/>
  </w:num>
  <w:num w:numId="38">
    <w:abstractNumId w:val="23"/>
  </w:num>
  <w:num w:numId="39">
    <w:abstractNumId w:val="20"/>
  </w:num>
  <w:num w:numId="40">
    <w:abstractNumId w:val="1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Caption Char"/>
    <w:basedOn w:val="789"/>
    <w:link w:val="829"/>
    <w:uiPriority w:val="99"/>
    <w:pPr>
      <w:pBdr/>
      <w:spacing/>
      <w:ind/>
    </w:pPr>
  </w:style>
  <w:style w:type="table" w:styleId="748">
    <w:name w:val="Plain Table 1"/>
    <w:basedOn w:val="8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8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67">
    <w:name w:val="Heading 1 Char"/>
    <w:basedOn w:val="806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8">
    <w:name w:val="Heading 2 Char"/>
    <w:basedOn w:val="806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9">
    <w:name w:val="Heading 3 Char"/>
    <w:basedOn w:val="806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70">
    <w:name w:val="Heading 4 Char"/>
    <w:basedOn w:val="806"/>
    <w:link w:val="8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1">
    <w:name w:val="Heading 5 Char"/>
    <w:basedOn w:val="806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2">
    <w:name w:val="Heading 6 Char"/>
    <w:basedOn w:val="806"/>
    <w:link w:val="8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3">
    <w:name w:val="Heading 7 Char"/>
    <w:basedOn w:val="806"/>
    <w:link w:val="8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4">
    <w:name w:val="Heading 8 Char"/>
    <w:basedOn w:val="806"/>
    <w:link w:val="8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5">
    <w:name w:val="Heading 9 Char"/>
    <w:basedOn w:val="806"/>
    <w:link w:val="8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6">
    <w:name w:val="Title Char"/>
    <w:basedOn w:val="806"/>
    <w:link w:val="8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7">
    <w:name w:val="Subtitle Char"/>
    <w:basedOn w:val="806"/>
    <w:link w:val="8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8">
    <w:name w:val="Quote Char"/>
    <w:basedOn w:val="806"/>
    <w:link w:val="82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9">
    <w:name w:val="Intense Emphasis"/>
    <w:basedOn w:val="8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0">
    <w:name w:val="Intense Quote Char"/>
    <w:basedOn w:val="806"/>
    <w:link w:val="8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81">
    <w:name w:val="Intense Reference"/>
    <w:basedOn w:val="8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2">
    <w:name w:val="Subtle Emphasis"/>
    <w:basedOn w:val="8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3">
    <w:name w:val="Emphasis"/>
    <w:basedOn w:val="806"/>
    <w:uiPriority w:val="20"/>
    <w:qFormat/>
    <w:pPr>
      <w:pBdr/>
      <w:spacing/>
      <w:ind/>
    </w:pPr>
    <w:rPr>
      <w:i/>
      <w:iCs/>
    </w:rPr>
  </w:style>
  <w:style w:type="character" w:styleId="784">
    <w:name w:val="Strong"/>
    <w:basedOn w:val="806"/>
    <w:uiPriority w:val="22"/>
    <w:qFormat/>
    <w:pPr>
      <w:pBdr/>
      <w:spacing/>
      <w:ind/>
    </w:pPr>
    <w:rPr>
      <w:b/>
      <w:bCs/>
    </w:rPr>
  </w:style>
  <w:style w:type="character" w:styleId="785">
    <w:name w:val="Subtle Reference"/>
    <w:basedOn w:val="8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6">
    <w:name w:val="Book Title"/>
    <w:basedOn w:val="8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7">
    <w:name w:val="Header Char"/>
    <w:basedOn w:val="806"/>
    <w:link w:val="827"/>
    <w:uiPriority w:val="99"/>
    <w:pPr>
      <w:pBdr/>
      <w:spacing/>
      <w:ind/>
    </w:pPr>
  </w:style>
  <w:style w:type="character" w:styleId="788">
    <w:name w:val="Footer Char"/>
    <w:basedOn w:val="806"/>
    <w:link w:val="829"/>
    <w:uiPriority w:val="99"/>
    <w:pPr>
      <w:pBdr/>
      <w:spacing/>
      <w:ind/>
    </w:pPr>
  </w:style>
  <w:style w:type="paragraph" w:styleId="789">
    <w:name w:val="Caption"/>
    <w:basedOn w:val="796"/>
    <w:next w:val="7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90">
    <w:name w:val="Footnote Text Char"/>
    <w:basedOn w:val="806"/>
    <w:link w:val="958"/>
    <w:uiPriority w:val="99"/>
    <w:semiHidden/>
    <w:pPr>
      <w:pBdr/>
      <w:spacing/>
      <w:ind/>
    </w:pPr>
    <w:rPr>
      <w:sz w:val="20"/>
      <w:szCs w:val="20"/>
    </w:rPr>
  </w:style>
  <w:style w:type="paragraph" w:styleId="791">
    <w:name w:val="endnote text"/>
    <w:basedOn w:val="796"/>
    <w:link w:val="7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92">
    <w:name w:val="Endnote Text Char"/>
    <w:basedOn w:val="806"/>
    <w:link w:val="791"/>
    <w:uiPriority w:val="99"/>
    <w:semiHidden/>
    <w:pPr>
      <w:pBdr/>
      <w:spacing/>
      <w:ind/>
    </w:pPr>
    <w:rPr>
      <w:sz w:val="20"/>
      <w:szCs w:val="20"/>
    </w:rPr>
  </w:style>
  <w:style w:type="character" w:styleId="793">
    <w:name w:val="end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character" w:styleId="794">
    <w:name w:val="FollowedHyperlink"/>
    <w:basedOn w:val="8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5">
    <w:name w:val="table of figures"/>
    <w:basedOn w:val="796"/>
    <w:next w:val="796"/>
    <w:uiPriority w:val="99"/>
    <w:unhideWhenUsed/>
    <w:pPr>
      <w:pBdr/>
      <w:spacing w:after="0" w:afterAutospacing="0"/>
      <w:ind/>
    </w:pPr>
  </w:style>
  <w:style w:type="paragraph" w:styleId="796" w:default="1">
    <w:name w:val="Normal"/>
    <w:qFormat/>
    <w:pPr>
      <w:pBdr/>
      <w:spacing w:line="256" w:lineRule="auto"/>
      <w:ind/>
    </w:pPr>
    <w:rPr>
      <w:rFonts w:cs="Times New Roman"/>
      <w:lang w:val="uk-UA"/>
    </w:rPr>
  </w:style>
  <w:style w:type="paragraph" w:styleId="797">
    <w:name w:val="Heading 1"/>
    <w:basedOn w:val="796"/>
    <w:next w:val="796"/>
    <w:link w:val="80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8">
    <w:name w:val="Heading 2"/>
    <w:basedOn w:val="796"/>
    <w:next w:val="796"/>
    <w:link w:val="8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9">
    <w:name w:val="Heading 3"/>
    <w:basedOn w:val="796"/>
    <w:next w:val="796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0">
    <w:name w:val="Heading 4"/>
    <w:basedOn w:val="796"/>
    <w:next w:val="796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796"/>
    <w:next w:val="796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796"/>
    <w:next w:val="796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03">
    <w:name w:val="Heading 7"/>
    <w:basedOn w:val="796"/>
    <w:next w:val="796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4">
    <w:name w:val="Heading 8"/>
    <w:basedOn w:val="796"/>
    <w:next w:val="796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05">
    <w:name w:val="Heading 9"/>
    <w:basedOn w:val="796"/>
    <w:next w:val="796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 w:default="1">
    <w:name w:val="Default Paragraph Font"/>
    <w:uiPriority w:val="1"/>
    <w:semiHidden/>
    <w:unhideWhenUsed/>
    <w:pPr>
      <w:pBdr/>
      <w:spacing/>
      <w:ind/>
    </w:pPr>
  </w:style>
  <w:style w:type="table" w:styleId="8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8" w:default="1">
    <w:name w:val="No List"/>
    <w:uiPriority w:val="99"/>
    <w:semiHidden/>
    <w:unhideWhenUsed/>
    <w:pPr>
      <w:pBdr/>
      <w:spacing/>
      <w:ind/>
    </w:pPr>
  </w:style>
  <w:style w:type="character" w:styleId="809" w:customStyle="1">
    <w:name w:val="Заголовок 1 Знак"/>
    <w:basedOn w:val="806"/>
    <w:link w:val="7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0" w:customStyle="1">
    <w:name w:val="Заголовок 2 Знак"/>
    <w:basedOn w:val="806"/>
    <w:link w:val="79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1" w:customStyle="1">
    <w:name w:val="Заголовок 3 Знак"/>
    <w:basedOn w:val="806"/>
    <w:link w:val="7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2" w:customStyle="1">
    <w:name w:val="Заголовок 4 Знак"/>
    <w:basedOn w:val="806"/>
    <w:link w:val="8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Заголовок 5 Знак"/>
    <w:basedOn w:val="806"/>
    <w:link w:val="80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Заголовок 6 Знак"/>
    <w:basedOn w:val="806"/>
    <w:link w:val="80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Заголовок 7 Знак"/>
    <w:basedOn w:val="806"/>
    <w:link w:val="8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Заголовок 8 Знак"/>
    <w:basedOn w:val="806"/>
    <w:link w:val="80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Заголовок 9 Знак"/>
    <w:basedOn w:val="806"/>
    <w:link w:val="8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8">
    <w:name w:val="No Spacing"/>
    <w:uiPriority w:val="1"/>
    <w:qFormat/>
    <w:pPr>
      <w:pBdr/>
      <w:spacing w:after="0" w:line="240" w:lineRule="auto"/>
      <w:ind/>
    </w:pPr>
  </w:style>
  <w:style w:type="paragraph" w:styleId="819">
    <w:name w:val="Title"/>
    <w:basedOn w:val="796"/>
    <w:next w:val="796"/>
    <w:link w:val="8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0" w:customStyle="1">
    <w:name w:val="Заголовок Знак"/>
    <w:basedOn w:val="806"/>
    <w:link w:val="819"/>
    <w:uiPriority w:val="10"/>
    <w:pPr>
      <w:pBdr/>
      <w:spacing/>
      <w:ind/>
    </w:pPr>
    <w:rPr>
      <w:sz w:val="48"/>
      <w:szCs w:val="48"/>
    </w:rPr>
  </w:style>
  <w:style w:type="paragraph" w:styleId="821">
    <w:name w:val="Subtitle"/>
    <w:basedOn w:val="796"/>
    <w:next w:val="796"/>
    <w:link w:val="8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2" w:customStyle="1">
    <w:name w:val="Подзаголовок Знак"/>
    <w:basedOn w:val="806"/>
    <w:link w:val="821"/>
    <w:uiPriority w:val="11"/>
    <w:pPr>
      <w:pBdr/>
      <w:spacing/>
      <w:ind/>
    </w:pPr>
    <w:rPr>
      <w:sz w:val="24"/>
      <w:szCs w:val="24"/>
    </w:rPr>
  </w:style>
  <w:style w:type="paragraph" w:styleId="823">
    <w:name w:val="Quote"/>
    <w:basedOn w:val="796"/>
    <w:next w:val="796"/>
    <w:link w:val="824"/>
    <w:uiPriority w:val="29"/>
    <w:qFormat/>
    <w:pPr>
      <w:pBdr/>
      <w:spacing/>
      <w:ind w:right="720" w:left="720"/>
    </w:pPr>
    <w:rPr>
      <w:i/>
    </w:rPr>
  </w:style>
  <w:style w:type="character" w:styleId="824" w:customStyle="1">
    <w:name w:val="Цитата 2 Знак"/>
    <w:link w:val="823"/>
    <w:uiPriority w:val="29"/>
    <w:pPr>
      <w:pBdr/>
      <w:spacing/>
      <w:ind/>
    </w:pPr>
    <w:rPr>
      <w:i/>
    </w:rPr>
  </w:style>
  <w:style w:type="paragraph" w:styleId="825">
    <w:name w:val="Intense Quote"/>
    <w:basedOn w:val="796"/>
    <w:next w:val="796"/>
    <w:link w:val="8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6" w:customStyle="1">
    <w:name w:val="Выделенная цитата Знак"/>
    <w:link w:val="825"/>
    <w:uiPriority w:val="30"/>
    <w:pPr>
      <w:pBdr/>
      <w:spacing/>
      <w:ind/>
    </w:pPr>
    <w:rPr>
      <w:i/>
    </w:rPr>
  </w:style>
  <w:style w:type="paragraph" w:styleId="827">
    <w:name w:val="Header"/>
    <w:basedOn w:val="796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8" w:customStyle="1">
    <w:name w:val="Верхний колонтитул Знак"/>
    <w:basedOn w:val="806"/>
    <w:link w:val="827"/>
    <w:uiPriority w:val="99"/>
    <w:pPr>
      <w:pBdr/>
      <w:spacing/>
      <w:ind/>
    </w:pPr>
  </w:style>
  <w:style w:type="paragraph" w:styleId="829">
    <w:name w:val="Footer"/>
    <w:basedOn w:val="796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0" w:customStyle="1">
    <w:name w:val="Нижний колонтитул Знак"/>
    <w:basedOn w:val="806"/>
    <w:link w:val="829"/>
    <w:uiPriority w:val="99"/>
    <w:pPr>
      <w:pBdr/>
      <w:spacing/>
      <w:ind/>
    </w:pPr>
  </w:style>
  <w:style w:type="table" w:styleId="831">
    <w:name w:val="Table Grid"/>
    <w:basedOn w:val="80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Table Grid Light"/>
    <w:basedOn w:val="8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11"/>
    <w:basedOn w:val="8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21"/>
    <w:basedOn w:val="80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3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4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5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1 (світла)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2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3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41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5 (темна)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6 (кольорова)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7 (кольорова)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1 (світлий)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2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3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4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писок 5 (темний)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писок 6 (кольоровий)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писок 7 (кольоровий)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1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2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3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4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5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6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1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2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3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4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5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6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58">
    <w:name w:val="footnote text"/>
    <w:basedOn w:val="796"/>
    <w:link w:val="9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9" w:customStyle="1">
    <w:name w:val="Текст сноски Знак"/>
    <w:link w:val="958"/>
    <w:uiPriority w:val="99"/>
    <w:pPr>
      <w:pBdr/>
      <w:spacing/>
      <w:ind/>
    </w:pPr>
    <w:rPr>
      <w:sz w:val="18"/>
    </w:rPr>
  </w:style>
  <w:style w:type="character" w:styleId="960">
    <w:name w:val="footnote reference"/>
    <w:basedOn w:val="806"/>
    <w:uiPriority w:val="99"/>
    <w:unhideWhenUsed/>
    <w:pPr>
      <w:pBdr/>
      <w:spacing/>
      <w:ind/>
    </w:pPr>
    <w:rPr>
      <w:vertAlign w:val="superscript"/>
    </w:rPr>
  </w:style>
  <w:style w:type="paragraph" w:styleId="961">
    <w:name w:val="toc 1"/>
    <w:basedOn w:val="796"/>
    <w:next w:val="796"/>
    <w:uiPriority w:val="39"/>
    <w:unhideWhenUsed/>
    <w:pPr>
      <w:pBdr/>
      <w:spacing w:after="57"/>
      <w:ind/>
    </w:pPr>
  </w:style>
  <w:style w:type="paragraph" w:styleId="962">
    <w:name w:val="toc 2"/>
    <w:basedOn w:val="796"/>
    <w:next w:val="796"/>
    <w:uiPriority w:val="39"/>
    <w:unhideWhenUsed/>
    <w:pPr>
      <w:pBdr/>
      <w:spacing w:after="57"/>
      <w:ind w:left="283"/>
    </w:pPr>
  </w:style>
  <w:style w:type="paragraph" w:styleId="963">
    <w:name w:val="toc 3"/>
    <w:basedOn w:val="796"/>
    <w:next w:val="796"/>
    <w:uiPriority w:val="39"/>
    <w:unhideWhenUsed/>
    <w:pPr>
      <w:pBdr/>
      <w:spacing w:after="57"/>
      <w:ind w:left="567"/>
    </w:pPr>
  </w:style>
  <w:style w:type="paragraph" w:styleId="964">
    <w:name w:val="toc 4"/>
    <w:basedOn w:val="796"/>
    <w:next w:val="796"/>
    <w:uiPriority w:val="39"/>
    <w:unhideWhenUsed/>
    <w:pPr>
      <w:pBdr/>
      <w:spacing w:after="57"/>
      <w:ind w:left="850"/>
    </w:pPr>
  </w:style>
  <w:style w:type="paragraph" w:styleId="965">
    <w:name w:val="toc 5"/>
    <w:basedOn w:val="796"/>
    <w:next w:val="796"/>
    <w:uiPriority w:val="39"/>
    <w:unhideWhenUsed/>
    <w:pPr>
      <w:pBdr/>
      <w:spacing w:after="57"/>
      <w:ind w:left="1134"/>
    </w:pPr>
  </w:style>
  <w:style w:type="paragraph" w:styleId="966">
    <w:name w:val="toc 6"/>
    <w:basedOn w:val="796"/>
    <w:next w:val="796"/>
    <w:uiPriority w:val="39"/>
    <w:unhideWhenUsed/>
    <w:pPr>
      <w:pBdr/>
      <w:spacing w:after="57"/>
      <w:ind w:left="1417"/>
    </w:pPr>
  </w:style>
  <w:style w:type="paragraph" w:styleId="967">
    <w:name w:val="toc 7"/>
    <w:basedOn w:val="796"/>
    <w:next w:val="796"/>
    <w:uiPriority w:val="39"/>
    <w:unhideWhenUsed/>
    <w:pPr>
      <w:pBdr/>
      <w:spacing w:after="57"/>
      <w:ind w:left="1701"/>
    </w:pPr>
  </w:style>
  <w:style w:type="paragraph" w:styleId="968">
    <w:name w:val="toc 8"/>
    <w:basedOn w:val="796"/>
    <w:next w:val="796"/>
    <w:uiPriority w:val="39"/>
    <w:unhideWhenUsed/>
    <w:pPr>
      <w:pBdr/>
      <w:spacing w:after="57"/>
      <w:ind w:left="1984"/>
    </w:pPr>
  </w:style>
  <w:style w:type="paragraph" w:styleId="969">
    <w:name w:val="toc 9"/>
    <w:basedOn w:val="796"/>
    <w:next w:val="796"/>
    <w:uiPriority w:val="39"/>
    <w:unhideWhenUsed/>
    <w:pPr>
      <w:pBdr/>
      <w:spacing w:after="57"/>
      <w:ind w:left="2268"/>
    </w:pPr>
  </w:style>
  <w:style w:type="paragraph" w:styleId="970">
    <w:name w:val="TOC Heading"/>
    <w:uiPriority w:val="39"/>
    <w:unhideWhenUsed/>
    <w:pPr>
      <w:pBdr/>
      <w:spacing/>
      <w:ind/>
    </w:pPr>
  </w:style>
  <w:style w:type="paragraph" w:styleId="971" w:customStyle="1">
    <w:name w:val="Звичайний1"/>
    <w:pPr>
      <w:pBdr/>
      <w:spacing w:after="0" w:line="240" w:lineRule="auto"/>
      <w:ind/>
    </w:pPr>
    <w:rPr>
      <w:color w:val="000000"/>
      <w:sz w:val="20"/>
      <w:szCs w:val="20"/>
      <w:lang w:val="uk-UA" w:eastAsia="ru-RU"/>
    </w:rPr>
  </w:style>
  <w:style w:type="paragraph" w:styleId="972">
    <w:name w:val="Balloon Text"/>
    <w:basedOn w:val="796"/>
    <w:link w:val="97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73" w:customStyle="1">
    <w:name w:val="Текст выноски Знак"/>
    <w:basedOn w:val="806"/>
    <w:link w:val="972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  <w:lang w:val="uk-UA"/>
    </w:rPr>
  </w:style>
  <w:style w:type="paragraph" w:styleId="974">
    <w:name w:val="List Paragraph"/>
    <w:basedOn w:val="796"/>
    <w:uiPriority w:val="1"/>
    <w:qFormat/>
    <w:pPr>
      <w:pBdr/>
      <w:spacing/>
      <w:ind w:left="720"/>
      <w:contextualSpacing w:val="true"/>
    </w:pPr>
  </w:style>
  <w:style w:type="character" w:styleId="975" w:customStyle="1">
    <w:name w:val="Основной текст (2)_"/>
    <w:basedOn w:val="806"/>
    <w:link w:val="976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76" w:customStyle="1">
    <w:name w:val="Основной текст (2)"/>
    <w:basedOn w:val="796"/>
    <w:link w:val="975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after="0" w:before="360" w:line="274" w:lineRule="exact"/>
      <w:ind/>
      <w:jc w:val="both"/>
    </w:pPr>
    <w:rPr>
      <w:rFonts w:ascii="Times New Roman" w:hAnsi="Times New Roman" w:eastAsia="Times New Roman"/>
      <w:lang w:val="ru-RU"/>
    </w:rPr>
  </w:style>
  <w:style w:type="paragraph" w:styleId="977" w:customStyle="1">
    <w:name w:val="rvps2"/>
    <w:basedOn w:val="79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78" w:customStyle="1">
    <w:name w:val="Основной текст (3)_"/>
    <w:basedOn w:val="806"/>
    <w:link w:val="979"/>
    <w:pPr>
      <w:pBdr/>
      <w:spacing/>
      <w:ind/>
    </w:pPr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979" w:customStyle="1">
    <w:name w:val="Основной текст (3)"/>
    <w:basedOn w:val="796"/>
    <w:link w:val="978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after="360" w:line="0" w:lineRule="atLeast"/>
      <w:ind/>
      <w:jc w:val="center"/>
    </w:pPr>
    <w:rPr>
      <w:rFonts w:ascii="Times New Roman" w:hAnsi="Times New Roman" w:eastAsia="Times New Roman"/>
      <w:b/>
      <w:bCs/>
      <w:lang w:val="ru-RU"/>
    </w:rPr>
  </w:style>
  <w:style w:type="character" w:styleId="980" w:customStyle="1">
    <w:name w:val="Основной текст (2) + Полужирный"/>
    <w:basedOn w:val="975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styleId="981" w:customStyle="1">
    <w:name w:val="Основной текст (3) + Не полужирный"/>
    <w:basedOn w:val="978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table" w:styleId="982" w:customStyle="1">
    <w:name w:val="Table Normal"/>
    <w:uiPriority w:val="2"/>
    <w:semiHidden/>
    <w:unhideWhenUsed/>
    <w:qFormat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</w:pPr>
    <w:rPr>
      <w:rFonts w:asciiTheme="minorHAnsi" w:hAnsiTheme="minorHAnsi" w:eastAsiaTheme="minorHAnsi" w:cstheme="minorBidi"/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3">
    <w:name w:val="Body Text"/>
    <w:basedOn w:val="796"/>
    <w:link w:val="984"/>
    <w:uiPriority w:val="1"/>
    <w:qFormat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both"/>
    </w:pPr>
    <w:rPr>
      <w:rFonts w:ascii="Times New Roman" w:hAnsi="Times New Roman" w:eastAsia="Times New Roman"/>
      <w:sz w:val="28"/>
      <w:szCs w:val="28"/>
    </w:rPr>
  </w:style>
  <w:style w:type="character" w:styleId="984" w:customStyle="1">
    <w:name w:val="Основной текст Знак"/>
    <w:basedOn w:val="806"/>
    <w:link w:val="983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uk-UA"/>
    </w:rPr>
  </w:style>
  <w:style w:type="paragraph" w:styleId="985" w:customStyle="1">
    <w:name w:val="Table Paragraph"/>
    <w:basedOn w:val="796"/>
    <w:uiPriority w:val="1"/>
    <w:qFormat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</w:pPr>
    <w:rPr>
      <w:rFonts w:ascii="Times New Roman" w:hAnsi="Times New Roman" w:eastAsia="Times New Roman"/>
    </w:rPr>
  </w:style>
  <w:style w:type="paragraph" w:styleId="986">
    <w:name w:val="Revision"/>
    <w:hidden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</w:pPr>
    <w:rPr>
      <w:rFonts w:cs="Times New Roman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14</cp:revision>
  <dcterms:created xsi:type="dcterms:W3CDTF">2024-12-11T13:05:00Z</dcterms:created>
  <dcterms:modified xsi:type="dcterms:W3CDTF">2024-12-23T14:49:39Z</dcterms:modified>
</cp:coreProperties>
</file>