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6"/>
        <w:pBdr/>
        <w:spacing/>
        <w:ind w:right="-284"/>
        <w:jc w:val="center"/>
        <w:rPr>
          <w:b w:val="0"/>
          <w:sz w:val="20"/>
          <w:szCs w:val="20"/>
        </w:rPr>
      </w:pPr>
      <w:r>
        <w:rPr>
          <w:b w:val="0"/>
          <w:spacing w:val="-12"/>
        </w:rPr>
        <w:t xml:space="preserve">                                                                                     </w: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</w:r>
    </w:p>
    <w:p>
      <w:pPr>
        <w:pStyle w:val="865"/>
        <w:pBdr/>
        <w:spacing w:line="259" w:lineRule="auto"/>
        <w:ind w:firstLine="708" w:left="4668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Lucida Sans Unicode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 w:eastAsia="Lucida Sans Unicode"/>
          <w:sz w:val="28"/>
          <w:szCs w:val="28"/>
          <w:lang w:eastAsia="hi-IN" w:bidi="hi-IN"/>
        </w:rPr>
        <w:t xml:space="preserve">   </w:t>
      </w:r>
      <w:r>
        <w:rPr>
          <w:rFonts w:ascii="Times New Roman" w:hAnsi="Times New Roman" w:eastAsia="Times New Roman"/>
          <w:sz w:val="28"/>
          <w:szCs w:val="28"/>
        </w:rPr>
        <w:t xml:space="preserve">Додаток 1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0"/>
        <w:ind w:left="5664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до рішення 56 сесії  Менської         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міської ради 8 скликання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0"/>
        <w:ind w:firstLine="708" w:left="4668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12 грудня 2024 року № 695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pacing w:after="0" w:before="240" w:line="240" w:lineRule="auto"/>
        <w:ind w:left="5812"/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</w:p>
    <w:p>
      <w:pPr>
        <w:pStyle w:val="855"/>
        <w:pBdr/>
        <w:spacing w:after="0" w:before="240" w:line="240" w:lineRule="auto"/>
        <w:ind w:left="5812"/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</w:p>
    <w:p>
      <w:pPr>
        <w:pStyle w:val="855"/>
        <w:pBdr/>
        <w:spacing w:after="0" w:line="240" w:lineRule="auto"/>
        <w:ind w:left="5670"/>
        <w:jc w:val="both"/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</w:r>
    </w:p>
    <w:p>
      <w:pPr>
        <w:pStyle w:val="855"/>
        <w:pBdr/>
        <w:spacing w:after="0" w:line="360" w:lineRule="auto"/>
        <w:ind/>
        <w:rPr>
          <w:rFonts w:ascii="Times New Roman" w:hAnsi="Times New Roman" w:eastAsia="Times New Roman"/>
          <w:b/>
          <w:sz w:val="26"/>
          <w:szCs w:val="26"/>
          <w:lang w:eastAsia="ar-SA"/>
        </w:rPr>
      </w:pPr>
      <w:r>
        <w:rPr>
          <w:rFonts w:ascii="Times New Roman" w:hAnsi="Times New Roman" w:eastAsia="Times New Roman"/>
          <w:b/>
          <w:sz w:val="26"/>
          <w:szCs w:val="26"/>
          <w:lang w:eastAsia="ar-SA"/>
        </w:rPr>
      </w:r>
      <w:r>
        <w:rPr>
          <w:rFonts w:ascii="Times New Roman" w:hAnsi="Times New Roman" w:eastAsia="Times New Roman"/>
          <w:b/>
          <w:sz w:val="26"/>
          <w:szCs w:val="26"/>
          <w:lang w:eastAsia="ar-SA"/>
        </w:rPr>
      </w:r>
      <w:r>
        <w:rPr>
          <w:rFonts w:ascii="Times New Roman" w:hAnsi="Times New Roman" w:eastAsia="Times New Roman"/>
          <w:b/>
          <w:sz w:val="26"/>
          <w:szCs w:val="26"/>
          <w:lang w:eastAsia="ar-SA"/>
        </w:rPr>
      </w:r>
    </w:p>
    <w:p>
      <w:pPr>
        <w:pStyle w:val="855"/>
        <w:pBdr/>
        <w:spacing w:after="0" w:line="360" w:lineRule="auto"/>
        <w:ind/>
        <w:rPr>
          <w:rFonts w:ascii="Times New Roman" w:hAnsi="Times New Roman" w:eastAsia="Times New Roman"/>
          <w:b/>
          <w:sz w:val="26"/>
          <w:szCs w:val="26"/>
          <w:lang w:eastAsia="ar-SA"/>
        </w:rPr>
      </w:pPr>
      <w:r>
        <w:rPr>
          <w:rFonts w:ascii="Times New Roman" w:hAnsi="Times New Roman" w:eastAsia="Times New Roman"/>
          <w:b/>
          <w:sz w:val="26"/>
          <w:szCs w:val="26"/>
          <w:lang w:eastAsia="ar-SA"/>
        </w:rPr>
      </w:r>
      <w:r>
        <w:rPr>
          <w:rFonts w:ascii="Times New Roman" w:hAnsi="Times New Roman" w:eastAsia="Times New Roman"/>
          <w:b/>
          <w:sz w:val="26"/>
          <w:szCs w:val="26"/>
          <w:lang w:eastAsia="ar-SA"/>
        </w:rPr>
      </w:r>
      <w:r>
        <w:rPr>
          <w:rFonts w:ascii="Times New Roman" w:hAnsi="Times New Roman" w:eastAsia="Times New Roman"/>
          <w:b/>
          <w:sz w:val="26"/>
          <w:szCs w:val="26"/>
          <w:lang w:eastAsia="ar-SA"/>
        </w:rPr>
      </w:r>
    </w:p>
    <w:p>
      <w:pPr>
        <w:pStyle w:val="855"/>
        <w:pBdr/>
        <w:spacing w:after="0" w:line="360" w:lineRule="auto"/>
        <w:ind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pacing w:after="0" w:line="240" w:lineRule="auto"/>
        <w:ind/>
        <w:rPr>
          <w:rFonts w:ascii="Times New Roman" w:hAnsi="Times New Roman" w:eastAsia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</w:p>
    <w:p>
      <w:pPr>
        <w:pStyle w:val="855"/>
        <w:pBdr/>
        <w:spacing w:after="0" w:line="240" w:lineRule="auto"/>
        <w:ind/>
        <w:rPr>
          <w:rFonts w:ascii="Times New Roman" w:hAnsi="Times New Roman" w:eastAsia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</w:p>
    <w:p>
      <w:pPr>
        <w:pStyle w:val="855"/>
        <w:pBdr/>
        <w:spacing w:after="0" w:line="240" w:lineRule="auto"/>
        <w:ind/>
        <w:rPr>
          <w:rFonts w:ascii="Times New Roman" w:hAnsi="Times New Roman" w:eastAsia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</w:p>
    <w:p>
      <w:pPr>
        <w:pStyle w:val="855"/>
        <w:pBdr/>
        <w:spacing w:after="0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</w:p>
    <w:p>
      <w:pPr>
        <w:pStyle w:val="855"/>
        <w:pBdr/>
        <w:spacing w:after="0" w:line="240" w:lineRule="auto"/>
        <w:ind/>
        <w:rPr>
          <w:rFonts w:ascii="Times New Roman" w:hAnsi="Times New Roman" w:eastAsia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</w:p>
    <w:p>
      <w:pPr>
        <w:pStyle w:val="855"/>
        <w:pBdr/>
        <w:spacing w:after="0" w:line="360" w:lineRule="auto"/>
        <w:ind/>
        <w:jc w:val="center"/>
        <w:rPr>
          <w:rFonts w:ascii="Times New Roman" w:hAnsi="Times New Roman" w:eastAsia="Times New Roman"/>
          <w:b/>
          <w:sz w:val="44"/>
          <w:szCs w:val="44"/>
          <w:lang w:eastAsia="ar-SA"/>
        </w:rPr>
      </w:pPr>
      <w:r>
        <w:rPr>
          <w:rFonts w:ascii="Times New Roman" w:hAnsi="Times New Roman" w:eastAsia="Times New Roman"/>
          <w:b/>
          <w:sz w:val="44"/>
          <w:szCs w:val="44"/>
          <w:lang w:eastAsia="ar-SA"/>
        </w:rPr>
        <w:t xml:space="preserve">СТАТУТ</w:t>
      </w:r>
      <w:r>
        <w:rPr>
          <w:rFonts w:ascii="Times New Roman" w:hAnsi="Times New Roman" w:eastAsia="Times New Roman"/>
          <w:b/>
          <w:sz w:val="44"/>
          <w:szCs w:val="44"/>
          <w:lang w:eastAsia="ar-SA"/>
        </w:rPr>
      </w:r>
      <w:r>
        <w:rPr>
          <w:rFonts w:ascii="Times New Roman" w:hAnsi="Times New Roman" w:eastAsia="Times New Roman"/>
          <w:b/>
          <w:sz w:val="44"/>
          <w:szCs w:val="44"/>
          <w:lang w:eastAsia="ar-SA"/>
        </w:rPr>
      </w:r>
    </w:p>
    <w:p>
      <w:pPr>
        <w:pStyle w:val="855"/>
        <w:pBdr/>
        <w:spacing w:after="0" w:line="360" w:lineRule="auto"/>
        <w:ind/>
        <w:jc w:val="center"/>
        <w:rPr>
          <w:rFonts w:ascii="Times New Roman" w:hAnsi="Times New Roman" w:eastAsia="Times New Roman"/>
          <w:b/>
          <w:sz w:val="44"/>
          <w:szCs w:val="44"/>
          <w:lang w:eastAsia="ar-SA"/>
        </w:rPr>
      </w:pPr>
      <w:r>
        <w:rPr>
          <w:rFonts w:ascii="Times New Roman" w:hAnsi="Times New Roman" w:eastAsia="Times New Roman"/>
          <w:b/>
          <w:sz w:val="44"/>
          <w:szCs w:val="44"/>
          <w:lang w:eastAsia="ar-SA"/>
        </w:rPr>
        <w:t xml:space="preserve">КОМУНАЛЬНОГО ЗАКЛАДУ</w:t>
      </w:r>
      <w:r>
        <w:rPr>
          <w:rFonts w:ascii="Times New Roman" w:hAnsi="Times New Roman" w:eastAsia="Times New Roman"/>
          <w:b/>
          <w:sz w:val="44"/>
          <w:szCs w:val="44"/>
          <w:lang w:eastAsia="ar-SA"/>
        </w:rPr>
      </w:r>
      <w:r>
        <w:rPr>
          <w:rFonts w:ascii="Times New Roman" w:hAnsi="Times New Roman" w:eastAsia="Times New Roman"/>
          <w:b/>
          <w:sz w:val="44"/>
          <w:szCs w:val="44"/>
          <w:lang w:eastAsia="ar-SA"/>
        </w:rPr>
      </w:r>
    </w:p>
    <w:p>
      <w:pPr>
        <w:pStyle w:val="855"/>
        <w:pBdr/>
        <w:spacing w:after="0" w:line="360" w:lineRule="auto"/>
        <w:ind/>
        <w:jc w:val="center"/>
        <w:rPr>
          <w:rFonts w:ascii="Times New Roman" w:hAnsi="Times New Roman" w:eastAsia="Times New Roman"/>
          <w:b/>
          <w:sz w:val="44"/>
          <w:szCs w:val="44"/>
          <w:lang w:eastAsia="ar-SA"/>
        </w:rPr>
      </w:pPr>
      <w:r>
        <w:rPr>
          <w:rFonts w:ascii="Times New Roman" w:hAnsi="Times New Roman" w:eastAsia="Times New Roman"/>
          <w:b/>
          <w:sz w:val="44"/>
          <w:szCs w:val="44"/>
          <w:lang w:eastAsia="ar-SA"/>
        </w:rPr>
        <w:t xml:space="preserve">«МЕНСЬКА ПУБЛІЧНА БІБЛІОТЕКА»</w:t>
      </w:r>
      <w:r>
        <w:rPr>
          <w:rFonts w:ascii="Times New Roman" w:hAnsi="Times New Roman" w:eastAsia="Times New Roman"/>
          <w:b/>
          <w:sz w:val="44"/>
          <w:szCs w:val="44"/>
          <w:lang w:eastAsia="ar-SA"/>
        </w:rPr>
      </w:r>
      <w:r>
        <w:rPr>
          <w:rFonts w:ascii="Times New Roman" w:hAnsi="Times New Roman" w:eastAsia="Times New Roman"/>
          <w:b/>
          <w:sz w:val="44"/>
          <w:szCs w:val="44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44"/>
          <w:szCs w:val="44"/>
          <w:lang w:eastAsia="ar-SA"/>
        </w:rPr>
        <w:t xml:space="preserve">Менської міської ради  </w:t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left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  <w:t xml:space="preserve">                                           (в новій редакції)</w:t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32"/>
          <w:szCs w:val="32"/>
          <w:lang w:eastAsia="ar-SA"/>
        </w:rPr>
      </w:pP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  <w:r>
        <w:rPr>
          <w:rFonts w:ascii="Times New Roman" w:hAnsi="Times New Roman" w:eastAsia="Times New Roman"/>
          <w:b/>
          <w:sz w:val="32"/>
          <w:szCs w:val="32"/>
          <w:lang w:eastAsia="ar-SA"/>
        </w:rPr>
      </w:r>
    </w:p>
    <w:p>
      <w:pPr>
        <w:pStyle w:val="855"/>
        <w:pBdr/>
        <w:spacing w:after="0" w:line="100" w:lineRule="atLeast"/>
        <w:ind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  <w:t xml:space="preserve">м. Мена</w:t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pacing w:after="0" w:line="100" w:lineRule="atLeast"/>
        <w:ind/>
        <w:jc w:val="center"/>
        <w:rPr>
          <w:rFonts w:ascii="Times New Roman" w:hAnsi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eastAsia="Times New Roman"/>
          <w:b/>
          <w:sz w:val="28"/>
          <w:szCs w:val="28"/>
          <w:lang w:eastAsia="ar-SA"/>
        </w:rPr>
        <w:t xml:space="preserve">2024 рік</w:t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  <w:r>
        <w:rPr>
          <w:rFonts w:ascii="Times New Roman" w:hAnsi="Times New Roman" w:eastAsia="Times New Roman"/>
          <w:b/>
          <w:sz w:val="28"/>
          <w:szCs w:val="28"/>
          <w:lang w:eastAsia="ar-SA"/>
        </w:rPr>
      </w:r>
    </w:p>
    <w:p>
      <w:pPr>
        <w:pStyle w:val="855"/>
        <w:pBdr/>
        <w:shd w:val="clear" w:color="auto" w:fill="ffffff"/>
        <w:spacing w:after="0" w:line="240" w:lineRule="auto"/>
        <w:ind w:left="3225"/>
        <w:jc w:val="both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000000"/>
          <w:spacing w:val="-1"/>
          <w:sz w:val="28"/>
          <w:szCs w:val="28"/>
          <w:lang w:eastAsia="ar-SA"/>
        </w:rPr>
        <w:br w:type="page" w:clear="all"/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1. ЗАГАЛЬНІ ПОЛОЖЕННЯ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1.1. Комунальний заклад «Менська публічна бібліотека» - </w:t>
      </w:r>
      <w:r>
        <w:rPr>
          <w:rFonts w:ascii="Times New Roman" w:hAnsi="Times New Roman" w:eastAsia="Times New Roman"/>
          <w:sz w:val="28"/>
          <w:szCs w:val="28"/>
          <w:shd w:val="clear" w:color="auto" w:fill="ffffff"/>
          <w:lang w:eastAsia="ru-RU"/>
        </w:rPr>
        <w:t xml:space="preserve">є закладом культури</w:t>
      </w:r>
      <w:r>
        <w:rPr>
          <w:rFonts w:ascii="Times New Roman" w:hAnsi="Times New Roman" w:eastAsia="Times New Roman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rFonts w:ascii="Times New Roman" w:hAnsi="Times New Roman" w:eastAsia="Times New Roman"/>
          <w:sz w:val="28"/>
          <w:szCs w:val="28"/>
          <w:shd w:val="clear" w:color="auto" w:fill="ffffff"/>
          <w:lang w:eastAsia="ru-RU"/>
        </w:rPr>
        <w:t xml:space="preserve">основний елемент бібліотечної системи, що об'єднує мережу </w:t>
      </w:r>
      <w:r>
        <w:rPr>
          <w:rFonts w:ascii="Times New Roman" w:hAnsi="Times New Roman" w:eastAsia="Times New Roman"/>
          <w:iCs/>
          <w:sz w:val="28"/>
          <w:szCs w:val="28"/>
          <w:shd w:val="clear" w:color="auto" w:fill="ffffff"/>
          <w:lang w:eastAsia="ru-RU"/>
        </w:rPr>
        <w:t xml:space="preserve">загальнодоступних</w:t>
      </w:r>
      <w:r>
        <w:rPr>
          <w:rFonts w:ascii="Times New Roman" w:hAnsi="Times New Roman" w:eastAsia="Times New Roman"/>
          <w:sz w:val="28"/>
          <w:szCs w:val="28"/>
          <w:shd w:val="clear" w:color="auto" w:fill="ffffff"/>
          <w:lang w:eastAsia="ru-RU"/>
        </w:rPr>
        <w:t xml:space="preserve"> бібліотек територіальної громади, що мають широкий діапазон ресурсів </w:t>
      </w:r>
      <w:r>
        <w:rPr>
          <w:rFonts w:ascii="Times New Roman" w:hAnsi="Times New Roman" w:eastAsia="Times New Roman"/>
          <w:sz w:val="28"/>
          <w:szCs w:val="28"/>
          <w:shd w:val="clear" w:color="auto" w:fill="ffffff"/>
          <w:lang w:eastAsia="ru-RU"/>
        </w:rPr>
        <w:t xml:space="preserve">і послуг для населення в цілому.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1.2.</w:t>
      </w:r>
      <w:r>
        <w:rPr>
          <w:rFonts w:ascii="Times New Roman" w:hAnsi="Times New Roman"/>
          <w:sz w:val="28"/>
          <w:szCs w:val="28"/>
        </w:rPr>
        <w:t xml:space="preserve"> Бібліотека фі</w:t>
      </w:r>
      <w:r>
        <w:rPr>
          <w:rFonts w:ascii="Times New Roman" w:hAnsi="Times New Roman"/>
          <w:sz w:val="28"/>
          <w:szCs w:val="28"/>
        </w:rPr>
        <w:t xml:space="preserve">лія краєзнавчо-інформаційний центр, що включає безпосередньо бібліотечний фонд та невелику загальну за обсягом колекцію краєзнавчого, історичного, етнографічного, мистецького змісту, що експонується в куточку, кімнаті чи окремому приміщенні даного закладу.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65"/>
        <w:pBdr/>
        <w:spacing w:line="259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Засновником Комунального закладу є Менська міська рада (далі –Засновник).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Функції управління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Менською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публічн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ою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бібліотек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ою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здійснює Відділ культури Менської міської ради, як орган, уповноважений Засновником.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Заклад здійснює бібліотечне обслуговування, забезпечує загальну доступність до інформації та культурних цінностей, що збираються, зберігаються та надаються в тимчасове користування бібліотеками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67"/>
        <w:pBdr/>
        <w:shd w:val="clear" w:color="auto" w:fill="auto"/>
        <w:tabs>
          <w:tab w:val="left" w:leader="none" w:pos="471"/>
        </w:tabs>
        <w:spacing w:before="0" w:line="240" w:lineRule="auto"/>
        <w:ind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         1.4. Менська публічна бібліотека, </w:t>
      </w:r>
      <w:r>
        <w:rPr>
          <w:sz w:val="28"/>
          <w:szCs w:val="28"/>
        </w:rPr>
        <w:t xml:space="preserve">є юридичною особою з дня її державної реєстрації, має самостійний баланс, гербову печатку, штамп, бланки з відповідними реквізитами, рахунки в органах Державної казначейської служби України, код ЄДРПОУ.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Менська публічна бібліотека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є бюджетною неприбутковою організацією.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396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8"/>
          <w:sz w:val="28"/>
          <w:szCs w:val="28"/>
        </w:rPr>
      </w:pP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 1.5.  У своїй діяльності керується Конституцією України, Законами 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України, актами Президента України, Кабінету Міністрів України, наказами </w:t>
      </w:r>
      <w:r>
        <w:rPr>
          <w:rFonts w:ascii="Times New Roman" w:hAnsi="Times New Roman"/>
          <w:bCs/>
          <w:iCs/>
          <w:color w:val="1f1f1f"/>
          <w:sz w:val="28"/>
          <w:szCs w:val="28"/>
          <w:lang w:eastAsia="uk-UA"/>
        </w:rPr>
        <w:t xml:space="preserve">Міністерства культури та інформаційної політики України</w:t>
      </w:r>
      <w:r>
        <w:rPr>
          <w:rFonts w:ascii="Times New Roman" w:hAnsi="Times New Roman"/>
          <w:color w:val="000000"/>
          <w:spacing w:val="-8"/>
          <w:sz w:val="28"/>
          <w:szCs w:val="28"/>
        </w:rPr>
        <w:t xml:space="preserve">, Законом України «Про бібліотеки і бібліотечну справу», рішеннями місцевих органів виконавчої влади та органів місцевого </w:t>
      </w: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самоврядування, а також цим Статутом.</w:t>
      </w:r>
      <w:r>
        <w:rPr>
          <w:rFonts w:ascii="Times New Roman" w:hAnsi="Times New Roman"/>
          <w:color w:val="000000"/>
          <w:spacing w:val="-18"/>
          <w:sz w:val="28"/>
          <w:szCs w:val="28"/>
        </w:rPr>
      </w:r>
      <w:r>
        <w:rPr>
          <w:rFonts w:ascii="Times New Roman" w:hAnsi="Times New Roman"/>
          <w:color w:val="000000"/>
          <w:spacing w:val="-18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40" w:firstLine="709"/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1.6. М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ає штат працівників, єдиний бібліотечний фонд з централізованим комплектуванням, обробкою документів, єдиний довідково – пошуковий апарат зі зведеними каталогами (обліковий, алфавітний, систематичний).</w:t>
      </w:r>
      <w:r>
        <w:rPr>
          <w:rFonts w:ascii="Times New Roman" w:hAnsi="Times New Roman"/>
          <w:color w:val="000000"/>
          <w:spacing w:val="-5"/>
          <w:sz w:val="28"/>
          <w:szCs w:val="28"/>
        </w:rPr>
      </w:r>
      <w:r>
        <w:rPr>
          <w:rFonts w:ascii="Times New Roman" w:hAnsi="Times New Roman"/>
          <w:color w:val="000000"/>
          <w:spacing w:val="-5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40" w:firstLine="709"/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1.7. Є організаційно–методич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ним і координаційним центром з питань розвитку бібліотечної справи, книгосховищем вітчизняних творів друку, літератури іноземними мовами, центральним депозитарієм краєзнавчої літератури, центром галузевої інформації з питань культури та мистецтва Менської 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громади.</w:t>
      </w:r>
      <w:r>
        <w:rPr>
          <w:rFonts w:ascii="Times New Roman" w:hAnsi="Times New Roman"/>
          <w:color w:val="000000"/>
          <w:spacing w:val="-5"/>
          <w:sz w:val="28"/>
          <w:szCs w:val="28"/>
        </w:rPr>
      </w:r>
      <w:r>
        <w:rPr>
          <w:rFonts w:ascii="Times New Roman" w:hAnsi="Times New Roman"/>
          <w:color w:val="000000"/>
          <w:spacing w:val="-5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color w:val="000000"/>
          <w:spacing w:val="-5"/>
          <w:sz w:val="28"/>
          <w:szCs w:val="28"/>
        </w:rPr>
      </w:pP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Заклад здійснює індивідуальний і сумарний облік наявного в них фонду.</w:t>
      </w:r>
      <w:r>
        <w:rPr>
          <w:rFonts w:ascii="Times New Roman" w:hAnsi="Times New Roman"/>
          <w:color w:val="000000"/>
          <w:spacing w:val="-5"/>
          <w:sz w:val="28"/>
          <w:szCs w:val="28"/>
        </w:rPr>
      </w:r>
      <w:r>
        <w:rPr>
          <w:rFonts w:ascii="Times New Roman" w:hAnsi="Times New Roman"/>
          <w:color w:val="000000"/>
          <w:spacing w:val="-5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40" w:firstLine="709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1.8. Здійснює бібліотечне обслуговування, забезпечує загальну доступність до інформації та культурних цінностей, що збираються, зберігаються та надаються в тимчасове користування бібліотеками та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 є центром підвищення кваліфікації для працівників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 бібліотечних філій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громади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. Заклад працюватиме за програмою «Сімейне читання». </w:t>
      </w:r>
      <w:r>
        <w:rPr>
          <w:rFonts w:ascii="Times New Roman" w:hAnsi="Times New Roman"/>
          <w:color w:val="000000"/>
          <w:spacing w:val="-6"/>
          <w:sz w:val="28"/>
          <w:szCs w:val="28"/>
        </w:rPr>
      </w:r>
      <w:r>
        <w:rPr>
          <w:rFonts w:ascii="Times New Roman" w:hAnsi="Times New Roman"/>
          <w:color w:val="000000"/>
          <w:spacing w:val="-6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4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1.9. Діяльність Закладу визначається річним планом, який затверджується відділом культури Менської міської ради.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1.10. Статут може бути змінений цілком або частково рішенням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 Засновника згідно прийняття нових законодавчих чи нормативних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 документів, що регламентують діяльність бібліотеки, та підлягає державній реєстрації</w:t>
      </w:r>
      <w:r>
        <w:rPr>
          <w:rFonts w:ascii="Times New Roman" w:hAnsi="Times New Roman"/>
          <w:color w:val="000000"/>
          <w:spacing w:val="-16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pacing w:val="-16"/>
          <w:sz w:val="28"/>
          <w:szCs w:val="28"/>
        </w:rPr>
      </w:r>
      <w:r>
        <w:rPr>
          <w:rFonts w:ascii="Times New Roman" w:hAnsi="Times New Roman"/>
          <w:color w:val="000000"/>
          <w:spacing w:val="-16"/>
          <w:sz w:val="28"/>
          <w:szCs w:val="28"/>
        </w:rPr>
      </w:r>
    </w:p>
    <w:p>
      <w:pPr>
        <w:pStyle w:val="855"/>
        <w:pBdr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1.11. Найменування закладу: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12" w:left="708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Повне – Комунальний заклад «Менська публічна бібліотека» Менської міської ради. 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12" w:left="708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Скорочене – Менська публічна бібліотека.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1.12. Заклад набуває права і обов’язки юридичної особи з моменту його державної реєстрації.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1.13. Менська публічна бібліотека об’єднує бібліотеки за адміністративно-територіальним принципом у єдине стр</w:t>
      </w:r>
      <w:r>
        <w:rPr>
          <w:rFonts w:ascii="Times New Roman" w:hAnsi="Times New Roman"/>
          <w:sz w:val="28"/>
          <w:szCs w:val="28"/>
        </w:rPr>
        <w:t xml:space="preserve">уктурно-цілісне утворення для найбільш ефективного використання бібліотечних ресурсів громади. До складу Менської публічної бібліотеки входять:  Менська міська бібліотека та філії, що розташовані в межах Менської  територіальної громади (далі- Менська ТГ).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1.14. Юридична адреса Закладу: 15600, Чернігівська область, Корюківський  район,  м. Мена, вул. Героїв АТО,</w:t>
      </w:r>
      <w:r>
        <w:rPr>
          <w:rFonts w:ascii="Times New Roman" w:hAnsi="Times New Roman"/>
          <w:sz w:val="28"/>
          <w:szCs w:val="28"/>
        </w:rPr>
        <w:t xml:space="preserve"> будинок</w:t>
      </w:r>
      <w:r>
        <w:rPr>
          <w:rFonts w:ascii="Times New Roman" w:hAnsi="Times New Roman"/>
          <w:sz w:val="28"/>
          <w:szCs w:val="28"/>
        </w:rPr>
        <w:t xml:space="preserve"> 3.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hd w:val="clear" w:color="auto" w:fill="ffffff"/>
        <w:tabs>
          <w:tab w:val="left" w:leader="none" w:pos="2116"/>
        </w:tabs>
        <w:spacing w:after="0" w:line="240" w:lineRule="auto"/>
        <w:ind/>
        <w:jc w:val="center"/>
        <w:rPr>
          <w:rFonts w:ascii="Times New Roman" w:hAnsi="Times New Roman"/>
          <w:b/>
          <w:color w:val="000000"/>
          <w:spacing w:val="-12"/>
          <w:sz w:val="28"/>
          <w:szCs w:val="28"/>
        </w:rPr>
      </w:pPr>
      <w:r>
        <w:rPr>
          <w:rFonts w:ascii="Times New Roman" w:hAnsi="Times New Roman"/>
          <w:b/>
          <w:color w:val="000000"/>
          <w:spacing w:val="-16"/>
          <w:sz w:val="28"/>
          <w:szCs w:val="28"/>
        </w:rPr>
        <w:t xml:space="preserve">2. </w:t>
      </w:r>
      <w:r>
        <w:rPr>
          <w:rFonts w:ascii="Times New Roman" w:hAnsi="Times New Roman"/>
          <w:b/>
          <w:color w:val="000000"/>
          <w:spacing w:val="-12"/>
          <w:sz w:val="28"/>
          <w:szCs w:val="28"/>
        </w:rPr>
        <w:t xml:space="preserve">ОРГАНІ3АЦІЙНО-ПРАВОВІ ЗАСАДИ ДІЯЛЬНОСТІ ЗАКЛАДУ</w:t>
      </w:r>
      <w:r>
        <w:rPr>
          <w:rFonts w:ascii="Times New Roman" w:hAnsi="Times New Roman"/>
          <w:b/>
          <w:color w:val="000000"/>
          <w:spacing w:val="-12"/>
          <w:sz w:val="28"/>
          <w:szCs w:val="28"/>
        </w:rPr>
      </w:r>
      <w:r>
        <w:rPr>
          <w:rFonts w:ascii="Times New Roman" w:hAnsi="Times New Roman"/>
          <w:b/>
          <w:color w:val="000000"/>
          <w:spacing w:val="-12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2.1. Засновником Комунальнвіого закладу є Менська міська рада (далі –Засновник). Функції управління Менською публічною бібліотекою здійснює Відділу культури Менської міської ради, як орган, уповноважений Засновником.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2.2. Засновник: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забезпечує будівлями (спорудами), збудованими за спеціальними проектами, або іншими упорядкованими приміщеннями, що відповідають вимогам функціонування Менської публічної бібліотеки, земельними ділянками, а також відповідним обладнанням;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здійснює контроль за використанням та збереженням  майна, яке передане Менській публічній бібліотеці на праві оперативного управління;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має право на вилучення приміщення за умови надання Менській публічній бібліотеці іншого рівноцінного приміщення;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забезпечує фінансуванням для належного функціонування Менської публічної бібліотеки;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приймає рішення про реорганізацію та ліквідацію Менської публічної бібліотеки;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затверджує та вносить зміни в структуру та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загальну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чисельність;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здійснює інші повноваження, передбачені законодавством України.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2.3. Відділ культури Менської міської ради: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розглядає та погоджує проєкти планів роботи Менської публічної бібліотеки, вносить до них зауваження та пропозиції;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заслуховує звіти про роботу директора Менської публічної бібліотеки;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затверджує річні звіти про роботу Менської публічної бібліотеки;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здійснює контроль за використанням коштів Менської публічної бібліотеки;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 затверджує штатні розписи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та кошторис;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затверджує зміни до штатних розписів в межах загальної чисельності працівників;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затверджує зміни до кошторису та плану асигнувань;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здійснює інші повноваження, передбачені цим Статутом та законодавством.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Основним завданням Закладу є забезпечення права громадян на доступ до інформації. Здійснення сервісного обслуговування користувачів шляхом надання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широкого спектру бібліотечних, інформаційних послуг з метою розповсюдження знань та інформації. Розкриття культурних надбань, вирішення соціально–економічних та соціокультурних завдань, що сприятимуть успішному розвитку особистості.</w:t>
      </w:r>
      <w:r>
        <w:rPr>
          <w:rFonts w:ascii="Times New Roman" w:hAnsi="Times New Roman"/>
          <w:color w:val="000000"/>
          <w:spacing w:val="-10"/>
          <w:sz w:val="28"/>
          <w:szCs w:val="28"/>
        </w:rPr>
      </w:r>
      <w:r>
        <w:rPr>
          <w:rFonts w:ascii="Times New Roman" w:hAnsi="Times New Roman"/>
          <w:color w:val="000000"/>
          <w:spacing w:val="-10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spacing w:after="0" w:line="240" w:lineRule="auto"/>
        <w:ind/>
        <w:jc w:val="both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2.5. Основними завданнями закладу є:</w:t>
      </w:r>
      <w:r>
        <w:rPr>
          <w:rFonts w:ascii="Times New Roman" w:hAnsi="Times New Roman"/>
          <w:color w:val="000000"/>
          <w:spacing w:val="-9"/>
          <w:sz w:val="28"/>
          <w:szCs w:val="28"/>
        </w:rPr>
      </w:r>
      <w:r>
        <w:rPr>
          <w:rFonts w:ascii="Times New Roman" w:hAnsi="Times New Roman"/>
          <w:color w:val="000000"/>
          <w:spacing w:val="-9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84"/>
        </w:tabs>
        <w:spacing w:after="0" w:line="240" w:lineRule="auto"/>
        <w:ind w:firstLine="843" w:left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формування та збереження бібліотечних фондів;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sz w:val="28"/>
          <w:szCs w:val="28"/>
        </w:rPr>
        <w:t xml:space="preserve">бібліографування;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опрацювання та каталогізування всіх видів документів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здійснення бібліотечного, бібліографічного, інформаційного обслуговування користувачів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просвітницька та соціокультурна діяльність;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краєзнавча робота;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методична діяльність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автоматизація та механізація бібліотечно-бібліографічних процесів;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створення електронних баз даних;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міжбібліотечний абонемент;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книгообмін;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numPr>
          <w:ilvl w:val="0"/>
          <w:numId w:val="2"/>
        </w:numPr>
        <w:pBdr/>
        <w:shd w:val="clear" w:color="auto" w:fill="ffffff"/>
        <w:tabs>
          <w:tab w:val="left" w:leader="none" w:pos="168"/>
        </w:tabs>
        <w:spacing w:after="0" w:line="240" w:lineRule="auto"/>
        <w:ind w:firstLine="8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інша діяльність відповідно до законодавства України.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 xml:space="preserve">2.6. Структура Закладу включає міську бібліотеку та  відокремлені структурні підрозділи (філії):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1.</w:t>
      </w:r>
      <w:r>
        <w:rPr>
          <w:rFonts w:ascii="Times New Roman" w:hAnsi="Times New Roman"/>
          <w:spacing w:val="-2"/>
          <w:sz w:val="28"/>
          <w:szCs w:val="28"/>
        </w:rPr>
        <w:t xml:space="preserve">Менська міська бібліотека:</w:t>
      </w:r>
      <w:r>
        <w:rPr>
          <w:rFonts w:ascii="Times New Roman" w:hAnsi="Times New Roman"/>
          <w:spacing w:val="-2"/>
          <w:sz w:val="28"/>
          <w:szCs w:val="28"/>
        </w:rPr>
      </w: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Макошинська філія - краєзнавчо-інформаційний центр;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3.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Бірківська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4.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Блистівська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5.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Величківська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6.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Волосківська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7.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Городищенська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8.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Дмитрівська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9.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Данилівська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10.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Дягівська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11.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Киселівська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12.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Куковицька філія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13.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Лісківська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14.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Максаківська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15.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Остапівська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16.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Осьмаківська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17.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Покровська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18.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Садова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19.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Семенівська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20.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Синявська філія-краєзнавчо-інформаційний центр;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21.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Слобідська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22.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Стольненська філія-краєзнавчо-інформаційний центр;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23.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Степанівська філія;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24.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Ушнянська філія ;</w:t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widowControl w:val="false"/>
        <w:pBdr/>
        <w:shd w:val="clear" w:color="auto" w:fill="ffffff"/>
        <w:tabs>
          <w:tab w:val="left" w:leader="none" w:pos="168"/>
          <w:tab w:val="left" w:leader="none" w:pos="4000"/>
        </w:tabs>
        <w:spacing w:after="0" w:line="240" w:lineRule="auto"/>
        <w:ind w:left="843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25.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Феськівська філія.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ab/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  <w:r>
        <w:rPr>
          <w:rFonts w:ascii="Times New Roman" w:hAnsi="Times New Roman"/>
          <w:color w:val="000000"/>
          <w:spacing w:val="-2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Заклад</w:t>
      </w:r>
      <w:r>
        <w:rPr>
          <w:rFonts w:ascii="Times New Roman" w:hAnsi="Times New Roman"/>
          <w:sz w:val="28"/>
          <w:szCs w:val="28"/>
        </w:rPr>
        <w:t xml:space="preserve"> обслуговує населення Менської </w:t>
      </w:r>
      <w:r>
        <w:rPr>
          <w:rFonts w:ascii="Times New Roman" w:hAnsi="Times New Roman"/>
          <w:sz w:val="28"/>
          <w:szCs w:val="28"/>
        </w:rPr>
        <w:t xml:space="preserve">ТГ через абонементи, читальні зали, інформаційно–бібліографічну службу, використовує інформаційні мережі для забезпечення доступу користувачів до баз даних.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 Заклад формує універсальний фонд на різних носіях.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Документація закладу ведеться за зразками, затвердженими Міністерством культури та стратегічних комунікацій України.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Заклад</w:t>
      </w:r>
      <w:r>
        <w:rPr>
          <w:rFonts w:ascii="Times New Roman" w:hAnsi="Times New Roman"/>
          <w:color w:val="000000"/>
          <w:spacing w:val="-7"/>
          <w:sz w:val="28"/>
          <w:szCs w:val="28"/>
        </w:rPr>
        <w:t xml:space="preserve"> подає статистичні звіти у відповідності до вимог органів </w:t>
      </w:r>
      <w:r>
        <w:rPr>
          <w:rFonts w:ascii="Times New Roman" w:hAnsi="Times New Roman"/>
          <w:color w:val="000000"/>
          <w:spacing w:val="-11"/>
          <w:sz w:val="28"/>
          <w:szCs w:val="28"/>
        </w:rPr>
        <w:t xml:space="preserve">державної статистики.</w:t>
      </w:r>
      <w:r>
        <w:rPr>
          <w:rFonts w:ascii="Times New Roman" w:hAnsi="Times New Roman"/>
          <w:color w:val="000000"/>
          <w:spacing w:val="-11"/>
          <w:sz w:val="28"/>
          <w:szCs w:val="28"/>
        </w:rPr>
      </w:r>
      <w:r>
        <w:rPr>
          <w:rFonts w:ascii="Times New Roman" w:hAnsi="Times New Roman"/>
          <w:color w:val="000000"/>
          <w:spacing w:val="-11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3. УПРАВЛІННЯ ЗАКЛАДОМ</w:t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855"/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3.1.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Керівництво всією оперативною діяльністю Менської публічної бібліотеки здійснює директор, який призначається на посаду та звільняється з посади  начал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ьником відділу культури, згідно закону України «Про внесення змін до деяких законодавчих актів України щодо запровадження контрактної форми роботи у сфері культури та конкурсної процедури призначення керівників державних та комунальних закладів культури».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Керівники комунальних закладів культури призначаються на посаду шляхом укладення з ними контракту строком на п’ять років за результатами конкурсу. Вимоги до кандидатів, порядок проведення конкурсу та укладення контракту з переможцем регламентовано ст.</w:t>
      </w:r>
      <w:r>
        <w:rPr>
          <w:rFonts w:ascii="Arial" w:hAnsi="Arial" w:eastAsia="Arial" w:cs="Arial"/>
          <w:b/>
          <w:bCs/>
          <w:color w:val="333333"/>
          <w:sz w:val="40"/>
          <w:szCs w:val="40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21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vertAlign w:val="superscript"/>
          <w:lang w:eastAsia="ru-RU"/>
        </w:rPr>
        <w:t xml:space="preserve">-1-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21</w:t>
      </w:r>
      <w:r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vertAlign w:val="superscript"/>
          <w:lang w:eastAsia="ru-RU"/>
        </w:rPr>
        <w:t xml:space="preserve">-5 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Закону «П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ро культуру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»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Директор Менської публічної бібліотеки підпорядковується безпосередньо начальнику Відділу культури Менської міської ради.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720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3.2.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Директором може бути тільки громадянин України, що має вищу освіту і стаж роботи не менше ніж три роки в закладах культури.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right="10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 3.3. За відсутності директора функції виконує його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заступник.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3.4. Директор самостійно вирішує питання діяльності Менської публічної бібліотеки, окрім тих питань, для яких передбачено погодження з начальником відділу культури та за  винятком тих питань, що віднесені до компетенції Засновника, обла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сного управління культури, національностей та релігій, Міністерства культури та стратегічних комунікацій України, Трудового колективу.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right="14" w:firstLine="660" w:left="48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3.5. Працівники Закладу призначаються на посади і звільняються з посад  за погодження з начальником відділу культури та відповідно до законодавства.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19"/>
          <w:sz w:val="28"/>
          <w:szCs w:val="28"/>
        </w:rPr>
        <w:t xml:space="preserve">3.7.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Директор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Менської публічної бібліотеки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має обов’язки і користується правами, наданими керівникам відповідно до чинним законодавством України: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widowControl w:val="false"/>
        <w:numPr>
          <w:ilvl w:val="0"/>
          <w:numId w:val="3"/>
        </w:numPr>
        <w:pBdr/>
        <w:shd w:val="clear" w:color="auto" w:fill="ffffff"/>
        <w:spacing w:after="0" w:line="240" w:lineRule="auto"/>
        <w:ind w:right="1555" w:firstLine="843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здійснює керівництво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закладом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widowControl w:val="false"/>
        <w:numPr>
          <w:ilvl w:val="0"/>
          <w:numId w:val="3"/>
        </w:numPr>
        <w:pBdr/>
        <w:shd w:val="clear" w:color="auto" w:fill="ffffff"/>
        <w:spacing w:after="0" w:line="240" w:lineRule="auto"/>
        <w:ind w:right="-81" w:firstLine="843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створює належні умови для підвищення фахового рівня працівників;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widowControl w:val="false"/>
        <w:numPr>
          <w:ilvl w:val="0"/>
          <w:numId w:val="3"/>
        </w:numPr>
        <w:pBdr/>
        <w:shd w:val="clear" w:color="auto" w:fill="ffffff"/>
        <w:spacing w:after="0" w:line="240" w:lineRule="auto"/>
        <w:ind w:firstLine="843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забезпечує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дотримання вимог щодо охорони праці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, санітарно-гігієнічних та протипожежних норм, техніки безпеки;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-    розпоряджається в установленому порядку майном,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бюджетними, спонсорськими та коштами спеціального фонду за погодженням з начальником відділу культури та відповідно до чинного законодавства України;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widowControl w:val="false"/>
        <w:pBdr/>
        <w:shd w:val="clear" w:color="auto" w:fill="ffffff"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  - укладає договори, меморандуми, підписує документи (у тому числі і фінансові), пов’язані з діяльністю Менської публічної бібліотеки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widowControl w:val="false"/>
        <w:numPr>
          <w:ilvl w:val="0"/>
          <w:numId w:val="3"/>
        </w:numPr>
        <w:pBdr/>
        <w:shd w:val="clear" w:color="auto" w:fill="ffffff"/>
        <w:spacing w:after="0" w:line="240" w:lineRule="auto"/>
        <w:ind w:firstLine="843" w:left="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встановлює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доплати, премії, надає матеріальну допомогу працівникам закладу відповідно до законодавства та за погодженням з відділу культури;</w:t>
      </w:r>
      <w:r>
        <w:rPr>
          <w:rFonts w:ascii="Times New Roman" w:hAnsi="Times New Roman"/>
          <w:color w:val="000000"/>
          <w:spacing w:val="-1"/>
          <w:sz w:val="28"/>
          <w:szCs w:val="28"/>
        </w:rPr>
      </w: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видає накази, що є обов’язковими для працівників Менської публічної бібліотеки, у тому числі по заохоченню та накладенню дисциплінарних стягнень за погодженням з начальником відділу культури;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приймає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та звільняє з роботи працівників Менської публічної бібліотеки за погодженням із начальником відділу культури Менської міської ради;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самостійно визначає напрямки діяльності Менської публічної бібліотеки, розв’язує кадрові питання за погодженням з начальником відділу культури;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          - без довіреності діє від імені Менської публічної біб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ліотеки в усіх органах державної влади, місцевого самоврядування, в установах, організаціях, підприємствах, бути позивачем та відповідачем у судах а також здійснює інші дії в межах повноважень, передбачених чинним законодавством України та діючим Статутом;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widowControl w:val="false"/>
        <w:numPr>
          <w:ilvl w:val="0"/>
          <w:numId w:val="3"/>
        </w:numPr>
        <w:pBdr/>
        <w:shd w:val="clear" w:color="auto" w:fill="ffffff"/>
        <w:spacing w:after="0" w:line="240" w:lineRule="auto"/>
        <w:ind w:firstLine="843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затверджує посад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ові обов’язки працівників Закладу.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3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8.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Контроль за діяльністю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публічної бібліотеки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здійснює Менська міська рада та Відділ культури Менської міської ради.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3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9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 Контроль за фінансово-господарською діяльністю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Менської публічної бібліотеки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 здійснює Засновник та Відділ культури 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3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10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Менська публічна бібліотека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самостійно планує свою діяльність відповідно до потреб і запитів населення, керуючись розпорядженнями вищих органів. Річний план роботи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Менської публічної бібліотеки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затверджується начальником відділу культури Менської міської ради.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3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11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 Облік і звітність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Менської публічної бібліотеки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здійснюється у встановленому законом порядку.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tabs>
          <w:tab w:val="left" w:leader="none" w:pos="2635"/>
        </w:tabs>
        <w:spacing w:after="0" w:line="240" w:lineRule="auto"/>
        <w:ind w:firstLine="84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855"/>
        <w:pBdr/>
        <w:shd w:val="clear" w:color="auto" w:fill="ffffff"/>
        <w:tabs>
          <w:tab w:val="left" w:leader="none" w:pos="2635"/>
        </w:tabs>
        <w:spacing w:after="0" w:line="240" w:lineRule="auto"/>
        <w:ind w:firstLine="84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4. ФІНАН</w:t>
      </w:r>
      <w:r>
        <w:rPr>
          <w:rFonts w:ascii="Times New Roman" w:hAnsi="Times New Roman"/>
          <w:b/>
          <w:color w:val="000000"/>
          <w:spacing w:val="-16"/>
          <w:sz w:val="28"/>
          <w:szCs w:val="28"/>
        </w:rPr>
        <w:t xml:space="preserve">СОВО - ГОСПОДАРСЬКА ДІЯЛЬНІСТЬ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843"/>
        <w:jc w:val="center"/>
        <w:rPr>
          <w:rFonts w:ascii="Times New Roman" w:hAnsi="Times New Roman"/>
          <w:b/>
          <w:color w:val="000000"/>
          <w:spacing w:val="-5"/>
          <w:sz w:val="28"/>
          <w:szCs w:val="28"/>
        </w:rPr>
      </w:pPr>
      <w:r>
        <w:rPr>
          <w:rFonts w:ascii="Times New Roman" w:hAnsi="Times New Roman"/>
          <w:b/>
          <w:color w:val="000000"/>
          <w:spacing w:val="-5"/>
          <w:sz w:val="28"/>
          <w:szCs w:val="28"/>
        </w:rPr>
        <w:t xml:space="preserve">ТА МАТЕРІАЛЬНО ТЕХНІЧНА БАЗА</w:t>
      </w:r>
      <w:r>
        <w:rPr>
          <w:rFonts w:ascii="Times New Roman" w:hAnsi="Times New Roman"/>
          <w:b/>
          <w:color w:val="000000"/>
          <w:spacing w:val="-5"/>
          <w:sz w:val="28"/>
          <w:szCs w:val="28"/>
        </w:rPr>
      </w:r>
      <w:r>
        <w:rPr>
          <w:rFonts w:ascii="Times New Roman" w:hAnsi="Times New Roman"/>
          <w:b/>
          <w:color w:val="000000"/>
          <w:spacing w:val="-5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0"/>
          <w:sz w:val="28"/>
          <w:szCs w:val="28"/>
        </w:rPr>
        <w:t xml:space="preserve">4.1. Фінансово-господарська діяльність Закладу проводиться </w:t>
      </w:r>
      <w:r>
        <w:rPr>
          <w:rFonts w:ascii="Times New Roman" w:hAnsi="Times New Roman"/>
          <w:color w:val="000000"/>
          <w:spacing w:val="-8"/>
          <w:sz w:val="28"/>
          <w:szCs w:val="28"/>
        </w:rPr>
        <w:t xml:space="preserve">відповідно до законодавства та Статуту.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65"/>
        <w:pBdr/>
        <w:spacing/>
        <w:ind w:right="23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  4.2. </w:t>
      </w:r>
      <w:r>
        <w:rPr>
          <w:rFonts w:ascii="Times New Roman" w:hAnsi="Times New Roman"/>
          <w:spacing w:val="-5"/>
          <w:sz w:val="28"/>
          <w:szCs w:val="28"/>
        </w:rPr>
        <w:t xml:space="preserve">Основним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жерелом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фінансування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коштів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Менської публічної бібліотеки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 є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кошти міського бюджету.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8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Бюджетні кошти спрямовуються на виконання завдань Закладу </w:t>
      </w:r>
      <w:r>
        <w:rPr>
          <w:rFonts w:ascii="Times New Roman" w:hAnsi="Times New Roman"/>
          <w:color w:val="000000"/>
          <w:spacing w:val="-9"/>
          <w:sz w:val="28"/>
          <w:szCs w:val="28"/>
        </w:rPr>
        <w:t xml:space="preserve">у повному обсязі,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підготовку та перепідготовку кадрів, оплату праці, </w:t>
      </w:r>
      <w:r>
        <w:rPr>
          <w:rFonts w:ascii="Times New Roman" w:hAnsi="Times New Roman"/>
          <w:color w:val="000000"/>
          <w:sz w:val="28"/>
          <w:szCs w:val="28"/>
        </w:rPr>
        <w:t xml:space="preserve">збереження і зміцнення матеріально-технічної бази, соціальний захист та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матеріальне стимулювання трудового колективу.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843"/>
        <w:jc w:val="both"/>
        <w:rPr>
          <w:rFonts w:ascii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Фінансування Закладу може здійснюватись також за рахунок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додаткових джерел фінансування, не заборонених законодавством. </w:t>
      </w:r>
      <w:r>
        <w:rPr>
          <w:rFonts w:ascii="Times New Roman" w:hAnsi="Times New Roman"/>
          <w:color w:val="000000"/>
          <w:spacing w:val="-3"/>
          <w:sz w:val="28"/>
          <w:szCs w:val="28"/>
        </w:rPr>
      </w:r>
      <w:r>
        <w:rPr>
          <w:rFonts w:ascii="Times New Roman" w:hAnsi="Times New Roman"/>
          <w:color w:val="000000"/>
          <w:spacing w:val="-3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843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sz w:val="28"/>
          <w:szCs w:val="28"/>
        </w:rPr>
        <w:t xml:space="preserve">Бюджетні асигнування на здійснення діяльності Закладу та позабюджетні кошти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 не підлягають вилученню, крім випадків, передбачених 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 xml:space="preserve">чинним законодавством України, і використовуються виключно за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призначенням.</w:t>
      </w:r>
      <w:r>
        <w:rPr>
          <w:rFonts w:ascii="Times New Roman" w:hAnsi="Times New Roman"/>
          <w:color w:val="000000"/>
          <w:spacing w:val="-1"/>
          <w:sz w:val="28"/>
          <w:szCs w:val="28"/>
        </w:rPr>
      </w:r>
      <w:r>
        <w:rPr>
          <w:rFonts w:ascii="Times New Roman" w:hAnsi="Times New Roman"/>
          <w:color w:val="000000"/>
          <w:spacing w:val="-1"/>
          <w:sz w:val="28"/>
          <w:szCs w:val="28"/>
        </w:rPr>
      </w:r>
    </w:p>
    <w:p>
      <w:pPr>
        <w:pStyle w:val="865"/>
        <w:pBdr/>
        <w:spacing/>
        <w:ind w:right="23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нші не заборонені законодавством джерела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55"/>
        <w:pBdr/>
        <w:spacing w:after="0" w:line="240" w:lineRule="auto"/>
        <w:ind w:firstLine="8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Додатковими джерелами </w:t>
      </w:r>
      <w:r>
        <w:rPr>
          <w:rFonts w:ascii="Times New Roman" w:hAnsi="Times New Roman"/>
          <w:sz w:val="28"/>
          <w:szCs w:val="28"/>
        </w:rPr>
        <w:t xml:space="preserve">фінансування</w:t>
      </w:r>
      <w:r>
        <w:rPr>
          <w:rFonts w:ascii="Times New Roman" w:hAnsi="Times New Roman"/>
          <w:sz w:val="28"/>
          <w:szCs w:val="28"/>
        </w:rPr>
        <w:t xml:space="preserve"> коштів Закладу є: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widowControl w:val="false"/>
        <w:numPr>
          <w:ilvl w:val="0"/>
          <w:numId w:val="4"/>
        </w:numPr>
        <w:pBdr/>
        <w:spacing w:after="0" w:line="240" w:lineRule="auto"/>
        <w:ind w:firstLine="843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кошти отримані за надання пл</w:t>
      </w:r>
      <w:r>
        <w:rPr>
          <w:rFonts w:ascii="Times New Roman" w:hAnsi="Times New Roman"/>
          <w:sz w:val="28"/>
          <w:szCs w:val="28"/>
        </w:rPr>
        <w:t xml:space="preserve">атних послуг відповідно до Переліку платних послуг, які можуть надаватися закладами культури, заснованими на державній та комунальній формі власності, затвердженого Постановою Кабінету Міністрів України від 12.12.2011 р. № 1271 (із змінами і доповненнями);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65"/>
        <w:pBdr/>
        <w:spacing/>
        <w:ind w:right="23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благодійні внески, добровільні пожертвування, дарунки у вигляді коштів, матеріальних цінностей, нематеріальних активів, одержані від фізичних та юридичних осіб;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65"/>
        <w:pBdr/>
        <w:spacing/>
        <w:ind w:right="23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гранти вітчизняних і міжнародних організацій;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855"/>
        <w:widowControl w:val="false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-  </w:t>
      </w:r>
      <w:r>
        <w:rPr>
          <w:rFonts w:ascii="Times New Roman" w:hAnsi="Times New Roman"/>
          <w:sz w:val="28"/>
          <w:szCs w:val="28"/>
        </w:rPr>
        <w:t xml:space="preserve">інші надходження не заборонені законодавством.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843"/>
        <w:jc w:val="both"/>
        <w:rPr>
          <w:rFonts w:ascii="Times New Roman" w:hAnsi="Times New Roman"/>
          <w:color w:val="ff0000"/>
          <w:spacing w:val="3"/>
          <w:sz w:val="28"/>
          <w:szCs w:val="28"/>
        </w:rPr>
      </w:pPr>
      <w:r>
        <w:rPr>
          <w:rFonts w:ascii="Times New Roman" w:hAnsi="Times New Roman"/>
          <w:color w:val="000000"/>
          <w:spacing w:val="9"/>
          <w:sz w:val="28"/>
          <w:szCs w:val="28"/>
        </w:rPr>
        <w:t xml:space="preserve">Кошти отримані Закладом з додаткових джерел фінансування, 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використовуються для впровадження діяльності, передбаченої цим Статутом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,  згідно чинного законодавства 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.</w:t>
      </w:r>
      <w:r>
        <w:rPr>
          <w:rFonts w:ascii="Times New Roman" w:hAnsi="Times New Roman"/>
          <w:color w:val="ff0000"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pacing w:val="3"/>
          <w:sz w:val="28"/>
          <w:szCs w:val="28"/>
        </w:rPr>
      </w:r>
      <w:r>
        <w:rPr>
          <w:rFonts w:ascii="Times New Roman" w:hAnsi="Times New Roman"/>
          <w:color w:val="ff0000"/>
          <w:spacing w:val="3"/>
          <w:sz w:val="28"/>
          <w:szCs w:val="28"/>
        </w:rPr>
      </w:r>
    </w:p>
    <w:p>
      <w:pPr>
        <w:pStyle w:val="865"/>
        <w:pBdr/>
        <w:shd w:val="clear" w:color="auto" w:fill="ffffff"/>
        <w:spacing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4.</w:t>
      </w:r>
      <w:r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4</w:t>
      </w:r>
      <w:r>
        <w:rPr>
          <w:rFonts w:ascii="Times New Roman" w:hAnsi="Times New Roman"/>
          <w:spacing w:val="3"/>
          <w:sz w:val="28"/>
          <w:szCs w:val="28"/>
          <w:shd w:val="clear" w:color="auto" w:fill="ffffff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Доходи (прибутки) комунальної установи використовуються виключно для фінансування видатків на її утримання, реалізації мети, цілей, завдань, та н</w:t>
      </w:r>
      <w:r>
        <w:rPr>
          <w:rFonts w:ascii="Times New Roman" w:hAnsi="Times New Roman" w:cs="Times New Roman"/>
          <w:sz w:val="28"/>
          <w:szCs w:val="28"/>
        </w:rPr>
        <w:t xml:space="preserve">апрямів діяльності, визначених чинним законодавством.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55"/>
        <w:widowControl w:val="false"/>
        <w:pBdr/>
        <w:tabs>
          <w:tab w:val="left" w:leader="none" w:pos="0"/>
        </w:tabs>
        <w:spacing w:after="0" w:line="240" w:lineRule="auto"/>
        <w:ind w:right="40"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4.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5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В разі припинення діяльності Закладу (у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результаті її ліквідації, злиття, поділу, приєднання або перетворення) активи передаються одній або кільком неприбутковим організаціям відповідного виду або зараховуються до доходу бюджету відділу культури Менської міської ради.</w:t>
      </w:r>
      <w:r>
        <w:rPr>
          <w:rFonts w:ascii="Times New Roman" w:hAnsi="Times New Roman"/>
          <w:sz w:val="28"/>
          <w:szCs w:val="28"/>
          <w:shd w:val="clear" w:color="auto" w:fill="ffffff"/>
        </w:rPr>
      </w:r>
      <w:r>
        <w:rPr>
          <w:rFonts w:ascii="Times New Roman" w:hAnsi="Times New Roman"/>
          <w:sz w:val="28"/>
          <w:szCs w:val="28"/>
          <w:shd w:val="clear" w:color="auto" w:fill="ffffff"/>
        </w:rPr>
      </w:r>
    </w:p>
    <w:p>
      <w:pPr>
        <w:pStyle w:val="855"/>
        <w:pBdr/>
        <w:shd w:val="clear" w:color="auto" w:fill="ffffff"/>
        <w:spacing w:after="0" w:line="240" w:lineRule="auto"/>
        <w:ind w:right="43" w:firstLine="843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4.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6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. Збитки, завдані Закладу внаслідок порушення майнових прав юридичними та фізичними особами, відшкодовуються відповідно до чинного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законодавства України.</w:t>
      </w:r>
      <w:r>
        <w:rPr>
          <w:rFonts w:ascii="Times New Roman" w:hAnsi="Times New Roman"/>
          <w:color w:val="000000"/>
          <w:spacing w:val="1"/>
          <w:sz w:val="28"/>
          <w:szCs w:val="28"/>
        </w:rPr>
      </w:r>
      <w:r>
        <w:rPr>
          <w:rFonts w:ascii="Times New Roman" w:hAnsi="Times New Roman"/>
          <w:color w:val="000000"/>
          <w:spacing w:val="1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43" w:firstLine="843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</w:r>
      <w:r>
        <w:rPr>
          <w:rFonts w:ascii="Times New Roman" w:hAnsi="Times New Roman"/>
          <w:color w:val="000000"/>
          <w:spacing w:val="1"/>
          <w:sz w:val="28"/>
          <w:szCs w:val="28"/>
        </w:rPr>
      </w:r>
      <w:r>
        <w:rPr>
          <w:rFonts w:ascii="Times New Roman" w:hAnsi="Times New Roman"/>
          <w:color w:val="000000"/>
          <w:spacing w:val="1"/>
          <w:sz w:val="28"/>
          <w:szCs w:val="28"/>
        </w:rPr>
      </w:r>
    </w:p>
    <w:p>
      <w:pPr>
        <w:pStyle w:val="855"/>
        <w:pBdr/>
        <w:spacing w:after="0" w:line="240" w:lineRule="auto"/>
        <w:ind w:firstLine="843"/>
        <w:jc w:val="center"/>
        <w:rPr>
          <w:rFonts w:ascii="Times New Roman" w:hAnsi="Times New Roman"/>
          <w:b/>
          <w:spacing w:val="-9"/>
          <w:sz w:val="28"/>
          <w:szCs w:val="28"/>
        </w:rPr>
      </w:pPr>
      <w:r>
        <w:rPr>
          <w:rFonts w:ascii="Times New Roman" w:hAnsi="Times New Roman"/>
          <w:b/>
          <w:spacing w:val="-9"/>
          <w:sz w:val="28"/>
          <w:szCs w:val="28"/>
        </w:rPr>
        <w:t xml:space="preserve">5. ФОРМУВАННЯ БІБЛІОТЕЧНОГО ФОНДУ</w:t>
      </w:r>
      <w:r>
        <w:rPr>
          <w:rFonts w:ascii="Times New Roman" w:hAnsi="Times New Roman"/>
          <w:b/>
          <w:spacing w:val="-9"/>
          <w:sz w:val="28"/>
          <w:szCs w:val="28"/>
        </w:rPr>
      </w:r>
      <w:r>
        <w:rPr>
          <w:rFonts w:ascii="Times New Roman" w:hAnsi="Times New Roman"/>
          <w:b/>
          <w:spacing w:val="-9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pacing w:val="-9"/>
          <w:sz w:val="28"/>
          <w:szCs w:val="28"/>
          <w:lang w:eastAsia="ru-RU"/>
        </w:rPr>
        <w:t xml:space="preserve">5.1.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Бібліотечний фонд Закладу є універсальним за змістом.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5.2. Фонд філії формується з урахуванням інформаційних потреб користувачів і особливостей зони обслуговування.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5.3. Менська публічна бібліотека забезпечує: 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 централізоване комплектування і обробку бібліотечного фонду; 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 оперативність надходження нових документів у всі підрозділи; вивчення потреб користувачів Менської публічної бібліотеки, ступеня їхнього задоволення фондами.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5.4. Філії ведуть сумарний та індивідуальний облік, закріпленого за ними фонду.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5.5. Центральна бібліотека регулярно інформує філії про нові надходження, створює довідково-пошуковий апарат на фонд Менської публічної бібліотеки, у тому числі зведені каталоги. Філії ведуть каталоги і картотеки на свої фонди.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5.6. Щорічне оновлення  бібліотечних фондів Менської публічної бібліотеки повинно становити не менше 1 (однієї) назви книг, періодичних видань на 10 (десять) жителів зони обслуговування.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855"/>
        <w:pBdr/>
        <w:spacing w:after="0" w:line="240" w:lineRule="auto"/>
        <w:ind w:hanging="284"/>
        <w:jc w:val="center"/>
        <w:rPr>
          <w:rFonts w:ascii="Times New Roman" w:hAnsi="Times New Roman"/>
          <w:b/>
          <w:color w:val="000000"/>
          <w:spacing w:val="-17"/>
          <w:sz w:val="28"/>
          <w:szCs w:val="28"/>
        </w:rPr>
      </w:pPr>
      <w:r>
        <w:rPr>
          <w:rFonts w:ascii="Times New Roman" w:hAnsi="Times New Roman"/>
          <w:b/>
          <w:color w:val="000000"/>
          <w:spacing w:val="-18"/>
          <w:sz w:val="28"/>
          <w:szCs w:val="28"/>
        </w:rPr>
        <w:t xml:space="preserve">6.</w:t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szCs w:val="28"/>
        </w:rPr>
        <w:t xml:space="preserve">ДІЯЛЬНІСТЬ, ЗАКЛАДУ У РАМКАХ </w:t>
      </w:r>
      <w:r>
        <w:rPr>
          <w:rFonts w:ascii="Times New Roman" w:hAnsi="Times New Roman"/>
          <w:b/>
          <w:color w:val="000000"/>
          <w:spacing w:val="-17"/>
          <w:sz w:val="28"/>
          <w:szCs w:val="28"/>
        </w:rPr>
        <w:t xml:space="preserve">МІЖНАРОДНОГО СПІВРОБІТНИЦТВА</w:t>
      </w:r>
      <w:r>
        <w:rPr>
          <w:rFonts w:ascii="Times New Roman" w:hAnsi="Times New Roman"/>
          <w:b/>
          <w:color w:val="000000"/>
          <w:spacing w:val="-17"/>
          <w:sz w:val="28"/>
          <w:szCs w:val="28"/>
        </w:rPr>
      </w:r>
      <w:r>
        <w:rPr>
          <w:rFonts w:ascii="Times New Roman" w:hAnsi="Times New Roman"/>
          <w:b/>
          <w:color w:val="000000"/>
          <w:spacing w:val="-17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pacing w:val="-5"/>
          <w:sz w:val="28"/>
          <w:szCs w:val="28"/>
          <w:lang w:eastAsia="ru-RU"/>
        </w:rPr>
        <w:t xml:space="preserve">6.1.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Основними напрямами міжнародного співробітництва в бібліотечній справі є: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/>
      <w:bookmarkStart w:id="0" w:name="n244"/>
      <w:r/>
      <w:bookmarkEnd w:id="0"/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проведення спільних наукових досліджень;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/>
      <w:bookmarkStart w:id="1" w:name="n245"/>
      <w:r/>
      <w:bookmarkEnd w:id="1"/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організація міжнародних конференцій, симпозіумів, конгресів та інших заходів;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/>
      <w:bookmarkStart w:id="2" w:name="n246"/>
      <w:r/>
      <w:bookmarkEnd w:id="2"/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участь у роботі міжнародних організацій;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/>
      <w:bookmarkStart w:id="3" w:name="n247"/>
      <w:r/>
      <w:bookmarkEnd w:id="3"/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документообмін;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спільна видавнича діяльність.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right="34" w:firstLine="698" w:left="10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6.2. Заклад має право укладати угоди про співробітництво з бібліотеками інших держав згідно законодавства.</w:t>
      </w:r>
      <w:r>
        <w:rPr>
          <w:rFonts w:ascii="Times New Roman" w:hAnsi="Times New Roman"/>
          <w:color w:val="000000"/>
          <w:spacing w:val="2"/>
          <w:sz w:val="28"/>
          <w:szCs w:val="28"/>
        </w:rPr>
      </w:r>
      <w:r>
        <w:rPr>
          <w:rFonts w:ascii="Times New Roman" w:hAnsi="Times New Roman"/>
          <w:color w:val="000000"/>
          <w:spacing w:val="2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34" w:firstLine="698" w:left="10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/>
          <w:color w:val="000000"/>
          <w:spacing w:val="2"/>
          <w:sz w:val="28"/>
          <w:szCs w:val="28"/>
        </w:rPr>
      </w:r>
      <w:r>
        <w:rPr>
          <w:rFonts w:ascii="Times New Roman" w:hAnsi="Times New Roman"/>
          <w:color w:val="000000"/>
          <w:spacing w:val="2"/>
          <w:sz w:val="28"/>
          <w:szCs w:val="28"/>
        </w:rPr>
      </w:r>
      <w:r>
        <w:rPr>
          <w:rFonts w:ascii="Times New Roman" w:hAnsi="Times New Roman"/>
          <w:color w:val="000000"/>
          <w:spacing w:val="2"/>
          <w:sz w:val="28"/>
          <w:szCs w:val="28"/>
        </w:rPr>
      </w:r>
    </w:p>
    <w:p>
      <w:pPr>
        <w:pStyle w:val="855"/>
        <w:pBdr/>
        <w:shd w:val="clear" w:color="auto" w:fill="ffffff"/>
        <w:spacing w:after="0" w:line="240" w:lineRule="auto"/>
        <w:ind w:right="34" w:firstLine="845" w:left="19"/>
        <w:jc w:val="center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8"/>
          <w:lang w:eastAsia="ru-RU"/>
        </w:rPr>
        <w:t xml:space="preserve">7. ТРУДОВИЙ КОЛЕККТИВ ЗАКЛАДУ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7.1. Трудовий колектив Менської публічної бібліотеки становлять усі фізичні особи, які своєю працею беруть участь у його діяльності на основі трудового договору.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7.2.  Основною формою здійснення повноважень трудового колективу Менського будинку культури  є його загальні збори.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7.3. Трудові відносини працівників Менської публічної бібліотеки регулюються трудовим законодавством, колективним договором та цим Статутом.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7.4. Члени трудового колективу Менської публічної бібліотеки зобов’язані: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7.4.1. Дотримуватися вимог статуту Менської пуб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лічної бібліотеки, добросовісно виконувати свої трудові обов’язки, накази директора, рішення загальних зборів трудового колективу, творчо підходити до дорученої справи, сприяти своєю діяльністю рішенню завдань, які стоять перед Менського будинку культури;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активно брати участь в громадській роботі, заходах тощо;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постійно підвищувати свій професійний рівень;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- бережливо ставитись до майна;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tabs>
          <w:tab w:val="left" w:leader="none" w:pos="9720"/>
        </w:tabs>
        <w:spacing w:after="0" w:line="240" w:lineRule="auto"/>
        <w:ind w:right="23"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7.5. Права і обов’язки працівників Менської публічної бібліотеки визначаються посадовими інструкціями та правилами внутрішнього трудового розпорядку та чинним законодавством.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r>
    </w:p>
    <w:p>
      <w:pPr>
        <w:pStyle w:val="855"/>
        <w:pBdr/>
        <w:shd w:val="clear" w:color="auto" w:fill="ffffff"/>
        <w:spacing w:after="0" w:line="240" w:lineRule="auto"/>
        <w:ind w:right="34"/>
        <w:rPr>
          <w:rFonts w:ascii="Times New Roman" w:hAnsi="Times New Roman"/>
          <w:color w:val="ff0000"/>
          <w:spacing w:val="1"/>
          <w:sz w:val="28"/>
          <w:szCs w:val="28"/>
        </w:rPr>
      </w:pPr>
      <w:r>
        <w:rPr>
          <w:rFonts w:ascii="Times New Roman" w:hAnsi="Times New Roman"/>
          <w:color w:val="ff0000"/>
          <w:spacing w:val="1"/>
          <w:sz w:val="28"/>
          <w:szCs w:val="28"/>
        </w:rPr>
      </w:r>
      <w:r>
        <w:rPr>
          <w:rFonts w:ascii="Times New Roman" w:hAnsi="Times New Roman"/>
          <w:color w:val="ff0000"/>
          <w:spacing w:val="1"/>
          <w:sz w:val="28"/>
          <w:szCs w:val="28"/>
        </w:rPr>
      </w:r>
      <w:r>
        <w:rPr>
          <w:rFonts w:ascii="Times New Roman" w:hAnsi="Times New Roman"/>
          <w:color w:val="ff0000"/>
          <w:spacing w:val="1"/>
          <w:sz w:val="28"/>
          <w:szCs w:val="28"/>
        </w:rPr>
      </w:r>
    </w:p>
    <w:p>
      <w:pPr>
        <w:pStyle w:val="855"/>
        <w:pBdr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</w:t>
      </w:r>
      <w:r>
        <w:rPr>
          <w:rFonts w:ascii="Times New Roman" w:hAnsi="Times New Roman"/>
          <w:b/>
          <w:sz w:val="28"/>
          <w:szCs w:val="28"/>
        </w:rPr>
        <w:t xml:space="preserve">. УМОВИ РЕОРГАНІЗАЦІЇ АБО ЛІКВІДАЦІЇ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55"/>
        <w:pBdr/>
        <w:tabs>
          <w:tab w:val="left" w:leader="none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</w:t>
      </w:r>
      <w:r>
        <w:rPr>
          <w:rFonts w:ascii="Times New Roman" w:hAnsi="Times New Roman"/>
          <w:sz w:val="28"/>
          <w:szCs w:val="28"/>
        </w:rPr>
        <w:t xml:space="preserve">.1. Реорганізація (злиття, поділ, виділ, приєднання, перетворення) Закладу  здійснюється за рішенням Засновника.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tabs>
          <w:tab w:val="left" w:leader="none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</w:t>
      </w:r>
      <w:r>
        <w:rPr>
          <w:rFonts w:ascii="Times New Roman" w:hAnsi="Times New Roman"/>
          <w:sz w:val="28"/>
          <w:szCs w:val="28"/>
        </w:rPr>
        <w:t xml:space="preserve">.2. Ліквідаці</w:t>
      </w:r>
      <w:r>
        <w:rPr>
          <w:rFonts w:ascii="Times New Roman" w:hAnsi="Times New Roman"/>
          <w:sz w:val="28"/>
          <w:szCs w:val="28"/>
        </w:rPr>
        <w:t xml:space="preserve">я Закладу здійснюється за рішенням Засновника або за рішенням суду, ліквідаційною комісією, яка створюється органом, що прийняв рішення про ліквідацію Закладу. Порядок і строки проведення ліквідації визначаються відповідно до чинного законодавства України.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tabs>
          <w:tab w:val="left" w:leader="none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8</w:t>
      </w:r>
      <w:r>
        <w:rPr>
          <w:rFonts w:ascii="Times New Roman" w:hAnsi="Times New Roman"/>
          <w:sz w:val="28"/>
          <w:szCs w:val="28"/>
        </w:rPr>
        <w:t xml:space="preserve">.3. З моменту призначення ліквідаційної комісії до неї переходять повноваження по управлінню закладом.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tabs>
          <w:tab w:val="left" w:leader="none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</w:t>
      </w:r>
      <w:r>
        <w:rPr>
          <w:rFonts w:ascii="Times New Roman" w:hAnsi="Times New Roman"/>
          <w:sz w:val="28"/>
          <w:szCs w:val="28"/>
        </w:rPr>
        <w:t xml:space="preserve">.4. При реорганізації та ліквідації працівникам, які звільняються гарантується додержання їхніх прав та інтересів відповідно до чинного законодавства України.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tabs>
          <w:tab w:val="left" w:leader="none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55"/>
        <w:pBdr/>
        <w:tabs>
          <w:tab w:val="left" w:leader="none" w:pos="3261"/>
        </w:tabs>
        <w:spacing w:after="0" w:line="240" w:lineRule="auto"/>
        <w:ind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9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. ПРИКІНЦЕВІ ПОЛОЖЕННЯ</w:t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855"/>
        <w:pBdr/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9</w:t>
      </w:r>
      <w:r>
        <w:rPr>
          <w:rFonts w:ascii="Times New Roman" w:hAnsi="Times New Roman"/>
          <w:color w:val="000000"/>
          <w:sz w:val="28"/>
          <w:szCs w:val="28"/>
        </w:rPr>
        <w:t xml:space="preserve">.1. Даний Статут набирає чинності з дати його державної реєстрації.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pBdr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9</w:t>
      </w:r>
      <w:r>
        <w:rPr>
          <w:rFonts w:ascii="Times New Roman" w:hAnsi="Times New Roman"/>
          <w:color w:val="000000"/>
          <w:sz w:val="28"/>
          <w:szCs w:val="28"/>
        </w:rPr>
        <w:t xml:space="preserve">.2. У разі невідповідності окремих частин Статуту новим вимогам і змінам чинного законодавства у своїй діяльності Закладу необхідно керуватися останнім.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pBdr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pBdr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Начальник Відділу культури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55"/>
        <w:pBdr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Менської міської ради                                             Світлана ШЕЛУДЬКО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850" w:right="850" w:bottom="284" w:left="1417" w:header="708" w:footer="708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*"/>
      <w:numFmt w:val="bullet"/>
      <w:pPr>
        <w:pBdr/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2277"/>
      </w:pPr>
      <w:rPr>
        <w:rFonts w:ascii="Times New Roman" w:hAnsi="Times New Roman" w:eastAsia="Times New Roman" w:cs="Times New Roman"/>
        <w:color w:val="000000"/>
        <w:sz w:val="27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291"/>
      </w:pPr>
      <w:rPr>
        <w:rFonts w:ascii="Courier New" w:hAnsi="Courier New" w:cs="Times New Roman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01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73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451"/>
      </w:pPr>
      <w:rPr>
        <w:rFonts w:ascii="Courier New" w:hAnsi="Courier New" w:cs="Times New Roman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17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89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611"/>
      </w:pPr>
      <w:rPr>
        <w:rFonts w:ascii="Courier New" w:hAnsi="Courier New" w:cs="Times New Roman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331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egacy w:legacy="true" w:legacyIndent="0" w:legacySpace="0"/>
      <w:lvlJc w:val="left"/>
      <w:lvlText w:val="2.%1."/>
      <w:numFmt w:val="decimal"/>
      <w:pPr>
        <w:pBdr/>
        <w:spacing/>
        <w:ind w:firstLine="0" w:left="0"/>
      </w:pPr>
      <w:rPr>
        <w:rFonts w:ascii="Times New Roman" w:hAnsi="Times New Roman" w:cs="Times New Roman"/>
      </w:rPr>
      <w:start w:val="3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915" w:left="1635"/>
      </w:pPr>
      <w:rPr>
        <w:rFonts w:ascii="Times New Roman" w:hAnsi="Times New Roman" w:eastAsia="Times New Roman" w:cs="Times New Roman"/>
        <w:color w:val="000000"/>
        <w:sz w:val="27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Times New Roman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Times New Roman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Times New Roman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2"/>
    <w:lvlOverride w:ilvl="0">
      <w:startOverride w:val="3"/>
    </w:lvlOverride>
  </w:num>
  <w:num w:numId="2">
    <w:abstractNumId w:val="0"/>
    <w:lvlOverride w:ilvl="0">
      <w:lvl w:ilvl="0">
        <w:isLgl w:val="false"/>
        <w:legacy w:legacy="true" w:legacyIndent="0" w:legacySpace="0"/>
        <w:lvlJc w:val="left"/>
        <w:lvlText w:val="-"/>
        <w:numFmt w:val="bullet"/>
        <w:pPr>
          <w:pBdr/>
          <w:spacing/>
          <w:ind w:firstLine="0" w:left="0"/>
        </w:pPr>
        <w:rPr>
          <w:rFonts w:ascii="Times New Roman" w:hAnsi="Times New Roman" w:cs="Times New Roman"/>
        </w:rPr>
        <w:start w:val="0"/>
        <w:suff w:val="tab"/>
      </w:lvl>
    </w:lvlOverride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Table Grid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Table Grid Light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1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2"/>
    <w:basedOn w:val="6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1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2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3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4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5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6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1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2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3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4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5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6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1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2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3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4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5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6"/>
    <w:basedOn w:val="6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3">
    <w:name w:val="Heading 1"/>
    <w:basedOn w:val="855"/>
    <w:next w:val="855"/>
    <w:link w:val="81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4">
    <w:name w:val="Heading 2"/>
    <w:basedOn w:val="855"/>
    <w:next w:val="855"/>
    <w:link w:val="81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5">
    <w:name w:val="Heading 3"/>
    <w:basedOn w:val="855"/>
    <w:next w:val="855"/>
    <w:link w:val="81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6">
    <w:name w:val="Heading 4"/>
    <w:basedOn w:val="855"/>
    <w:next w:val="855"/>
    <w:link w:val="81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7">
    <w:name w:val="Heading 5"/>
    <w:basedOn w:val="855"/>
    <w:next w:val="855"/>
    <w:link w:val="81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8">
    <w:name w:val="Heading 6"/>
    <w:basedOn w:val="855"/>
    <w:next w:val="855"/>
    <w:link w:val="81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9">
    <w:name w:val="Heading 7"/>
    <w:basedOn w:val="855"/>
    <w:next w:val="855"/>
    <w:link w:val="82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10">
    <w:name w:val="Heading 8"/>
    <w:basedOn w:val="855"/>
    <w:next w:val="855"/>
    <w:link w:val="82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11">
    <w:name w:val="Heading 9"/>
    <w:basedOn w:val="855"/>
    <w:next w:val="855"/>
    <w:link w:val="82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12" w:default="1">
    <w:name w:val="Default Paragraph Font"/>
    <w:uiPriority w:val="1"/>
    <w:semiHidden/>
    <w:unhideWhenUsed/>
    <w:pPr>
      <w:pBdr/>
      <w:spacing/>
      <w:ind/>
    </w:pPr>
  </w:style>
  <w:style w:type="numbering" w:styleId="813" w:default="1">
    <w:name w:val="No List"/>
    <w:uiPriority w:val="99"/>
    <w:semiHidden/>
    <w:unhideWhenUsed/>
    <w:pPr>
      <w:pBdr/>
      <w:spacing/>
      <w:ind/>
    </w:pPr>
  </w:style>
  <w:style w:type="character" w:styleId="814">
    <w:name w:val="Heading 1 Char"/>
    <w:basedOn w:val="812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5">
    <w:name w:val="Heading 2 Char"/>
    <w:basedOn w:val="812"/>
    <w:link w:val="8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6">
    <w:name w:val="Heading 3 Char"/>
    <w:basedOn w:val="812"/>
    <w:link w:val="80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7">
    <w:name w:val="Heading 4 Char"/>
    <w:basedOn w:val="812"/>
    <w:link w:val="80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8">
    <w:name w:val="Heading 5 Char"/>
    <w:basedOn w:val="812"/>
    <w:link w:val="80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9">
    <w:name w:val="Heading 6 Char"/>
    <w:basedOn w:val="812"/>
    <w:link w:val="80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20">
    <w:name w:val="Heading 7 Char"/>
    <w:basedOn w:val="812"/>
    <w:link w:val="80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21">
    <w:name w:val="Heading 8 Char"/>
    <w:basedOn w:val="812"/>
    <w:link w:val="8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22">
    <w:name w:val="Heading 9 Char"/>
    <w:basedOn w:val="812"/>
    <w:link w:val="81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23">
    <w:name w:val="Title"/>
    <w:basedOn w:val="855"/>
    <w:next w:val="855"/>
    <w:link w:val="82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4">
    <w:name w:val="Title Char"/>
    <w:basedOn w:val="812"/>
    <w:link w:val="82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5">
    <w:name w:val="Subtitle"/>
    <w:basedOn w:val="855"/>
    <w:next w:val="855"/>
    <w:link w:val="82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6">
    <w:name w:val="Subtitle Char"/>
    <w:basedOn w:val="812"/>
    <w:link w:val="82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7">
    <w:name w:val="Quote"/>
    <w:basedOn w:val="855"/>
    <w:next w:val="855"/>
    <w:link w:val="82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8">
    <w:name w:val="Quote Char"/>
    <w:basedOn w:val="812"/>
    <w:link w:val="82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9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830">
    <w:name w:val="Intense Emphasis"/>
    <w:basedOn w:val="81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31">
    <w:name w:val="Intense Quote"/>
    <w:basedOn w:val="855"/>
    <w:next w:val="855"/>
    <w:link w:val="83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32">
    <w:name w:val="Intense Quote Char"/>
    <w:basedOn w:val="812"/>
    <w:link w:val="83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33">
    <w:name w:val="Intense Reference"/>
    <w:basedOn w:val="81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4">
    <w:name w:val="No Spacing"/>
    <w:basedOn w:val="855"/>
    <w:uiPriority w:val="1"/>
    <w:qFormat/>
    <w:pPr>
      <w:pBdr/>
      <w:spacing w:after="0" w:line="240" w:lineRule="auto"/>
      <w:ind/>
    </w:pPr>
  </w:style>
  <w:style w:type="character" w:styleId="835">
    <w:name w:val="Subtle Emphasis"/>
    <w:basedOn w:val="81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6">
    <w:name w:val="Emphasis"/>
    <w:basedOn w:val="812"/>
    <w:uiPriority w:val="20"/>
    <w:qFormat/>
    <w:pPr>
      <w:pBdr/>
      <w:spacing/>
      <w:ind/>
    </w:pPr>
    <w:rPr>
      <w:i/>
      <w:iCs/>
    </w:rPr>
  </w:style>
  <w:style w:type="character" w:styleId="837">
    <w:name w:val="Strong"/>
    <w:basedOn w:val="812"/>
    <w:uiPriority w:val="22"/>
    <w:qFormat/>
    <w:pPr>
      <w:pBdr/>
      <w:spacing/>
      <w:ind/>
    </w:pPr>
    <w:rPr>
      <w:b/>
      <w:bCs/>
    </w:rPr>
  </w:style>
  <w:style w:type="character" w:styleId="838">
    <w:name w:val="Subtle Reference"/>
    <w:basedOn w:val="81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9">
    <w:name w:val="Book Title"/>
    <w:basedOn w:val="81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40">
    <w:name w:val="Header"/>
    <w:basedOn w:val="855"/>
    <w:link w:val="84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41">
    <w:name w:val="Header Char"/>
    <w:basedOn w:val="812"/>
    <w:link w:val="840"/>
    <w:uiPriority w:val="99"/>
    <w:pPr>
      <w:pBdr/>
      <w:spacing/>
      <w:ind/>
    </w:pPr>
  </w:style>
  <w:style w:type="paragraph" w:styleId="842">
    <w:name w:val="Footer"/>
    <w:basedOn w:val="855"/>
    <w:link w:val="84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43">
    <w:name w:val="Footer Char"/>
    <w:basedOn w:val="812"/>
    <w:link w:val="842"/>
    <w:uiPriority w:val="99"/>
    <w:pPr>
      <w:pBdr/>
      <w:spacing/>
      <w:ind/>
    </w:pPr>
  </w:style>
  <w:style w:type="paragraph" w:styleId="844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5">
    <w:name w:val="footnote text"/>
    <w:basedOn w:val="855"/>
    <w:link w:val="8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6">
    <w:name w:val="Footnote Text Char"/>
    <w:basedOn w:val="812"/>
    <w:link w:val="845"/>
    <w:uiPriority w:val="99"/>
    <w:semiHidden/>
    <w:pPr>
      <w:pBdr/>
      <w:spacing/>
      <w:ind/>
    </w:pPr>
    <w:rPr>
      <w:sz w:val="20"/>
      <w:szCs w:val="20"/>
    </w:rPr>
  </w:style>
  <w:style w:type="character" w:styleId="847">
    <w:name w:val="foot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paragraph" w:styleId="848">
    <w:name w:val="endnote text"/>
    <w:basedOn w:val="855"/>
    <w:link w:val="84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9">
    <w:name w:val="Endnote Text Char"/>
    <w:basedOn w:val="812"/>
    <w:link w:val="848"/>
    <w:uiPriority w:val="99"/>
    <w:semiHidden/>
    <w:pPr>
      <w:pBdr/>
      <w:spacing/>
      <w:ind/>
    </w:pPr>
    <w:rPr>
      <w:sz w:val="20"/>
      <w:szCs w:val="20"/>
    </w:rPr>
  </w:style>
  <w:style w:type="character" w:styleId="850">
    <w:name w:val="end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character" w:styleId="851">
    <w:name w:val="Hyperlink"/>
    <w:basedOn w:val="81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52">
    <w:name w:val="FollowedHyperlink"/>
    <w:basedOn w:val="81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53">
    <w:name w:val="TOC Heading"/>
    <w:uiPriority w:val="39"/>
    <w:unhideWhenUsed/>
    <w:pPr>
      <w:pBdr/>
      <w:spacing/>
      <w:ind/>
    </w:pPr>
  </w:style>
  <w:style w:type="paragraph" w:styleId="854">
    <w:name w:val="table of figures"/>
    <w:basedOn w:val="855"/>
    <w:next w:val="855"/>
    <w:uiPriority w:val="99"/>
    <w:unhideWhenUsed/>
    <w:pPr>
      <w:pBdr/>
      <w:spacing w:after="0" w:afterAutospacing="0"/>
      <w:ind/>
    </w:pPr>
  </w:style>
  <w:style w:type="paragraph" w:styleId="855" w:default="1">
    <w:name w:val="Normal"/>
    <w:next w:val="855"/>
    <w:link w:val="855"/>
    <w:qFormat/>
    <w:pPr>
      <w:pBdr/>
      <w:spacing w:after="160" w:line="259" w:lineRule="auto"/>
      <w:ind/>
    </w:pPr>
    <w:rPr>
      <w:sz w:val="22"/>
      <w:szCs w:val="22"/>
      <w:lang w:val="uk-UA" w:eastAsia="en-US" w:bidi="ar-SA"/>
    </w:rPr>
  </w:style>
  <w:style w:type="paragraph" w:styleId="856">
    <w:name w:val="Заголовок 1"/>
    <w:basedOn w:val="855"/>
    <w:next w:val="855"/>
    <w:link w:val="861"/>
    <w:qFormat/>
    <w:pPr>
      <w:keepNext w:val="true"/>
      <w:keepLines w:val="true"/>
      <w:pBdr/>
      <w:spacing w:after="0" w:line="240" w:lineRule="auto"/>
      <w:ind w:right="4959"/>
      <w:jc w:val="both"/>
      <w:outlineLvl w:val="0"/>
    </w:pPr>
    <w:rPr>
      <w:rFonts w:ascii="Times New Roman" w:hAnsi="Times New Roman" w:eastAsia="Times New Roman"/>
      <w:b/>
      <w:bCs/>
      <w:sz w:val="28"/>
      <w:szCs w:val="28"/>
      <w:lang w:eastAsia="ru-RU"/>
    </w:rPr>
  </w:style>
  <w:style w:type="paragraph" w:styleId="857">
    <w:name w:val="Заголовок 2"/>
    <w:basedOn w:val="855"/>
    <w:next w:val="855"/>
    <w:link w:val="862"/>
    <w:uiPriority w:val="9"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858">
    <w:name w:val="Основной шрифт абзаца"/>
    <w:next w:val="858"/>
    <w:link w:val="855"/>
    <w:uiPriority w:val="1"/>
    <w:unhideWhenUsed/>
    <w:pPr>
      <w:pBdr/>
      <w:spacing/>
      <w:ind/>
    </w:pPr>
  </w:style>
  <w:style w:type="table" w:styleId="859">
    <w:name w:val="Обычная таблица"/>
    <w:next w:val="859"/>
    <w:link w:val="855"/>
    <w:uiPriority w:val="99"/>
    <w:unhideWhenUsed/>
    <w:pPr>
      <w:pBdr/>
      <w:spacing/>
      <w:ind/>
    </w:pPr>
    <w:tblPr>
      <w:tblW w:w="0" w:type="auto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>
    <w:name w:val="Нет списка"/>
    <w:next w:val="860"/>
    <w:link w:val="855"/>
    <w:uiPriority w:val="99"/>
    <w:semiHidden/>
    <w:unhideWhenUsed/>
    <w:pPr>
      <w:pBdr/>
      <w:spacing/>
      <w:ind/>
    </w:pPr>
  </w:style>
  <w:style w:type="character" w:styleId="861">
    <w:name w:val="Заголовок 1 Знак"/>
    <w:next w:val="861"/>
    <w:link w:val="856"/>
    <w:pPr>
      <w:pBdr/>
      <w:spacing/>
      <w:ind/>
    </w:pPr>
    <w:rPr>
      <w:rFonts w:ascii="Times New Roman" w:hAnsi="Times New Roman" w:eastAsia="Times New Roman"/>
      <w:b/>
      <w:bCs/>
      <w:sz w:val="28"/>
      <w:szCs w:val="28"/>
      <w:lang w:eastAsia="ru-RU"/>
    </w:rPr>
  </w:style>
  <w:style w:type="character" w:styleId="862">
    <w:name w:val="Заголовок 2 Знак"/>
    <w:next w:val="862"/>
    <w:link w:val="857"/>
    <w:uiPriority w:val="9"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paragraph" w:styleId="863">
    <w:name w:val="Текст выноски"/>
    <w:basedOn w:val="855"/>
    <w:next w:val="863"/>
    <w:link w:val="864"/>
    <w:uiPriority w:val="99"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864">
    <w:name w:val="Текст выноски Знак"/>
    <w:next w:val="864"/>
    <w:link w:val="863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865">
    <w:name w:val="Звичайний1"/>
    <w:next w:val="865"/>
    <w:link w:val="85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cs="Calibri"/>
      <w:color w:val="000000"/>
      <w:lang w:val="uk-UA" w:eastAsia="ru-RU" w:bidi="ar-SA"/>
    </w:rPr>
  </w:style>
  <w:style w:type="character" w:styleId="866">
    <w:name w:val="Основной текст (2)_"/>
    <w:next w:val="866"/>
    <w:link w:val="867"/>
    <w:pPr>
      <w:pBdr/>
      <w:spacing/>
      <w:ind/>
    </w:pPr>
    <w:rPr>
      <w:rFonts w:ascii="Times New Roman" w:hAnsi="Times New Roman" w:eastAsia="Times New Roman"/>
      <w:shd w:val="clear" w:color="auto" w:fill="ffffff"/>
    </w:rPr>
  </w:style>
  <w:style w:type="paragraph" w:styleId="867">
    <w:name w:val="Основной текст (2)"/>
    <w:basedOn w:val="855"/>
    <w:next w:val="867"/>
    <w:link w:val="866"/>
    <w:pPr>
      <w:widowControl w:val="false"/>
      <w:pBdr/>
      <w:shd w:val="clear" w:color="auto" w:fill="ffffff"/>
      <w:spacing w:after="0" w:before="360" w:line="274" w:lineRule="exact"/>
      <w:ind/>
      <w:jc w:val="both"/>
    </w:pPr>
    <w:rPr>
      <w:rFonts w:ascii="Times New Roman" w:hAnsi="Times New Roman" w:eastAsia="Times New Roman"/>
      <w:sz w:val="20"/>
      <w:szCs w:val="20"/>
      <w:lang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Iurii Stalnychenko</dc:creator>
  <cp:lastModifiedBy>Шелудько Світлана Валеріївна</cp:lastModifiedBy>
  <cp:revision>59</cp:revision>
  <dcterms:created xsi:type="dcterms:W3CDTF">2024-12-09T13:06:00Z</dcterms:created>
  <dcterms:modified xsi:type="dcterms:W3CDTF">2024-12-23T14:35:01Z</dcterms:modified>
  <cp:version>1048576</cp:version>
</cp:coreProperties>
</file>