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4"/>
        <w:pBdr/>
        <w:spacing/>
        <w:ind w:firstLine="567"/>
        <w:jc w:val="center"/>
        <w:rPr>
          <w:color w:val="000000"/>
        </w:rPr>
      </w:pPr>
      <w:r>
        <w:rPr>
          <w:color w:val="000000" w:themeColor="text1"/>
          <w:lang w:eastAsia="uk-U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34340" cy="609600"/>
                <wp:effectExtent l="6350" t="6350" r="6350" b="635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34340" cy="6095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4.20pt;height:48.00pt;mso-wrap-distance-left:0.00pt;mso-wrap-distance-top:0.00pt;mso-wrap-distance-right:0.00pt;mso-wrap-distance-bottom:0.00pt;z-index:1;" stroked="f">
                <v:imagedata r:id="rId12" o:title=""/>
                <o:lock v:ext="edit" rotation="t"/>
              </v:shape>
            </w:pict>
          </mc:Fallback>
        </mc:AlternateContent>
      </w:r>
      <w:r>
        <w:rPr>
          <w:color w:val="000000"/>
        </w:rPr>
      </w:r>
      <w:r>
        <w:rPr>
          <w:color w:val="000000"/>
        </w:rPr>
      </w:r>
    </w:p>
    <w:p>
      <w:pPr>
        <w:pStyle w:val="904"/>
        <w:pBdr/>
        <w:spacing/>
        <w:ind w:firstLine="567"/>
        <w:jc w:val="center"/>
        <w:rPr>
          <w:rFonts w:ascii="Times New Roman" w:hAnsi="Times New Roman" w:cs="Mangal"/>
          <w:color w:val="000000"/>
          <w:sz w:val="28"/>
        </w:rPr>
      </w:pPr>
      <w:r>
        <w:rPr>
          <w:rFonts w:ascii="Times New Roman" w:hAnsi="Times New Roman" w:cs="Mangal"/>
          <w:color w:val="000000"/>
          <w:sz w:val="28"/>
        </w:rPr>
      </w:r>
      <w:r>
        <w:rPr>
          <w:rFonts w:ascii="Times New Roman" w:hAnsi="Times New Roman" w:cs="Mangal"/>
          <w:color w:val="000000"/>
          <w:sz w:val="28"/>
        </w:rPr>
      </w:r>
      <w:r>
        <w:rPr>
          <w:rFonts w:ascii="Times New Roman" w:hAnsi="Times New Roman" w:cs="Mangal"/>
          <w:color w:val="000000"/>
          <w:sz w:val="28"/>
        </w:rPr>
      </w:r>
    </w:p>
    <w:p>
      <w:pPr>
        <w:pStyle w:val="904"/>
        <w:pBdr/>
        <w:spacing/>
        <w:ind w:firstLine="567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/>
        <w:jc w:val="center"/>
        <w:rPr>
          <w:rFonts w:cs="Mangal"/>
          <w:b/>
          <w:color w:val="000000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/>
          <w:szCs w:val="28"/>
          <w:lang w:eastAsia="hi-IN" w:bidi="hi-IN"/>
        </w:rPr>
      </w:r>
      <w:r>
        <w:rPr>
          <w:rFonts w:cs="Mangal"/>
          <w:b/>
          <w:color w:val="000000"/>
          <w:szCs w:val="28"/>
          <w:lang w:eastAsia="hi-IN" w:bidi="hi-IN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firstLine="0"/>
        <w:rPr>
          <w:rFonts w:cs="Mangal"/>
          <w:color w:val="000000" w:themeColor="text1"/>
          <w:lang w:eastAsia="hi-IN" w:bidi="hi-IN"/>
        </w:rPr>
      </w:pPr>
      <w:r>
        <w:rPr>
          <w:rFonts w:cs="Mangal"/>
          <w:color w:val="000000" w:themeColor="text1"/>
          <w:szCs w:val="28"/>
          <w:highlight w:val="none"/>
          <w:lang w:eastAsia="hi-IN" w:bidi="hi-IN"/>
        </w:rPr>
      </w:r>
      <w:r>
        <w:rPr>
          <w:rFonts w:cs="Mangal"/>
          <w:color w:val="000000" w:themeColor="text1"/>
          <w:lang w:eastAsia="hi-IN" w:bidi="hi-IN"/>
        </w:rPr>
      </w:r>
      <w:r>
        <w:rPr>
          <w:rFonts w:cs="Mangal"/>
          <w:color w:val="000000" w:themeColor="text1"/>
          <w:lang w:eastAsia="hi-IN" w:bidi="hi-IN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firstLine="0"/>
        <w:rPr>
          <w:rFonts w:cs="Mangal"/>
          <w:color w:val="000000" w:themeColor="text1"/>
          <w:highlight w:val="none"/>
          <w:lang w:eastAsia="hi-IN" w:bidi="hi-IN"/>
        </w:rPr>
      </w:pPr>
      <w:r>
        <w:rPr>
          <w:rFonts w:cs="Mangal"/>
          <w:color w:val="000000" w:themeColor="text1"/>
          <w:szCs w:val="28"/>
          <w:lang w:eastAsia="hi-IN" w:bidi="hi-IN"/>
        </w:rPr>
        <w:t xml:space="preserve">1</w:t>
      </w:r>
      <w:r>
        <w:rPr>
          <w:rFonts w:cs="Mangal"/>
          <w:color w:val="000000" w:themeColor="text1"/>
          <w:szCs w:val="28"/>
          <w:lang w:eastAsia="hi-IN" w:bidi="hi-IN"/>
        </w:rPr>
        <w:t xml:space="preserve">0</w:t>
      </w: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грудня</w:t>
      </w:r>
      <w:r>
        <w:rPr>
          <w:rFonts w:cs="Mangal"/>
          <w:color w:val="000000" w:themeColor="text1"/>
          <w:szCs w:val="28"/>
          <w:lang w:eastAsia="hi-IN" w:bidi="hi-IN"/>
        </w:rPr>
        <w:t xml:space="preserve"> 202</w:t>
      </w:r>
      <w:r>
        <w:rPr>
          <w:rFonts w:cs="Mangal"/>
          <w:color w:val="000000" w:themeColor="text1"/>
          <w:szCs w:val="28"/>
          <w:lang w:eastAsia="hi-IN" w:bidi="hi-IN"/>
        </w:rPr>
        <w:t xml:space="preserve">4</w:t>
      </w:r>
      <w:r>
        <w:rPr>
          <w:rFonts w:cs="Mangal"/>
          <w:color w:val="000000" w:themeColor="text1"/>
          <w:szCs w:val="28"/>
          <w:lang w:eastAsia="hi-IN" w:bidi="hi-IN"/>
        </w:rPr>
        <w:t xml:space="preserve"> року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м. Мена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             № 385</w:t>
      </w:r>
      <w:r>
        <w:rPr>
          <w:rFonts w:cs="Mangal"/>
          <w:color w:val="000000" w:themeColor="text1"/>
          <w:highlight w:val="none"/>
          <w:lang w:eastAsia="hi-IN" w:bidi="hi-IN"/>
        </w:rPr>
      </w:r>
      <w:r>
        <w:rPr>
          <w:rFonts w:cs="Mangal"/>
          <w:color w:val="000000" w:themeColor="text1"/>
          <w:highlight w:val="none"/>
          <w:lang w:eastAsia="hi-IN" w:bidi="hi-IN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 w:right="5528"/>
        <w:rPr>
          <w:b/>
          <w:color w:val="000000"/>
        </w:rPr>
      </w:pPr>
      <w:r>
        <w:rPr>
          <w:b/>
          <w:color w:val="000000"/>
        </w:rPr>
        <w:t xml:space="preserve">Про внесення змін до  загального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фонд</w:t>
      </w:r>
      <w:r>
        <w:rPr>
          <w:b/>
          <w:color w:val="000000"/>
        </w:rPr>
        <w:t xml:space="preserve">у</w:t>
      </w:r>
      <w:r>
        <w:rPr>
          <w:b/>
          <w:color w:val="000000"/>
        </w:rPr>
        <w:t xml:space="preserve"> бюджету Менської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місько</w:t>
      </w:r>
      <w:r>
        <w:rPr>
          <w:b/>
          <w:color w:val="000000"/>
        </w:rPr>
        <w:t xml:space="preserve">ї територіальної громади на 2024</w:t>
      </w:r>
      <w:r>
        <w:rPr>
          <w:b/>
          <w:color w:val="000000"/>
        </w:rPr>
        <w:t xml:space="preserve"> рік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 w:right="5528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>
          <w:between w:val="none" w:color="000000" w:sz="4" w:space="0"/>
        </w:pBdr>
        <w:tabs>
          <w:tab w:val="clear" w:leader="none" w:pos="1134"/>
        </w:tabs>
        <w:spacing w:line="253" w:lineRule="atLeast"/>
        <w:ind/>
        <w:rPr>
          <w:color w:val="000000"/>
          <w:szCs w:val="28"/>
        </w:rPr>
      </w:pPr>
      <w:r>
        <w:rPr>
          <w:color w:val="000000"/>
          <w:szCs w:val="28"/>
        </w:rPr>
        <w:t xml:space="preserve">Відповідно до положень Бюджетного кодексу України, ст. 42</w:t>
      </w:r>
      <w:r>
        <w:rPr>
          <w:color w:val="000000"/>
          <w:szCs w:val="28"/>
        </w:rPr>
        <w:t xml:space="preserve">, 50</w:t>
      </w:r>
      <w:r>
        <w:rPr>
          <w:color w:val="000000"/>
          <w:szCs w:val="28"/>
        </w:rPr>
        <w:t xml:space="preserve"> Закону України «Про місцеве самоврядування в Україні», рішення </w:t>
      </w:r>
      <w:r>
        <w:rPr>
          <w:color w:val="000000"/>
          <w:szCs w:val="28"/>
        </w:rPr>
        <w:t xml:space="preserve">43</w:t>
      </w:r>
      <w:r>
        <w:rPr>
          <w:color w:val="000000"/>
          <w:szCs w:val="28"/>
        </w:rPr>
        <w:t xml:space="preserve"> сесії Менської міської ради 8 скликання від 21 грудня 202</w:t>
      </w:r>
      <w:r>
        <w:rPr>
          <w:color w:val="000000"/>
          <w:szCs w:val="28"/>
        </w:rPr>
        <w:t xml:space="preserve">3</w:t>
      </w:r>
      <w:r>
        <w:rPr>
          <w:color w:val="000000"/>
          <w:szCs w:val="28"/>
        </w:rPr>
        <w:t xml:space="preserve"> року № </w:t>
      </w:r>
      <w:r>
        <w:rPr>
          <w:color w:val="000000"/>
          <w:szCs w:val="28"/>
        </w:rPr>
        <w:t xml:space="preserve">777</w:t>
      </w:r>
      <w:r>
        <w:rPr>
          <w:color w:val="000000"/>
          <w:szCs w:val="28"/>
        </w:rPr>
        <w:t xml:space="preserve"> «Про бюджет Менської міської територіальної громади на 202</w:t>
      </w:r>
      <w:r>
        <w:rPr>
          <w:color w:val="000000"/>
          <w:szCs w:val="28"/>
        </w:rPr>
        <w:t xml:space="preserve">4</w:t>
      </w:r>
      <w:r>
        <w:rPr>
          <w:color w:val="000000"/>
          <w:szCs w:val="28"/>
        </w:rPr>
        <w:t xml:space="preserve"> рік», звернен</w:t>
      </w:r>
      <w:r>
        <w:rPr>
          <w:color w:val="000000"/>
          <w:szCs w:val="28"/>
        </w:rPr>
        <w:t xml:space="preserve">ь</w:t>
      </w:r>
      <w:r>
        <w:rPr>
          <w:color w:val="000000"/>
          <w:szCs w:val="28"/>
        </w:rPr>
        <w:t xml:space="preserve"> головн</w:t>
      </w:r>
      <w:r>
        <w:rPr>
          <w:color w:val="000000"/>
          <w:szCs w:val="28"/>
        </w:rPr>
        <w:t xml:space="preserve">их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розпорядник</w:t>
      </w:r>
      <w:r>
        <w:rPr>
          <w:color w:val="000000"/>
          <w:szCs w:val="28"/>
        </w:rPr>
        <w:t xml:space="preserve">ів</w:t>
      </w:r>
      <w:r>
        <w:rPr>
          <w:color w:val="000000"/>
          <w:szCs w:val="28"/>
        </w:rPr>
        <w:t xml:space="preserve"> бюджетних коштів: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03"/>
        <w:numPr>
          <w:ilvl w:val="0"/>
          <w:numId w:val="14"/>
        </w:numPr>
        <w:pBdr>
          <w:left w:val="none" w:color="000000" w:sz="4" w:space="1"/>
          <w:between w:val="none" w:color="000000" w:sz="4" w:space="0"/>
        </w:pBdr>
        <w:tabs>
          <w:tab w:val="clear" w:leader="none" w:pos="1134"/>
        </w:tabs>
        <w:spacing w:line="253" w:lineRule="atLeast"/>
        <w:ind w:firstLine="567" w:left="0"/>
        <w:rPr>
          <w:color w:val="000000"/>
          <w:lang w:eastAsia="uk-UA"/>
        </w:rPr>
      </w:pPr>
      <w:r>
        <w:rPr>
          <w:color w:val="000000"/>
          <w:szCs w:val="28"/>
          <w:lang w:eastAsia="uk-UA"/>
        </w:rPr>
        <w:t xml:space="preserve">Внести зміни до </w:t>
      </w:r>
      <w:r>
        <w:rPr>
          <w:color w:val="000000"/>
          <w:szCs w:val="28"/>
          <w:lang w:eastAsia="uk-UA"/>
        </w:rPr>
        <w:t xml:space="preserve">річного </w:t>
      </w:r>
      <w:r>
        <w:rPr>
          <w:color w:val="000000"/>
          <w:szCs w:val="28"/>
          <w:lang w:eastAsia="uk-UA"/>
        </w:rPr>
        <w:t xml:space="preserve">розпису видатків загального фонду по Відділу соціального захисту населення, сім’ї, молоді та охорони здоров’я Менської міської ради в частині фінансування Комунальної установи «Менський міський центр соціальних служб» Менської міської ради: </w:t>
      </w:r>
      <w:r>
        <w:rPr>
          <w:color w:val="000000"/>
          <w:szCs w:val="28"/>
          <w:lang w:eastAsia="uk-UA"/>
        </w:rPr>
        <w:t xml:space="preserve">зменшити кошторисні призначення </w:t>
      </w:r>
      <w:r>
        <w:rPr>
          <w:color w:val="000000"/>
          <w:szCs w:val="28"/>
          <w:lang w:eastAsia="uk-UA"/>
        </w:rPr>
        <w:t xml:space="preserve">для окремих заходів по реалізації державних (регіональних) програм, не віднесених до заходів розвитку на суму 600,00 грн. та для видатків на відрядження на суму 910,00 грн., </w:t>
      </w:r>
      <w:r>
        <w:rPr>
          <w:color w:val="000000"/>
          <w:szCs w:val="28"/>
          <w:lang w:eastAsia="uk-UA"/>
        </w:rPr>
        <w:t xml:space="preserve">відповідно збільшити кошторисні призначення на </w:t>
      </w:r>
      <w:r>
        <w:rPr>
          <w:color w:val="000000"/>
          <w:szCs w:val="28"/>
          <w:lang w:eastAsia="uk-UA"/>
        </w:rPr>
        <w:t xml:space="preserve">оплати водопостачання та водовідведення на суму 100,00 грн., для оплати електроенергії суму 500,00 грн. та для інших поточних видатків на суму 910,00 грн. </w:t>
      </w:r>
      <w:r>
        <w:rPr>
          <w:color w:val="000000"/>
          <w:lang w:eastAsia="uk-UA"/>
        </w:rPr>
      </w:r>
      <w:r>
        <w:rPr>
          <w:color w:val="000000"/>
          <w:lang w:eastAsia="uk-UA"/>
        </w:rPr>
      </w:r>
    </w:p>
    <w:p>
      <w:pPr>
        <w:pBdr>
          <w:left w:val="none" w:color="000000" w:sz="4" w:space="0"/>
          <w:between w:val="none" w:color="000000" w:sz="4" w:space="0"/>
        </w:pBdr>
        <w:tabs>
          <w:tab w:val="clear" w:leader="none" w:pos="1134"/>
        </w:tabs>
        <w:spacing w:line="253" w:lineRule="atLeast"/>
        <w:ind w:firstLine="0" w:left="0"/>
        <w:rPr>
          <w:color w:val="000000"/>
          <w:lang w:eastAsia="uk-UA"/>
        </w:rPr>
      </w:pP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  <w:t xml:space="preserve">(КПКВК МБ</w:t>
      </w:r>
      <w:r>
        <w:rPr>
          <w:color w:val="000000"/>
          <w:szCs w:val="28"/>
          <w:lang w:eastAsia="uk-UA"/>
        </w:rPr>
        <w:t xml:space="preserve"> 0813121 КЕКВ  </w:t>
      </w:r>
      <w:r>
        <w:rPr>
          <w:color w:val="000000"/>
          <w:szCs w:val="28"/>
          <w:lang w:eastAsia="uk-UA"/>
        </w:rPr>
        <w:t xml:space="preserve">2282 -600,00 грн., </w:t>
      </w:r>
      <w:r>
        <w:rPr>
          <w:color w:val="000000"/>
          <w:szCs w:val="28"/>
          <w:lang w:eastAsia="uk-UA"/>
        </w:rPr>
        <w:t xml:space="preserve">КЕКВ 2</w:t>
      </w:r>
      <w:r>
        <w:rPr>
          <w:color w:val="000000"/>
          <w:szCs w:val="28"/>
          <w:lang w:eastAsia="uk-UA"/>
        </w:rPr>
        <w:t xml:space="preserve">250 -910,00 грн., КЕКВ 2272 +100,00 грн., КЕКВ 2273 +500,00 грн., КЕКВ 2800 +910,00 грн.)</w:t>
      </w:r>
      <w:r>
        <w:rPr>
          <w:color w:val="000000"/>
          <w:szCs w:val="28"/>
          <w:lang w:eastAsia="uk-UA"/>
        </w:rPr>
        <w:t xml:space="preserve">;</w:t>
      </w:r>
      <w:r>
        <w:rPr>
          <w:color w:val="000000"/>
          <w:lang w:eastAsia="uk-UA"/>
        </w:rPr>
      </w:r>
      <w:r>
        <w:rPr>
          <w:color w:val="000000"/>
          <w:lang w:eastAsia="uk-UA"/>
        </w:rPr>
      </w:r>
    </w:p>
    <w:p>
      <w:pPr>
        <w:pStyle w:val="903"/>
        <w:numPr>
          <w:ilvl w:val="0"/>
          <w:numId w:val="14"/>
        </w:numPr>
        <w:pBdr>
          <w:left w:val="none" w:color="000000" w:sz="4" w:space="1"/>
          <w:between w:val="none" w:color="000000" w:sz="4" w:space="0"/>
        </w:pBdr>
        <w:tabs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Внести зміни до річного розпису видатків загального фонду Відділу культури Менської міської ради: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3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по апарату управління збільшити кошторисні призначення для придбання предметів, матеріалів. обладнання та інвентарю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на суму 1</w:t>
      </w:r>
      <w:r>
        <w:rPr>
          <w:color w:val="000000"/>
          <w:szCs w:val="28"/>
          <w:lang w:eastAsia="uk-UA"/>
        </w:rPr>
        <w:t xml:space="preserve">1</w:t>
      </w:r>
      <w:r>
        <w:rPr>
          <w:color w:val="000000"/>
          <w:szCs w:val="28"/>
          <w:lang w:eastAsia="uk-UA"/>
        </w:rPr>
        <w:t xml:space="preserve">00,00 грн. </w:t>
      </w:r>
      <w:r>
        <w:rPr>
          <w:color w:val="000000"/>
          <w:szCs w:val="28"/>
          <w:lang w:eastAsia="uk-UA"/>
        </w:rPr>
        <w:t xml:space="preserve">(придбання захищених носіїв електронних ключів (</w:t>
      </w:r>
      <w:r>
        <w:rPr>
          <w:color w:val="000000"/>
          <w:szCs w:val="28"/>
          <w:lang w:eastAsia="uk-UA"/>
        </w:rPr>
        <w:t xml:space="preserve">токенів</w:t>
      </w:r>
      <w:r>
        <w:rPr>
          <w:color w:val="000000"/>
          <w:szCs w:val="28"/>
          <w:lang w:eastAsia="uk-UA"/>
        </w:rPr>
        <w:t xml:space="preserve">))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clear" w:leader="none" w:pos="1134"/>
        </w:tabs>
        <w:spacing w:line="253" w:lineRule="atLeast"/>
        <w:ind w:firstLine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1010160 КЕКВ 2210 +</w:t>
      </w:r>
      <w:r>
        <w:rPr>
          <w:color w:val="000000"/>
          <w:szCs w:val="28"/>
          <w:lang w:eastAsia="uk-UA"/>
        </w:rPr>
        <w:t xml:space="preserve">1</w:t>
      </w:r>
      <w:r>
        <w:rPr>
          <w:color w:val="000000"/>
          <w:szCs w:val="28"/>
          <w:lang w:eastAsia="uk-UA"/>
        </w:rPr>
        <w:t xml:space="preserve">1</w:t>
      </w:r>
      <w:r>
        <w:rPr>
          <w:color w:val="000000"/>
          <w:szCs w:val="28"/>
          <w:lang w:eastAsia="uk-UA"/>
        </w:rPr>
        <w:t xml:space="preserve">00</w:t>
      </w:r>
      <w:r>
        <w:rPr>
          <w:color w:val="000000"/>
          <w:szCs w:val="28"/>
          <w:lang w:eastAsia="uk-UA"/>
        </w:rPr>
        <w:t xml:space="preserve">,00 грн.);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3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по за</w:t>
      </w:r>
      <w:r>
        <w:rPr>
          <w:color w:val="000000"/>
          <w:szCs w:val="28"/>
          <w:lang w:eastAsia="uk-UA"/>
        </w:rPr>
        <w:t xml:space="preserve">безпеченню діяльності бібліотек: зменшити кошторисні призначення для оплати послуг (крім комунальних) на суму 1</w:t>
      </w:r>
      <w:r>
        <w:rPr>
          <w:color w:val="000000"/>
          <w:szCs w:val="28"/>
          <w:lang w:eastAsia="uk-UA"/>
        </w:rPr>
        <w:t xml:space="preserve">35</w:t>
      </w:r>
      <w:r>
        <w:rPr>
          <w:color w:val="000000"/>
          <w:szCs w:val="28"/>
          <w:lang w:eastAsia="uk-UA"/>
        </w:rPr>
        <w:t xml:space="preserve">0,00 грн., збільшити кошторисні призначення </w:t>
      </w:r>
      <w:r>
        <w:rPr>
          <w:color w:val="000000"/>
          <w:szCs w:val="28"/>
          <w:lang w:eastAsia="uk-UA"/>
        </w:rPr>
        <w:t xml:space="preserve">для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інших поточних видатків</w:t>
      </w:r>
      <w:r>
        <w:rPr>
          <w:color w:val="000000"/>
          <w:szCs w:val="28"/>
          <w:lang w:eastAsia="uk-UA"/>
        </w:rPr>
        <w:t xml:space="preserve"> на суму </w:t>
      </w:r>
      <w:r>
        <w:rPr>
          <w:color w:val="000000"/>
          <w:szCs w:val="28"/>
          <w:lang w:eastAsia="uk-UA"/>
        </w:rPr>
        <w:t xml:space="preserve">10</w:t>
      </w:r>
      <w:r>
        <w:rPr>
          <w:color w:val="000000"/>
          <w:szCs w:val="28"/>
          <w:lang w:eastAsia="uk-UA"/>
        </w:rPr>
        <w:t xml:space="preserve">00,00 грн.</w:t>
      </w:r>
      <w:r>
        <w:rPr>
          <w:color w:val="000000"/>
          <w:szCs w:val="28"/>
          <w:lang w:eastAsia="uk-UA"/>
        </w:rPr>
        <w:t xml:space="preserve">(</w:t>
      </w:r>
      <w:r>
        <w:rPr>
          <w:color w:val="000000"/>
          <w:szCs w:val="28"/>
          <w:lang w:eastAsia="uk-UA"/>
        </w:rPr>
        <w:t xml:space="preserve">перереєстрація комунального закладу)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3"/>
        <w:pBdr>
          <w:left w:val="none" w:color="000000" w:sz="4" w:space="1"/>
          <w:between w:val="none" w:color="000000" w:sz="4" w:space="0"/>
        </w:pBdr>
        <w:tabs>
          <w:tab w:val="clear" w:leader="none" w:pos="1134"/>
        </w:tabs>
        <w:spacing w:line="253" w:lineRule="atLeast"/>
        <w:ind w:firstLine="0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1014030 КЕКВ 2240 -1</w:t>
      </w:r>
      <w:r>
        <w:rPr>
          <w:color w:val="000000"/>
          <w:szCs w:val="28"/>
          <w:lang w:eastAsia="uk-UA"/>
        </w:rPr>
        <w:t xml:space="preserve">350</w:t>
      </w:r>
      <w:r>
        <w:rPr>
          <w:color w:val="000000"/>
          <w:szCs w:val="28"/>
          <w:lang w:eastAsia="uk-UA"/>
        </w:rPr>
        <w:t xml:space="preserve">,00 грн., </w:t>
      </w:r>
      <w:r>
        <w:rPr>
          <w:color w:val="000000"/>
          <w:szCs w:val="28"/>
          <w:lang w:eastAsia="uk-UA"/>
        </w:rPr>
        <w:t xml:space="preserve">КЕКВ</w:t>
      </w:r>
      <w:r>
        <w:rPr>
          <w:color w:val="000000"/>
          <w:szCs w:val="28"/>
          <w:lang w:eastAsia="uk-UA"/>
        </w:rPr>
        <w:t xml:space="preserve"> 2</w:t>
      </w:r>
      <w:r>
        <w:rPr>
          <w:color w:val="000000"/>
          <w:szCs w:val="28"/>
          <w:lang w:eastAsia="uk-UA"/>
        </w:rPr>
        <w:t xml:space="preserve">800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+</w:t>
      </w:r>
      <w:r>
        <w:rPr>
          <w:color w:val="000000"/>
          <w:szCs w:val="28"/>
          <w:lang w:eastAsia="uk-UA"/>
        </w:rPr>
        <w:t xml:space="preserve">1</w:t>
      </w:r>
      <w:r>
        <w:rPr>
          <w:color w:val="000000"/>
          <w:szCs w:val="28"/>
          <w:lang w:eastAsia="uk-UA"/>
        </w:rPr>
        <w:t xml:space="preserve">000,00 грн.</w:t>
      </w:r>
      <w:r>
        <w:rPr>
          <w:color w:val="000000"/>
          <w:szCs w:val="28"/>
          <w:lang w:eastAsia="uk-UA"/>
        </w:rPr>
        <w:t xml:space="preserve">);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3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по забезпеченню діяльності музеїв і виставок: збільшити кошторисні призначення </w:t>
      </w:r>
      <w:r>
        <w:rPr>
          <w:color w:val="000000"/>
          <w:szCs w:val="28"/>
          <w:lang w:eastAsia="uk-UA"/>
        </w:rPr>
        <w:t xml:space="preserve">для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інших поточних видатків</w:t>
      </w:r>
      <w:r>
        <w:rPr>
          <w:color w:val="000000"/>
          <w:szCs w:val="28"/>
          <w:lang w:eastAsia="uk-UA"/>
        </w:rPr>
        <w:t xml:space="preserve"> на суму </w:t>
      </w:r>
      <w:r>
        <w:rPr>
          <w:color w:val="000000"/>
          <w:szCs w:val="28"/>
          <w:lang w:eastAsia="uk-UA"/>
        </w:rPr>
        <w:t xml:space="preserve">10</w:t>
      </w:r>
      <w:r>
        <w:rPr>
          <w:color w:val="000000"/>
          <w:szCs w:val="28"/>
          <w:lang w:eastAsia="uk-UA"/>
        </w:rPr>
        <w:t xml:space="preserve">00,00 грн. </w:t>
      </w:r>
      <w:r>
        <w:rPr>
          <w:color w:val="000000"/>
          <w:szCs w:val="28"/>
          <w:lang w:eastAsia="uk-UA"/>
        </w:rPr>
        <w:t xml:space="preserve">(</w:t>
      </w:r>
      <w:r>
        <w:rPr>
          <w:color w:val="000000"/>
          <w:szCs w:val="28"/>
          <w:lang w:eastAsia="uk-UA"/>
        </w:rPr>
        <w:t xml:space="preserve">перереєстрація комунального закладу</w:t>
      </w:r>
      <w:r>
        <w:rPr>
          <w:color w:val="000000"/>
          <w:szCs w:val="28"/>
          <w:lang w:eastAsia="uk-UA"/>
        </w:rPr>
        <w:t xml:space="preserve">)</w:t>
      </w:r>
      <w:r>
        <w:rPr>
          <w:color w:val="000000"/>
          <w:szCs w:val="28"/>
          <w:lang w:eastAsia="uk-UA"/>
        </w:rPr>
        <w:t xml:space="preserve">;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clear" w:leader="none" w:pos="1134"/>
        </w:tabs>
        <w:spacing w:line="253" w:lineRule="atLeast"/>
        <w:ind w:firstLine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1014040 КЕКВ 2</w:t>
      </w:r>
      <w:r>
        <w:rPr>
          <w:color w:val="000000"/>
          <w:szCs w:val="28"/>
          <w:lang w:eastAsia="uk-UA"/>
        </w:rPr>
        <w:t xml:space="preserve">800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+</w:t>
      </w:r>
      <w:r>
        <w:rPr>
          <w:color w:val="000000"/>
          <w:szCs w:val="28"/>
          <w:lang w:eastAsia="uk-UA"/>
        </w:rPr>
        <w:t xml:space="preserve">100</w:t>
      </w:r>
      <w:r>
        <w:rPr>
          <w:color w:val="000000"/>
          <w:szCs w:val="28"/>
          <w:lang w:eastAsia="uk-UA"/>
        </w:rPr>
        <w:t xml:space="preserve">0</w:t>
      </w:r>
      <w:r>
        <w:rPr>
          <w:color w:val="000000"/>
          <w:szCs w:val="28"/>
          <w:lang w:eastAsia="uk-UA"/>
        </w:rPr>
        <w:t xml:space="preserve">,00 грн.);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3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по забезпеченню діяльності палаців і будинків культури, клубів, центрів дозвілля та інших клубних закладів: зменшити кошторисні призначення для оплати </w:t>
      </w:r>
      <w:r>
        <w:rPr>
          <w:color w:val="000000"/>
          <w:szCs w:val="28"/>
          <w:lang w:eastAsia="uk-UA"/>
        </w:rPr>
        <w:t xml:space="preserve">послуг (крім</w:t>
      </w:r>
      <w:r>
        <w:rPr>
          <w:color w:val="000000"/>
          <w:szCs w:val="28"/>
          <w:lang w:eastAsia="uk-UA"/>
        </w:rPr>
        <w:t xml:space="preserve"> комунальних</w:t>
      </w:r>
      <w:r>
        <w:rPr>
          <w:color w:val="000000"/>
          <w:szCs w:val="28"/>
          <w:lang w:eastAsia="uk-UA"/>
        </w:rPr>
        <w:t xml:space="preserve">)</w:t>
      </w:r>
      <w:r>
        <w:rPr>
          <w:color w:val="000000"/>
          <w:szCs w:val="28"/>
          <w:lang w:eastAsia="uk-UA"/>
        </w:rPr>
        <w:t xml:space="preserve"> на суму 7</w:t>
      </w:r>
      <w:r>
        <w:rPr>
          <w:color w:val="000000"/>
          <w:szCs w:val="28"/>
          <w:lang w:eastAsia="uk-UA"/>
        </w:rPr>
        <w:t xml:space="preserve">0</w:t>
      </w:r>
      <w:r>
        <w:rPr>
          <w:color w:val="000000"/>
          <w:szCs w:val="28"/>
          <w:lang w:eastAsia="uk-UA"/>
        </w:rPr>
        <w:t xml:space="preserve">00,00 грн., збільшити кошторисні призначення для оплати </w:t>
      </w:r>
      <w:r>
        <w:rPr>
          <w:color w:val="000000"/>
          <w:szCs w:val="28"/>
          <w:lang w:eastAsia="uk-UA"/>
        </w:rPr>
        <w:t xml:space="preserve">водопостачання та водовідведення на</w:t>
      </w:r>
      <w:r>
        <w:rPr>
          <w:color w:val="000000"/>
          <w:szCs w:val="28"/>
          <w:lang w:eastAsia="uk-UA"/>
        </w:rPr>
        <w:t xml:space="preserve"> суму</w:t>
      </w:r>
      <w:r>
        <w:rPr>
          <w:color w:val="000000"/>
          <w:szCs w:val="28"/>
          <w:lang w:eastAsia="uk-UA"/>
        </w:rPr>
        <w:t xml:space="preserve"> 1000,00 грн.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3"/>
        <w:pBdr>
          <w:left w:val="none" w:color="000000" w:sz="4" w:space="1"/>
          <w:between w:val="none" w:color="000000" w:sz="4" w:space="0"/>
        </w:pBdr>
        <w:tabs>
          <w:tab w:val="clear" w:leader="none" w:pos="1134"/>
        </w:tabs>
        <w:spacing w:line="253" w:lineRule="atLeast"/>
        <w:ind w:firstLine="0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1014060 КЕКВ 22</w:t>
      </w:r>
      <w:r>
        <w:rPr>
          <w:color w:val="000000"/>
          <w:szCs w:val="28"/>
          <w:lang w:eastAsia="uk-UA"/>
        </w:rPr>
        <w:t xml:space="preserve">40</w:t>
      </w:r>
      <w:r>
        <w:rPr>
          <w:color w:val="000000"/>
          <w:szCs w:val="28"/>
          <w:lang w:eastAsia="uk-UA"/>
        </w:rPr>
        <w:t xml:space="preserve"> -7</w:t>
      </w:r>
      <w:r>
        <w:rPr>
          <w:color w:val="000000"/>
          <w:szCs w:val="28"/>
          <w:lang w:eastAsia="uk-UA"/>
        </w:rPr>
        <w:t xml:space="preserve">0</w:t>
      </w:r>
      <w:r>
        <w:rPr>
          <w:color w:val="000000"/>
          <w:szCs w:val="28"/>
          <w:lang w:eastAsia="uk-UA"/>
        </w:rPr>
        <w:t xml:space="preserve">00,00 грн., КЕКВ 227</w:t>
      </w:r>
      <w:r>
        <w:rPr>
          <w:color w:val="000000"/>
          <w:szCs w:val="28"/>
          <w:lang w:eastAsia="uk-UA"/>
        </w:rPr>
        <w:t xml:space="preserve">2</w:t>
      </w:r>
      <w:r>
        <w:rPr>
          <w:color w:val="000000"/>
          <w:szCs w:val="28"/>
          <w:lang w:eastAsia="uk-UA"/>
        </w:rPr>
        <w:t xml:space="preserve"> +</w:t>
      </w:r>
      <w:r>
        <w:rPr>
          <w:color w:val="000000"/>
          <w:szCs w:val="28"/>
          <w:lang w:eastAsia="uk-UA"/>
        </w:rPr>
        <w:t xml:space="preserve">10</w:t>
      </w:r>
      <w:r>
        <w:rPr>
          <w:color w:val="000000"/>
          <w:szCs w:val="28"/>
          <w:lang w:eastAsia="uk-UA"/>
        </w:rPr>
        <w:t xml:space="preserve">00,00 грн.);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3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по забезпеченню діяльності інших закладів у галузі культури і мистецтва: збільшити кошторисні призначення для придбання предметів, матеріалів, обладнання та інвентарю на суму </w:t>
      </w:r>
      <w:r>
        <w:rPr>
          <w:color w:val="000000"/>
          <w:szCs w:val="28"/>
          <w:lang w:eastAsia="uk-UA"/>
        </w:rPr>
        <w:t xml:space="preserve">2900</w:t>
      </w:r>
      <w:r>
        <w:rPr>
          <w:color w:val="000000"/>
          <w:szCs w:val="28"/>
          <w:lang w:eastAsia="uk-UA"/>
        </w:rPr>
        <w:t xml:space="preserve">,00 грн. (придбання захищених носіїв електронних ключів (</w:t>
      </w:r>
      <w:r>
        <w:rPr>
          <w:color w:val="000000"/>
          <w:szCs w:val="28"/>
          <w:lang w:eastAsia="uk-UA"/>
        </w:rPr>
        <w:t xml:space="preserve">токенів</w:t>
      </w:r>
      <w:r>
        <w:rPr>
          <w:color w:val="000000"/>
          <w:szCs w:val="28"/>
          <w:lang w:eastAsia="uk-UA"/>
        </w:rPr>
        <w:t xml:space="preserve">))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3"/>
        <w:pBdr>
          <w:left w:val="none" w:color="000000" w:sz="4" w:space="1"/>
          <w:between w:val="none" w:color="000000" w:sz="4" w:space="0"/>
        </w:pBdr>
        <w:tabs>
          <w:tab w:val="clear" w:leader="none" w:pos="1134"/>
        </w:tabs>
        <w:spacing w:line="253" w:lineRule="atLeast"/>
        <w:ind w:firstLine="0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1014081 КЕКВ 22</w:t>
      </w:r>
      <w:r>
        <w:rPr>
          <w:color w:val="000000"/>
          <w:szCs w:val="28"/>
          <w:lang w:eastAsia="uk-UA"/>
        </w:rPr>
        <w:t xml:space="preserve">1</w:t>
      </w:r>
      <w:r>
        <w:rPr>
          <w:color w:val="000000"/>
          <w:szCs w:val="28"/>
          <w:lang w:eastAsia="uk-UA"/>
        </w:rPr>
        <w:t xml:space="preserve">0 +</w:t>
      </w:r>
      <w:r>
        <w:rPr>
          <w:color w:val="000000"/>
          <w:szCs w:val="28"/>
          <w:lang w:eastAsia="uk-UA"/>
        </w:rPr>
        <w:t xml:space="preserve">2900</w:t>
      </w:r>
      <w:r>
        <w:rPr>
          <w:color w:val="000000"/>
          <w:szCs w:val="28"/>
          <w:lang w:eastAsia="uk-UA"/>
        </w:rPr>
        <w:t xml:space="preserve">,00 грн.);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3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по інших заходах у галузі культури і мистецтва збі</w:t>
      </w:r>
      <w:r>
        <w:rPr>
          <w:color w:val="000000"/>
          <w:szCs w:val="28"/>
          <w:lang w:eastAsia="uk-UA"/>
        </w:rPr>
        <w:t xml:space="preserve">льшити кошторисні призначення для придбання предметів, матеріалів, обладнання та інвентарю на суму 1350,00 грн. (придбання матеріалів для організації та проведення новорічних заходів для дітей згідно Програми культурно-мистецьких заходів на 2022-2024 роки)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clear" w:leader="none" w:pos="1134"/>
        </w:tabs>
        <w:spacing w:line="253" w:lineRule="atLeast"/>
        <w:ind w:firstLine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1014082 КЕКВ 2210 +1350,00 грн.).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3"/>
        <w:numPr>
          <w:ilvl w:val="0"/>
          <w:numId w:val="14"/>
        </w:numPr>
        <w:pBdr>
          <w:between w:val="none" w:color="000000" w:sz="4" w:space="0"/>
        </w:pBdr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Внести зміни </w:t>
      </w:r>
      <w:r>
        <w:rPr>
          <w:color w:val="000000"/>
          <w:szCs w:val="28"/>
          <w:lang w:eastAsia="uk-UA"/>
        </w:rPr>
        <w:t xml:space="preserve">до </w:t>
      </w:r>
      <w:r>
        <w:rPr>
          <w:color w:val="000000"/>
          <w:szCs w:val="28"/>
          <w:lang w:eastAsia="uk-UA"/>
        </w:rPr>
        <w:t xml:space="preserve">річного </w:t>
      </w:r>
      <w:r>
        <w:rPr>
          <w:color w:val="000000"/>
          <w:szCs w:val="28"/>
          <w:lang w:eastAsia="uk-UA"/>
        </w:rPr>
        <w:t xml:space="preserve">розпису видатків загального фонду </w:t>
      </w:r>
      <w:r>
        <w:rPr>
          <w:color w:val="000000"/>
          <w:szCs w:val="28"/>
          <w:lang w:eastAsia="uk-UA"/>
        </w:rPr>
        <w:t xml:space="preserve">по </w:t>
      </w:r>
      <w:r>
        <w:rPr>
          <w:color w:val="000000"/>
          <w:szCs w:val="28"/>
          <w:lang w:eastAsia="uk-UA"/>
        </w:rPr>
        <w:t xml:space="preserve">Менській міській  </w:t>
      </w:r>
      <w:r>
        <w:rPr>
          <w:color w:val="000000"/>
          <w:szCs w:val="28"/>
          <w:lang w:eastAsia="uk-UA"/>
        </w:rPr>
        <w:t xml:space="preserve">раді</w:t>
      </w:r>
      <w:r>
        <w:rPr>
          <w:color w:val="000000"/>
          <w:szCs w:val="28"/>
          <w:lang w:eastAsia="uk-UA"/>
        </w:rPr>
        <w:t xml:space="preserve">: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3"/>
        <w:numPr>
          <w:ilvl w:val="0"/>
          <w:numId w:val="19"/>
        </w:numPr>
        <w:pBdr>
          <w:between w:val="none" w:color="000000" w:sz="4" w:space="0"/>
        </w:pBdr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по апарату управління зменшити кошторисні призначення для оплати </w:t>
      </w:r>
      <w:r>
        <w:rPr>
          <w:color w:val="000000"/>
          <w:szCs w:val="28"/>
          <w:lang w:eastAsia="uk-UA"/>
        </w:rPr>
        <w:t xml:space="preserve">теплопостачання</w:t>
      </w:r>
      <w:r>
        <w:rPr>
          <w:color w:val="000000"/>
          <w:szCs w:val="28"/>
          <w:lang w:eastAsia="uk-UA"/>
        </w:rPr>
        <w:t xml:space="preserve"> на суму </w:t>
      </w:r>
      <w:r>
        <w:rPr>
          <w:color w:val="000000"/>
          <w:szCs w:val="28"/>
          <w:lang w:eastAsia="uk-UA"/>
        </w:rPr>
        <w:t xml:space="preserve">10851</w:t>
      </w:r>
      <w:r>
        <w:rPr>
          <w:color w:val="000000"/>
          <w:szCs w:val="28"/>
          <w:lang w:eastAsia="uk-UA"/>
        </w:rPr>
        <w:t xml:space="preserve">0,00 грн., відповідно збільшити кошторисні призначення для </w:t>
      </w:r>
      <w:r>
        <w:rPr>
          <w:color w:val="000000"/>
          <w:szCs w:val="28"/>
          <w:lang w:eastAsia="uk-UA"/>
        </w:rPr>
        <w:t xml:space="preserve">придбання предметів, матеріалів, обладнання та інвентарю на суму </w:t>
      </w:r>
      <w:r>
        <w:rPr>
          <w:color w:val="000000"/>
          <w:szCs w:val="28"/>
          <w:lang w:eastAsia="uk-UA"/>
        </w:rPr>
        <w:t xml:space="preserve">9</w:t>
      </w:r>
      <w:r>
        <w:rPr>
          <w:color w:val="000000"/>
          <w:szCs w:val="28"/>
          <w:lang w:eastAsia="uk-UA"/>
        </w:rPr>
        <w:t xml:space="preserve">6</w:t>
      </w:r>
      <w:r>
        <w:rPr>
          <w:color w:val="000000"/>
          <w:szCs w:val="28"/>
          <w:lang w:eastAsia="uk-UA"/>
        </w:rPr>
        <w:t xml:space="preserve">000,00 грн. (придбання запчастин, ваучерів, меблів, паперу, </w:t>
      </w:r>
      <w:r>
        <w:rPr>
          <w:color w:val="000000"/>
          <w:szCs w:val="28"/>
          <w:lang w:eastAsia="uk-UA"/>
        </w:rPr>
        <w:t xml:space="preserve">інвентора</w:t>
      </w:r>
      <w:r>
        <w:rPr>
          <w:color w:val="000000"/>
          <w:szCs w:val="28"/>
          <w:lang w:eastAsia="uk-UA"/>
        </w:rPr>
        <w:t xml:space="preserve"> безперебійного живлення, акумулятора та інше).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3"/>
        <w:pBdr>
          <w:between w:val="none" w:color="000000" w:sz="4" w:space="0"/>
        </w:pBdr>
        <w:spacing w:line="253" w:lineRule="atLeast"/>
        <w:ind w:firstLine="0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0110150 КЕКВ 227</w:t>
      </w:r>
      <w:r>
        <w:rPr>
          <w:color w:val="000000"/>
          <w:szCs w:val="28"/>
          <w:lang w:eastAsia="uk-UA"/>
        </w:rPr>
        <w:t xml:space="preserve">1</w:t>
      </w:r>
      <w:r>
        <w:rPr>
          <w:color w:val="000000"/>
          <w:szCs w:val="28"/>
          <w:lang w:eastAsia="uk-UA"/>
        </w:rPr>
        <w:t xml:space="preserve"> -</w:t>
      </w:r>
      <w:r>
        <w:rPr>
          <w:color w:val="000000"/>
          <w:szCs w:val="28"/>
          <w:lang w:eastAsia="uk-UA"/>
        </w:rPr>
        <w:t xml:space="preserve">10851</w:t>
      </w:r>
      <w:r>
        <w:rPr>
          <w:color w:val="000000"/>
          <w:szCs w:val="28"/>
          <w:lang w:eastAsia="uk-UA"/>
        </w:rPr>
        <w:t xml:space="preserve">0,00 </w:t>
      </w:r>
      <w:r>
        <w:rPr>
          <w:color w:val="000000"/>
          <w:szCs w:val="28"/>
          <w:lang w:eastAsia="uk-UA"/>
        </w:rPr>
        <w:t xml:space="preserve">грн., КЕКВ 22</w:t>
      </w:r>
      <w:r>
        <w:rPr>
          <w:color w:val="000000"/>
          <w:szCs w:val="28"/>
          <w:lang w:eastAsia="uk-UA"/>
        </w:rPr>
        <w:t xml:space="preserve">10</w:t>
      </w:r>
      <w:r>
        <w:rPr>
          <w:color w:val="000000"/>
          <w:szCs w:val="28"/>
          <w:lang w:eastAsia="uk-UA"/>
        </w:rPr>
        <w:t xml:space="preserve"> +</w:t>
      </w:r>
      <w:r>
        <w:rPr>
          <w:color w:val="000000"/>
          <w:szCs w:val="28"/>
          <w:lang w:eastAsia="uk-UA"/>
        </w:rPr>
        <w:t xml:space="preserve">9</w:t>
      </w:r>
      <w:r>
        <w:rPr>
          <w:color w:val="000000"/>
          <w:szCs w:val="28"/>
          <w:lang w:eastAsia="uk-UA"/>
        </w:rPr>
        <w:t xml:space="preserve">6</w:t>
      </w:r>
      <w:r>
        <w:rPr>
          <w:color w:val="000000"/>
          <w:szCs w:val="28"/>
          <w:lang w:eastAsia="uk-UA"/>
        </w:rPr>
        <w:t xml:space="preserve">000,00 грн.);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3"/>
        <w:numPr>
          <w:ilvl w:val="0"/>
          <w:numId w:val="19"/>
        </w:numPr>
        <w:pBdr>
          <w:between w:val="none" w:color="000000" w:sz="4" w:space="0"/>
        </w:pBdr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 частині фінансування Програми управління майном комунальної власності </w:t>
      </w:r>
      <w:r>
        <w:rPr>
          <w:color w:val="000000"/>
          <w:szCs w:val="28"/>
          <w:lang w:eastAsia="uk-UA"/>
        </w:rPr>
        <w:t xml:space="preserve">Менської міської територіальної громади на 2022-2024 роки </w:t>
      </w:r>
      <w:r>
        <w:rPr>
          <w:color w:val="000000"/>
          <w:szCs w:val="28"/>
          <w:lang w:eastAsia="uk-UA"/>
        </w:rPr>
        <w:t xml:space="preserve">зменшити кошторисні призначення для оплати послуг (крім комунальних) на суму 4900,00 грн. та для інших поточних видатків на суму 1200,00 грн. по</w:t>
      </w:r>
      <w:r>
        <w:rPr>
          <w:color w:val="000000"/>
          <w:szCs w:val="28"/>
          <w:lang w:eastAsia="uk-UA"/>
        </w:rPr>
        <w:t xml:space="preserve"> організації благоустрою населених пунктів </w:t>
      </w:r>
      <w:r>
        <w:rPr>
          <w:color w:val="000000"/>
          <w:szCs w:val="28"/>
          <w:lang w:eastAsia="uk-UA"/>
        </w:rPr>
        <w:t xml:space="preserve">та</w:t>
      </w:r>
      <w:r>
        <w:rPr>
          <w:color w:val="000000"/>
          <w:szCs w:val="28"/>
          <w:lang w:eastAsia="uk-UA"/>
        </w:rPr>
        <w:t xml:space="preserve"> збільшити кошторисні призначення для оплати </w:t>
      </w:r>
      <w:r>
        <w:rPr>
          <w:color w:val="000000"/>
          <w:szCs w:val="28"/>
          <w:lang w:eastAsia="uk-UA"/>
        </w:rPr>
        <w:t xml:space="preserve">послу</w:t>
      </w:r>
      <w:r>
        <w:rPr>
          <w:color w:val="000000"/>
          <w:szCs w:val="28"/>
          <w:lang w:eastAsia="uk-UA"/>
        </w:rPr>
        <w:t xml:space="preserve">г (крім комунальних) на суму 17210,00 грн. , для інших поточних видатків на суму 1400,00 грн. по організаційному, інформаційно-аналітичному та матеріально-технічному забезпеченню діяльності міської ради (проведення технічної інвентаризації з виготовленням </w:t>
      </w:r>
      <w:r>
        <w:rPr>
          <w:color w:val="000000"/>
          <w:szCs w:val="28"/>
          <w:lang w:eastAsia="uk-UA"/>
        </w:rPr>
        <w:t xml:space="preserve">технічн</w:t>
      </w:r>
      <w:r>
        <w:rPr>
          <w:color w:val="000000"/>
          <w:szCs w:val="28"/>
          <w:lang w:eastAsia="uk-UA"/>
        </w:rPr>
        <w:t xml:space="preserve">их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паспорт</w:t>
      </w:r>
      <w:r>
        <w:rPr>
          <w:color w:val="000000"/>
          <w:szCs w:val="28"/>
          <w:lang w:eastAsia="uk-UA"/>
        </w:rPr>
        <w:t xml:space="preserve">ів</w:t>
      </w:r>
      <w:r>
        <w:rPr>
          <w:color w:val="000000"/>
          <w:szCs w:val="28"/>
          <w:lang w:eastAsia="uk-UA"/>
        </w:rPr>
        <w:t xml:space="preserve"> на об’єкт</w:t>
      </w:r>
      <w:r>
        <w:rPr>
          <w:color w:val="000000"/>
          <w:szCs w:val="28"/>
          <w:lang w:eastAsia="uk-UA"/>
        </w:rPr>
        <w:t xml:space="preserve">и</w:t>
      </w:r>
      <w:r>
        <w:rPr>
          <w:color w:val="000000"/>
          <w:szCs w:val="28"/>
          <w:lang w:eastAsia="uk-UA"/>
        </w:rPr>
        <w:t xml:space="preserve"> нерухомого майна</w:t>
      </w:r>
      <w:r>
        <w:rPr>
          <w:color w:val="000000"/>
          <w:szCs w:val="28"/>
          <w:lang w:eastAsia="uk-UA"/>
        </w:rPr>
        <w:t xml:space="preserve"> комунальної власності за адресою </w:t>
      </w:r>
      <w:r>
        <w:rPr>
          <w:color w:val="000000"/>
          <w:szCs w:val="28"/>
          <w:lang w:eastAsia="uk-UA"/>
        </w:rPr>
        <w:t xml:space="preserve">с.Бірківка</w:t>
      </w:r>
      <w:r>
        <w:rPr>
          <w:color w:val="000000"/>
          <w:szCs w:val="28"/>
          <w:lang w:eastAsia="uk-UA"/>
        </w:rPr>
        <w:t xml:space="preserve">, провулок Шкільний, 9 та за адресою </w:t>
      </w:r>
      <w:r>
        <w:rPr>
          <w:color w:val="000000"/>
          <w:szCs w:val="28"/>
          <w:lang w:eastAsia="uk-UA"/>
        </w:rPr>
        <w:t xml:space="preserve">с.Блистова</w:t>
      </w:r>
      <w:r>
        <w:rPr>
          <w:color w:val="000000"/>
          <w:szCs w:val="28"/>
          <w:lang w:eastAsia="uk-UA"/>
        </w:rPr>
        <w:t xml:space="preserve">, вулиця Лук’янової Олени, 1)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3"/>
        <w:pBdr>
          <w:between w:val="none" w:color="000000" w:sz="4" w:space="0"/>
        </w:pBdr>
        <w:spacing w:line="253" w:lineRule="atLeast"/>
        <w:ind w:firstLine="0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0116030 </w:t>
      </w:r>
      <w:r>
        <w:rPr>
          <w:color w:val="000000"/>
          <w:szCs w:val="28"/>
          <w:lang w:eastAsia="uk-UA"/>
        </w:rPr>
        <w:t xml:space="preserve">КЕКВ 2240 -49</w:t>
      </w:r>
      <w:r>
        <w:rPr>
          <w:color w:val="000000"/>
          <w:szCs w:val="28"/>
          <w:lang w:eastAsia="uk-UA"/>
        </w:rPr>
        <w:t xml:space="preserve">00,00 грн., КЕКВ 2</w:t>
      </w:r>
      <w:r>
        <w:rPr>
          <w:color w:val="000000"/>
          <w:szCs w:val="28"/>
          <w:lang w:eastAsia="uk-UA"/>
        </w:rPr>
        <w:t xml:space="preserve">800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-</w:t>
      </w:r>
      <w:r>
        <w:rPr>
          <w:color w:val="000000"/>
          <w:szCs w:val="28"/>
          <w:lang w:eastAsia="uk-UA"/>
        </w:rPr>
        <w:t xml:space="preserve">1200,00 грн.</w:t>
      </w:r>
      <w:r>
        <w:rPr>
          <w:color w:val="000000"/>
          <w:szCs w:val="28"/>
          <w:lang w:eastAsia="uk-UA"/>
        </w:rPr>
        <w:t xml:space="preserve">, КПКВК МБ 0110150 КЕКВ 2240 +17210,00 грн., КЕКВ 2800 +1400,00 грн.</w:t>
      </w:r>
      <w:r>
        <w:rPr>
          <w:color w:val="000000"/>
          <w:szCs w:val="28"/>
          <w:lang w:eastAsia="uk-UA"/>
        </w:rPr>
        <w:t xml:space="preserve">);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3"/>
        <w:numPr>
          <w:ilvl w:val="0"/>
          <w:numId w:val="19"/>
        </w:numPr>
        <w:pBdr>
          <w:between w:val="none" w:color="000000" w:sz="4" w:space="0"/>
        </w:pBdr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по </w:t>
      </w:r>
      <w:r>
        <w:rPr>
          <w:color w:val="000000"/>
          <w:szCs w:val="28"/>
          <w:lang w:eastAsia="uk-UA"/>
        </w:rPr>
        <w:t xml:space="preserve">забезпеченню діяльності місцевої та добровільної пожежної охорони</w:t>
      </w:r>
      <w:r>
        <w:rPr>
          <w:color w:val="000000"/>
          <w:szCs w:val="28"/>
          <w:lang w:eastAsia="uk-UA"/>
        </w:rPr>
        <w:t xml:space="preserve"> зменшити кошторисні призначення для </w:t>
      </w:r>
      <w:r>
        <w:rPr>
          <w:color w:val="000000"/>
          <w:szCs w:val="28"/>
          <w:lang w:eastAsia="uk-UA"/>
        </w:rPr>
        <w:t xml:space="preserve">оплати водопостачання та водовідведення на суму 1782,00 грн., для оплати електроенергії на суму 8400,00 грн., </w:t>
      </w:r>
      <w:r>
        <w:rPr>
          <w:color w:val="000000"/>
          <w:szCs w:val="28"/>
          <w:lang w:eastAsia="uk-UA"/>
        </w:rPr>
        <w:t xml:space="preserve">для оплати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інших енергоносіїв та інших комунальних послуг на суму 3241,00 грн., для інших поточних видатків на суму 1124,00 грн., відповідно збільшити кошторисні призначення для </w:t>
      </w:r>
      <w:r>
        <w:rPr>
          <w:color w:val="000000"/>
          <w:szCs w:val="28"/>
          <w:lang w:eastAsia="uk-UA"/>
        </w:rPr>
        <w:t xml:space="preserve">придбання предметів, матеріалів, </w:t>
      </w:r>
      <w:r>
        <w:rPr>
          <w:color w:val="000000"/>
          <w:szCs w:val="28"/>
          <w:lang w:eastAsia="uk-UA"/>
        </w:rPr>
        <w:t xml:space="preserve">обладнання та інвентарю на суму </w:t>
      </w:r>
      <w:r>
        <w:rPr>
          <w:color w:val="000000"/>
          <w:szCs w:val="28"/>
          <w:lang w:eastAsia="uk-UA"/>
        </w:rPr>
        <w:t xml:space="preserve">14547</w:t>
      </w:r>
      <w:r>
        <w:rPr>
          <w:color w:val="000000"/>
          <w:szCs w:val="28"/>
          <w:lang w:eastAsia="uk-UA"/>
        </w:rPr>
        <w:t xml:space="preserve">,00 грн., </w:t>
      </w:r>
      <w:r>
        <w:rPr>
          <w:color w:val="000000"/>
          <w:szCs w:val="28"/>
          <w:lang w:eastAsia="uk-UA"/>
        </w:rPr>
        <w:t xml:space="preserve">(придбання будівельних матеріалів для ремонту воріт в пожежному депо МПК села </w:t>
      </w:r>
      <w:r>
        <w:rPr>
          <w:color w:val="000000"/>
          <w:szCs w:val="28"/>
          <w:lang w:eastAsia="uk-UA"/>
        </w:rPr>
        <w:t xml:space="preserve">Бірківка</w:t>
      </w:r>
      <w:r>
        <w:rPr>
          <w:color w:val="000000"/>
          <w:szCs w:val="28"/>
          <w:lang w:eastAsia="uk-UA"/>
        </w:rPr>
        <w:t xml:space="preserve">)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3"/>
        <w:pBdr>
          <w:between w:val="none" w:color="000000" w:sz="4" w:space="0"/>
        </w:pBdr>
        <w:spacing w:line="253" w:lineRule="atLeast"/>
        <w:ind w:firstLine="0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011</w:t>
      </w:r>
      <w:r>
        <w:rPr>
          <w:color w:val="000000"/>
          <w:szCs w:val="28"/>
          <w:lang w:eastAsia="uk-UA"/>
        </w:rPr>
        <w:t xml:space="preserve">8130</w:t>
      </w:r>
      <w:r>
        <w:rPr>
          <w:color w:val="000000"/>
          <w:szCs w:val="28"/>
          <w:lang w:eastAsia="uk-UA"/>
        </w:rPr>
        <w:t xml:space="preserve"> КЕКВ </w:t>
      </w:r>
      <w:r>
        <w:rPr>
          <w:color w:val="000000"/>
          <w:szCs w:val="28"/>
          <w:lang w:eastAsia="uk-UA"/>
        </w:rPr>
        <w:t xml:space="preserve">2272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–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1782</w:t>
      </w:r>
      <w:r>
        <w:rPr>
          <w:color w:val="000000"/>
          <w:szCs w:val="28"/>
          <w:lang w:eastAsia="uk-UA"/>
        </w:rPr>
        <w:t xml:space="preserve">,00 грн., КЕКВ 22</w:t>
      </w:r>
      <w:r>
        <w:rPr>
          <w:color w:val="000000"/>
          <w:szCs w:val="28"/>
          <w:lang w:eastAsia="uk-UA"/>
        </w:rPr>
        <w:t xml:space="preserve">73</w:t>
      </w:r>
      <w:r>
        <w:rPr>
          <w:color w:val="000000"/>
          <w:szCs w:val="28"/>
          <w:lang w:eastAsia="uk-UA"/>
        </w:rPr>
        <w:t xml:space="preserve"> -</w:t>
      </w:r>
      <w:r>
        <w:rPr>
          <w:color w:val="000000"/>
          <w:szCs w:val="28"/>
          <w:lang w:eastAsia="uk-UA"/>
        </w:rPr>
        <w:t xml:space="preserve">8400</w:t>
      </w:r>
      <w:r>
        <w:rPr>
          <w:color w:val="000000"/>
          <w:szCs w:val="28"/>
          <w:lang w:eastAsia="uk-UA"/>
        </w:rPr>
        <w:t xml:space="preserve">,00 грн.,</w:t>
      </w:r>
      <w:r>
        <w:rPr>
          <w:color w:val="000000"/>
          <w:szCs w:val="28"/>
          <w:lang w:eastAsia="uk-UA"/>
        </w:rPr>
        <w:t xml:space="preserve">  КЕКВ 22</w:t>
      </w:r>
      <w:r>
        <w:rPr>
          <w:color w:val="000000"/>
          <w:szCs w:val="28"/>
          <w:lang w:eastAsia="uk-UA"/>
        </w:rPr>
        <w:t xml:space="preserve">75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-3241</w:t>
      </w:r>
      <w:r>
        <w:rPr>
          <w:color w:val="000000"/>
          <w:szCs w:val="28"/>
          <w:lang w:eastAsia="uk-UA"/>
        </w:rPr>
        <w:t xml:space="preserve">,00 грн.</w:t>
      </w:r>
      <w:r>
        <w:rPr>
          <w:color w:val="000000"/>
          <w:szCs w:val="28"/>
          <w:lang w:eastAsia="uk-UA"/>
        </w:rPr>
        <w:t xml:space="preserve">, КЕКВ 2800 -1124,00 грн., КЕКВ 2210 +14547,00 грн.</w:t>
      </w:r>
      <w:r>
        <w:rPr>
          <w:color w:val="000000"/>
          <w:szCs w:val="28"/>
          <w:lang w:eastAsia="uk-UA"/>
        </w:rPr>
        <w:t xml:space="preserve">)</w:t>
      </w:r>
      <w:r>
        <w:rPr>
          <w:color w:val="000000"/>
          <w:szCs w:val="28"/>
          <w:lang w:eastAsia="uk-UA"/>
        </w:rPr>
        <w:t xml:space="preserve">;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3"/>
        <w:numPr>
          <w:ilvl w:val="0"/>
          <w:numId w:val="19"/>
        </w:numPr>
        <w:pBdr>
          <w:between w:val="none" w:color="000000" w:sz="4" w:space="0"/>
        </w:pBdr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 частині фінансування Програми підтримки та розвитку місцевого самоврядування на території Менської міської територіальної громади на 2022-2024 роки зменшити кошторисні призначення для інших поточних видатків на суму 50000,00 грн.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3"/>
        <w:pBdr>
          <w:between w:val="none" w:color="000000" w:sz="4" w:space="0"/>
        </w:pBdr>
        <w:spacing w:line="253" w:lineRule="atLeast"/>
        <w:ind w:firstLine="0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0117680 КЕКВ 2800 -50000,00 грн.);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3"/>
        <w:numPr>
          <w:ilvl w:val="0"/>
          <w:numId w:val="19"/>
        </w:numPr>
        <w:pBdr>
          <w:between w:val="none" w:color="000000" w:sz="4" w:space="0"/>
        </w:pBdr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 частині фінансування Програми </w:t>
      </w:r>
      <w:r>
        <w:rPr>
          <w:color w:val="000000"/>
          <w:szCs w:val="28"/>
          <w:lang w:eastAsia="uk-UA"/>
        </w:rPr>
        <w:t xml:space="preserve">розвитку фізичної культури і спорту в Менській міській територіальній громаді на 2022-2024 роки збільшити кошторисні </w:t>
      </w:r>
      <w:r>
        <w:rPr>
          <w:color w:val="000000"/>
          <w:szCs w:val="28"/>
          <w:lang w:eastAsia="uk-UA"/>
        </w:rPr>
        <w:t xml:space="preserve">призначення для виплати одноразової допомоги на суму 40000,00 грн., для надання </w:t>
      </w:r>
      <w:r>
        <w:rPr>
          <w:color w:val="000000"/>
          <w:szCs w:val="28"/>
          <w:lang w:eastAsia="uk-UA"/>
        </w:rPr>
        <w:t xml:space="preserve">кейтерингових</w:t>
      </w:r>
      <w:r>
        <w:rPr>
          <w:color w:val="000000"/>
          <w:szCs w:val="28"/>
          <w:lang w:eastAsia="uk-UA"/>
        </w:rPr>
        <w:t xml:space="preserve"> послуг на суму </w:t>
      </w:r>
      <w:r>
        <w:rPr>
          <w:color w:val="000000"/>
          <w:szCs w:val="28"/>
          <w:lang w:eastAsia="uk-UA"/>
        </w:rPr>
        <w:t xml:space="preserve">10000,00 грн.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3"/>
        <w:pBdr>
          <w:between w:val="none" w:color="000000" w:sz="4" w:space="0"/>
        </w:pBdr>
        <w:spacing w:line="253" w:lineRule="atLeast"/>
        <w:ind w:firstLine="0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0115011 КЕКВ 2730 +40000,00 грн., КЕКВ 2240 +10000,00 грн.).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3"/>
        <w:numPr>
          <w:ilvl w:val="0"/>
          <w:numId w:val="14"/>
        </w:numPr>
        <w:pBdr>
          <w:between w:val="none" w:color="000000" w:sz="4" w:space="0"/>
        </w:pBdr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Внести зміни до </w:t>
      </w:r>
      <w:r>
        <w:rPr>
          <w:color w:val="000000"/>
          <w:szCs w:val="28"/>
          <w:lang w:eastAsia="uk-UA"/>
        </w:rPr>
        <w:t xml:space="preserve">плану використання бюджетних кошів в частині фінансування Програми підтримки КП «</w:t>
      </w:r>
      <w:r>
        <w:rPr>
          <w:color w:val="000000"/>
          <w:szCs w:val="28"/>
          <w:lang w:eastAsia="uk-UA"/>
        </w:rPr>
        <w:t xml:space="preserve">Менакомунпослуга</w:t>
      </w:r>
      <w:r>
        <w:rPr>
          <w:color w:val="000000"/>
          <w:szCs w:val="28"/>
          <w:lang w:eastAsia="uk-UA"/>
        </w:rPr>
        <w:t xml:space="preserve">», а саме: зменшити кошторисні призначення для 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оплати послуг (крім комунальних) на суму 147607,04 грн., для інших поточних видатків на суму 17500,03 грн., відповідно збільшити кошторисні призначення для нарахуван</w:t>
      </w:r>
      <w:r>
        <w:rPr>
          <w:color w:val="000000"/>
          <w:szCs w:val="28"/>
          <w:lang w:eastAsia="uk-UA"/>
        </w:rPr>
        <w:t xml:space="preserve">ь</w:t>
      </w:r>
      <w:bookmarkStart w:id="0" w:name="_GoBack"/>
      <w:r/>
      <w:bookmarkEnd w:id="0"/>
      <w:r>
        <w:rPr>
          <w:color w:val="000000"/>
          <w:szCs w:val="28"/>
          <w:lang w:eastAsia="uk-UA"/>
        </w:rPr>
        <w:t xml:space="preserve"> на заробітну плату на суму 17500,03 грн., для придбання предметів, матеріалів, обладнання та інвентарю на суму 147607,04 грн.)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3"/>
        <w:pBdr>
          <w:between w:val="none" w:color="000000" w:sz="4" w:space="0"/>
        </w:pBdr>
        <w:spacing w:line="253" w:lineRule="atLeast"/>
        <w:ind w:firstLine="0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01160</w:t>
      </w:r>
      <w:r>
        <w:rPr>
          <w:color w:val="000000"/>
          <w:szCs w:val="28"/>
          <w:lang w:eastAsia="uk-UA"/>
        </w:rPr>
        <w:t xml:space="preserve">2</w:t>
      </w:r>
      <w:r>
        <w:rPr>
          <w:color w:val="000000"/>
          <w:szCs w:val="28"/>
          <w:lang w:eastAsia="uk-UA"/>
        </w:rPr>
        <w:t xml:space="preserve">0 КЕКВ 2610).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3"/>
        <w:numPr>
          <w:ilvl w:val="0"/>
          <w:numId w:val="14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color w:val="000000"/>
          <w:szCs w:val="28"/>
        </w:rPr>
        <w:t xml:space="preserve">Контроль за виконанням розпорядження покласти на начальника </w:t>
      </w:r>
      <w:r>
        <w:rPr>
          <w:color w:val="000000"/>
          <w:szCs w:val="28"/>
        </w:rPr>
        <w:t xml:space="preserve">Ф</w:t>
      </w:r>
      <w:r>
        <w:rPr>
          <w:color w:val="000000"/>
          <w:szCs w:val="28"/>
        </w:rPr>
        <w:t xml:space="preserve">інансового управління Менської міської ради </w:t>
      </w:r>
      <w:r>
        <w:rPr>
          <w:color w:val="000000"/>
          <w:szCs w:val="28"/>
        </w:rPr>
        <w:t xml:space="preserve">Аллу НЕРОСЛИК</w:t>
      </w:r>
      <w:r>
        <w:rPr>
          <w:color w:val="000000"/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4" w:space="0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/>
        <w:rPr/>
      </w:pPr>
      <w:r>
        <w:rPr>
          <w:szCs w:val="28"/>
        </w:rPr>
      </w:r>
      <w:r>
        <w:rPr>
          <w:szCs w:val="28"/>
        </w:rPr>
      </w:r>
      <w:r/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/>
        <w:rPr/>
      </w:pPr>
      <w:r>
        <w:rPr>
          <w:szCs w:val="28"/>
        </w:rPr>
      </w:r>
      <w:r>
        <w:rPr>
          <w:szCs w:val="28"/>
        </w:rPr>
      </w:r>
      <w:r/>
    </w:p>
    <w:p>
      <w:pPr>
        <w:pBdr>
          <w:left w:val="none" w:color="000000" w:sz="4" w:space="1"/>
        </w:pBdr>
        <w:tabs>
          <w:tab w:val="clear" w:leader="none" w:pos="1134"/>
          <w:tab w:val="left" w:leader="none" w:pos="6803"/>
        </w:tabs>
        <w:spacing/>
        <w:ind w:firstLine="0"/>
        <w:rPr>
          <w:szCs w:val="28"/>
          <w:u w:val="single"/>
        </w:rPr>
      </w:pPr>
      <w:r>
        <w:rPr>
          <w:color w:val="000000"/>
          <w:szCs w:val="28"/>
        </w:rPr>
        <w:t xml:space="preserve">Секретар ради</w:t>
      </w:r>
      <w:r>
        <w:rPr>
          <w:color w:val="000000"/>
          <w:szCs w:val="28"/>
        </w:rPr>
        <w:t xml:space="preserve">                                                          </w:t>
      </w:r>
      <w:r>
        <w:rPr>
          <w:color w:val="000000"/>
          <w:szCs w:val="28"/>
        </w:rPr>
        <w:t xml:space="preserve">       </w:t>
      </w:r>
      <w:r>
        <w:rPr>
          <w:color w:val="000000"/>
          <w:szCs w:val="28"/>
        </w:rPr>
        <w:t xml:space="preserve">    </w:t>
      </w:r>
      <w:r>
        <w:rPr>
          <w:color w:val="000000"/>
          <w:szCs w:val="28"/>
        </w:rPr>
        <w:t xml:space="preserve">Юрій СТАЛЬНИЧЕНКО</w:t>
      </w:r>
      <w:r>
        <w:rPr>
          <w:szCs w:val="28"/>
          <w:u w:val="single"/>
        </w:rPr>
      </w:r>
      <w:r>
        <w:rPr>
          <w:szCs w:val="28"/>
          <w:u w:val="single"/>
        </w:rPr>
      </w:r>
    </w:p>
    <w:sectPr>
      <w:footnotePr/>
      <w:endnotePr/>
      <w:type w:val="nextPage"/>
      <w:pgSz w:h="16838" w:orient="portrait" w:w="11906"/>
      <w:pgMar w:top="709" w:right="567" w:bottom="709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8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0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2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4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96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8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0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22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8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0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2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4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96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8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0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22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19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1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3">
    <w:lvl w:ilvl="0">
      <w:isLgl w:val="false"/>
      <w:lvlJc w:val="left"/>
      <w:lvlText w:val="-"/>
      <w:numFmt w:val="bullet"/>
      <w:pPr>
        <w:pBdr/>
        <w:spacing/>
        <w:ind w:hanging="360" w:left="435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5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7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9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1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3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5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7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95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-"/>
      <w:numFmt w:val="bullet"/>
      <w:pPr>
        <w:pBdr/>
        <w:spacing/>
        <w:ind w:hanging="360" w:left="1002"/>
      </w:pPr>
      <w:rPr>
        <w:rFonts w:hint="default" w:ascii="Times New Roman" w:hAnsi="Times New Roman" w:eastAsia="Times New Roman" w:cs="Times New Roman"/>
        <w:color w:val="000000"/>
      </w:rPr>
      <w:start w:val="1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2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2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2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2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2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2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2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2"/>
      </w:pPr>
      <w:rPr>
        <w:rFonts w:hint="default"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9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  <w:color w:val="000000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1"/>
  </w:num>
  <w:num w:numId="5">
    <w:abstractNumId w:val="0"/>
  </w:num>
  <w:num w:numId="6">
    <w:abstractNumId w:val="17"/>
  </w:num>
  <w:num w:numId="7">
    <w:abstractNumId w:val="19"/>
  </w:num>
  <w:num w:numId="8">
    <w:abstractNumId w:val="6"/>
  </w:num>
  <w:num w:numId="9">
    <w:abstractNumId w:val="13"/>
  </w:num>
  <w:num w:numId="10">
    <w:abstractNumId w:val="10"/>
  </w:num>
  <w:num w:numId="11">
    <w:abstractNumId w:val="14"/>
  </w:num>
  <w:num w:numId="12">
    <w:abstractNumId w:val="8"/>
  </w:num>
  <w:num w:numId="13">
    <w:abstractNumId w:val="16"/>
  </w:num>
  <w:num w:numId="14">
    <w:abstractNumId w:val="3"/>
  </w:num>
  <w:num w:numId="15">
    <w:abstractNumId w:val="18"/>
  </w:num>
  <w:num w:numId="16">
    <w:abstractNumId w:val="9"/>
  </w:num>
  <w:num w:numId="17">
    <w:abstractNumId w:val="7"/>
  </w:num>
  <w:num w:numId="18">
    <w:abstractNumId w:val="2"/>
  </w:num>
  <w:num w:numId="19">
    <w:abstractNumId w:val="1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6">
    <w:name w:val="Plain Table 1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2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4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5 Dark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6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7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List Table 1 Light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List Table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List Table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st Table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5 Dark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6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7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25">
    <w:name w:val="Intense Emphasis"/>
    <w:basedOn w:val="74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6">
    <w:name w:val="Intense Reference"/>
    <w:basedOn w:val="74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7">
    <w:name w:val="Subtle Emphasis"/>
    <w:basedOn w:val="74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8">
    <w:name w:val="Emphasis"/>
    <w:basedOn w:val="743"/>
    <w:uiPriority w:val="20"/>
    <w:qFormat/>
    <w:pPr>
      <w:pBdr/>
      <w:spacing/>
      <w:ind/>
    </w:pPr>
    <w:rPr>
      <w:i/>
      <w:iCs/>
    </w:rPr>
  </w:style>
  <w:style w:type="character" w:styleId="729">
    <w:name w:val="Strong"/>
    <w:basedOn w:val="743"/>
    <w:uiPriority w:val="22"/>
    <w:qFormat/>
    <w:pPr>
      <w:pBdr/>
      <w:spacing/>
      <w:ind/>
    </w:pPr>
    <w:rPr>
      <w:b/>
      <w:bCs/>
    </w:rPr>
  </w:style>
  <w:style w:type="character" w:styleId="730">
    <w:name w:val="Subtle Reference"/>
    <w:basedOn w:val="74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1">
    <w:name w:val="Book Title"/>
    <w:basedOn w:val="74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2">
    <w:name w:val="FollowedHyperlink"/>
    <w:basedOn w:val="74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34">
    <w:name w:val="Heading 1"/>
    <w:basedOn w:val="733"/>
    <w:next w:val="733"/>
    <w:link w:val="89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5">
    <w:name w:val="Heading 2"/>
    <w:basedOn w:val="733"/>
    <w:next w:val="733"/>
    <w:link w:val="89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36">
    <w:name w:val="Heading 3"/>
    <w:basedOn w:val="733"/>
    <w:next w:val="733"/>
    <w:link w:val="89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7">
    <w:name w:val="Heading 4"/>
    <w:basedOn w:val="733"/>
    <w:next w:val="733"/>
    <w:link w:val="89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8">
    <w:name w:val="Heading 5"/>
    <w:basedOn w:val="733"/>
    <w:next w:val="733"/>
    <w:link w:val="89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9">
    <w:name w:val="Heading 6"/>
    <w:basedOn w:val="733"/>
    <w:next w:val="733"/>
    <w:link w:val="89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40">
    <w:name w:val="Heading 7"/>
    <w:basedOn w:val="733"/>
    <w:next w:val="733"/>
    <w:link w:val="90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41">
    <w:name w:val="Heading 8"/>
    <w:basedOn w:val="733"/>
    <w:next w:val="733"/>
    <w:link w:val="90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42">
    <w:name w:val="Heading 9"/>
    <w:basedOn w:val="733"/>
    <w:next w:val="733"/>
    <w:link w:val="90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 w:default="1">
    <w:name w:val="Default Paragraph Font"/>
    <w:uiPriority w:val="1"/>
    <w:semiHidden/>
    <w:unhideWhenUsed/>
    <w:pPr>
      <w:pBdr/>
      <w:spacing/>
      <w:ind/>
    </w:pPr>
  </w:style>
  <w:style w:type="table" w:styleId="74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5" w:default="1">
    <w:name w:val="No List"/>
    <w:uiPriority w:val="99"/>
    <w:semiHidden/>
    <w:unhideWhenUsed/>
    <w:pPr>
      <w:pBdr/>
      <w:spacing/>
      <w:ind/>
    </w:pPr>
  </w:style>
  <w:style w:type="character" w:styleId="746" w:customStyle="1">
    <w:name w:val="Heading 1 Char"/>
    <w:basedOn w:val="74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7" w:customStyle="1">
    <w:name w:val="Heading 2 Char"/>
    <w:basedOn w:val="74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48" w:customStyle="1">
    <w:name w:val="Heading 3 Char"/>
    <w:basedOn w:val="74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49" w:customStyle="1">
    <w:name w:val="Heading 4 Char"/>
    <w:basedOn w:val="74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0" w:customStyle="1">
    <w:name w:val="Heading 5 Char"/>
    <w:basedOn w:val="74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1" w:customStyle="1">
    <w:name w:val="Heading 6 Char"/>
    <w:basedOn w:val="74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2" w:customStyle="1">
    <w:name w:val="Heading 7 Char"/>
    <w:basedOn w:val="74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3" w:customStyle="1">
    <w:name w:val="Heading 8 Char"/>
    <w:basedOn w:val="74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4" w:customStyle="1">
    <w:name w:val="Heading 9 Char"/>
    <w:basedOn w:val="74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5" w:customStyle="1">
    <w:name w:val="Title Char"/>
    <w:basedOn w:val="743"/>
    <w:uiPriority w:val="10"/>
    <w:pPr>
      <w:pBdr/>
      <w:spacing/>
      <w:ind/>
    </w:pPr>
    <w:rPr>
      <w:sz w:val="48"/>
      <w:szCs w:val="48"/>
    </w:rPr>
  </w:style>
  <w:style w:type="character" w:styleId="756" w:customStyle="1">
    <w:name w:val="Subtitle Char"/>
    <w:basedOn w:val="743"/>
    <w:uiPriority w:val="11"/>
    <w:pPr>
      <w:pBdr/>
      <w:spacing/>
      <w:ind/>
    </w:pPr>
    <w:rPr>
      <w:sz w:val="24"/>
      <w:szCs w:val="24"/>
    </w:rPr>
  </w:style>
  <w:style w:type="character" w:styleId="757" w:customStyle="1">
    <w:name w:val="Quote Char"/>
    <w:uiPriority w:val="29"/>
    <w:pPr>
      <w:pBdr/>
      <w:spacing/>
      <w:ind/>
    </w:pPr>
    <w:rPr>
      <w:i/>
    </w:rPr>
  </w:style>
  <w:style w:type="character" w:styleId="758" w:customStyle="1">
    <w:name w:val="Intense Quote Char"/>
    <w:uiPriority w:val="30"/>
    <w:pPr>
      <w:pBdr/>
      <w:spacing/>
      <w:ind/>
    </w:pPr>
    <w:rPr>
      <w:i/>
    </w:rPr>
  </w:style>
  <w:style w:type="character" w:styleId="759" w:customStyle="1">
    <w:name w:val="Header Char"/>
    <w:basedOn w:val="743"/>
    <w:uiPriority w:val="99"/>
    <w:pPr>
      <w:pBdr/>
      <w:spacing/>
      <w:ind/>
    </w:pPr>
  </w:style>
  <w:style w:type="character" w:styleId="760" w:customStyle="1">
    <w:name w:val="Footer Char"/>
    <w:basedOn w:val="743"/>
    <w:uiPriority w:val="99"/>
    <w:pPr>
      <w:pBdr/>
      <w:spacing/>
      <w:ind/>
    </w:pPr>
  </w:style>
  <w:style w:type="table" w:styleId="761" w:customStyle="1">
    <w:name w:val="Звичайна таблиця 11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Звичайна таблиця 21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Звичайна таблиця 3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Звичайна таблиця 4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Звичайна таблиця 5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Таблиця-сітка 1 (світл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Таблиця-сітка 2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Таблиця-сітка 3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Таблиця-сітка 41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Таблиця-сітка 5 (темн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Таблиця-сітка 6 (кольоров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Таблиця-сітка 7 (кольоров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Таблиця-список 1 (світл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Таблиця-список 2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Таблиця-список 3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Таблиця-список 4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Таблиця-список 5 (темн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Таблиця-список 6 (кольоров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Таблиця-список 7 (кольоров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80" w:customStyle="1">
    <w:name w:val="Footnote Text Char"/>
    <w:uiPriority w:val="99"/>
    <w:pPr>
      <w:pBdr/>
      <w:spacing/>
      <w:ind/>
    </w:pPr>
    <w:rPr>
      <w:sz w:val="18"/>
    </w:rPr>
  </w:style>
  <w:style w:type="character" w:styleId="781" w:customStyle="1">
    <w:name w:val="Endnote Text Char"/>
    <w:uiPriority w:val="99"/>
    <w:pPr>
      <w:pBdr/>
      <w:spacing/>
      <w:ind/>
    </w:pPr>
    <w:rPr>
      <w:sz w:val="20"/>
    </w:rPr>
  </w:style>
  <w:style w:type="paragraph" w:styleId="782">
    <w:name w:val="Caption"/>
    <w:basedOn w:val="733"/>
    <w:next w:val="73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3" w:customStyle="1">
    <w:name w:val="Caption Char"/>
    <w:uiPriority w:val="99"/>
    <w:pPr>
      <w:pBdr/>
      <w:spacing/>
      <w:ind/>
    </w:pPr>
  </w:style>
  <w:style w:type="paragraph" w:styleId="784">
    <w:name w:val="endnote text"/>
    <w:basedOn w:val="733"/>
    <w:link w:val="785"/>
    <w:uiPriority w:val="99"/>
    <w:semiHidden/>
    <w:unhideWhenUsed/>
    <w:pPr>
      <w:pBdr/>
      <w:spacing/>
      <w:ind/>
    </w:pPr>
    <w:rPr>
      <w:sz w:val="20"/>
    </w:rPr>
  </w:style>
  <w:style w:type="character" w:styleId="785" w:customStyle="1">
    <w:name w:val="Текст концевой сноски Знак"/>
    <w:link w:val="784"/>
    <w:uiPriority w:val="99"/>
    <w:pPr>
      <w:pBdr/>
      <w:spacing/>
      <w:ind/>
    </w:pPr>
    <w:rPr>
      <w:sz w:val="20"/>
    </w:rPr>
  </w:style>
  <w:style w:type="character" w:styleId="786">
    <w:name w:val="endnote reference"/>
    <w:basedOn w:val="743"/>
    <w:uiPriority w:val="99"/>
    <w:semiHidden/>
    <w:unhideWhenUsed/>
    <w:pPr>
      <w:pBdr/>
      <w:spacing/>
      <w:ind/>
    </w:pPr>
    <w:rPr>
      <w:vertAlign w:val="superscript"/>
    </w:rPr>
  </w:style>
  <w:style w:type="paragraph" w:styleId="787">
    <w:name w:val="table of figures"/>
    <w:basedOn w:val="733"/>
    <w:next w:val="733"/>
    <w:uiPriority w:val="99"/>
    <w:unhideWhenUsed/>
    <w:pPr>
      <w:pBdr/>
      <w:spacing/>
      <w:ind/>
    </w:pPr>
  </w:style>
  <w:style w:type="table" w:styleId="788" w:customStyle="1">
    <w:name w:val="Table Grid Light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Звичайна таблиця 11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Звичайна таблиця 21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Звичайна таблиця 3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Звичайна таблиця 4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Звичайна таблиця 5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Таблиця-сітка 1 (світл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1 Light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1 Light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1 Light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1 Light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Таблиця-сітка 2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2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2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2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2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Таблиця-сітка 3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3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3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3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3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Таблиця-сітка 41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4 - Accent 1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4 - Accent 2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4 - Accent 3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4 - Accent 4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 - Accent 5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6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Таблиця-сітка 5 (темн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5 Dark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5 Dark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5 Dark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5 Dark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Таблиця-сітка 6 (кольоров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6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6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6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6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Таблиця-сітка 7 (кольоров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7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7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7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7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Таблиця-список 1 (світл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1 Light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1 Light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1 Light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1 Light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Таблиця-список 2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2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2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2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2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Таблиця-список 3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3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3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3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3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Таблиця-список 4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4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4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4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4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Таблиця-список 5 (темн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5 Dark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5 Dark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5 Dark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5 Dark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Таблиця-список 6 (кольоров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6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6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6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6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Таблиця-список 7 (кольоров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7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7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7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7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4" w:customStyle="1">
    <w:name w:val="Заголовок 1 Знак"/>
    <w:basedOn w:val="743"/>
    <w:link w:val="73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95" w:customStyle="1">
    <w:name w:val="Заголовок 2 Знак"/>
    <w:basedOn w:val="743"/>
    <w:link w:val="73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96" w:customStyle="1">
    <w:name w:val="Заголовок 3 Знак"/>
    <w:basedOn w:val="743"/>
    <w:link w:val="73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97" w:customStyle="1">
    <w:name w:val="Заголовок 4 Знак"/>
    <w:basedOn w:val="743"/>
    <w:link w:val="73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98" w:customStyle="1">
    <w:name w:val="Заголовок 5 Знак"/>
    <w:basedOn w:val="743"/>
    <w:link w:val="73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99" w:customStyle="1">
    <w:name w:val="Заголовок 6 Знак"/>
    <w:basedOn w:val="743"/>
    <w:link w:val="73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00" w:customStyle="1">
    <w:name w:val="Заголовок 7 Знак"/>
    <w:basedOn w:val="743"/>
    <w:link w:val="7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01" w:customStyle="1">
    <w:name w:val="Заголовок 8 Знак"/>
    <w:basedOn w:val="743"/>
    <w:link w:val="74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02" w:customStyle="1">
    <w:name w:val="Заголовок 9 Знак"/>
    <w:basedOn w:val="743"/>
    <w:link w:val="74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03">
    <w:name w:val="List Paragraph"/>
    <w:basedOn w:val="733"/>
    <w:uiPriority w:val="34"/>
    <w:qFormat/>
    <w:pPr>
      <w:pBdr/>
      <w:spacing/>
      <w:ind w:left="720"/>
      <w:contextualSpacing w:val="true"/>
    </w:pPr>
  </w:style>
  <w:style w:type="paragraph" w:styleId="904">
    <w:name w:val="No Spacing"/>
    <w:uiPriority w:val="1"/>
    <w:qFormat/>
    <w:pPr>
      <w:pBdr/>
      <w:spacing w:after="0" w:line="240" w:lineRule="auto"/>
      <w:ind/>
    </w:pPr>
  </w:style>
  <w:style w:type="paragraph" w:styleId="905">
    <w:name w:val="Title"/>
    <w:basedOn w:val="733"/>
    <w:next w:val="733"/>
    <w:link w:val="90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06" w:customStyle="1">
    <w:name w:val="Название Знак"/>
    <w:basedOn w:val="743"/>
    <w:link w:val="905"/>
    <w:uiPriority w:val="10"/>
    <w:pPr>
      <w:pBdr/>
      <w:spacing/>
      <w:ind/>
    </w:pPr>
    <w:rPr>
      <w:sz w:val="48"/>
      <w:szCs w:val="48"/>
    </w:rPr>
  </w:style>
  <w:style w:type="paragraph" w:styleId="907">
    <w:name w:val="Subtitle"/>
    <w:basedOn w:val="733"/>
    <w:next w:val="733"/>
    <w:link w:val="90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08" w:customStyle="1">
    <w:name w:val="Подзаголовок Знак"/>
    <w:basedOn w:val="743"/>
    <w:link w:val="907"/>
    <w:uiPriority w:val="11"/>
    <w:pPr>
      <w:pBdr/>
      <w:spacing/>
      <w:ind/>
    </w:pPr>
    <w:rPr>
      <w:sz w:val="24"/>
      <w:szCs w:val="24"/>
    </w:rPr>
  </w:style>
  <w:style w:type="paragraph" w:styleId="909">
    <w:name w:val="Quote"/>
    <w:basedOn w:val="733"/>
    <w:next w:val="733"/>
    <w:link w:val="910"/>
    <w:uiPriority w:val="29"/>
    <w:qFormat/>
    <w:pPr>
      <w:pBdr/>
      <w:spacing/>
      <w:ind w:right="720" w:left="720"/>
    </w:pPr>
    <w:rPr>
      <w:i/>
    </w:rPr>
  </w:style>
  <w:style w:type="character" w:styleId="910" w:customStyle="1">
    <w:name w:val="Цитата 2 Знак"/>
    <w:link w:val="909"/>
    <w:uiPriority w:val="29"/>
    <w:pPr>
      <w:pBdr/>
      <w:spacing/>
      <w:ind/>
    </w:pPr>
    <w:rPr>
      <w:i/>
    </w:rPr>
  </w:style>
  <w:style w:type="paragraph" w:styleId="911">
    <w:name w:val="Intense Quote"/>
    <w:basedOn w:val="733"/>
    <w:next w:val="733"/>
    <w:link w:val="91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12" w:customStyle="1">
    <w:name w:val="Выделенная цитата Знак"/>
    <w:link w:val="911"/>
    <w:uiPriority w:val="30"/>
    <w:pPr>
      <w:pBdr/>
      <w:spacing/>
      <w:ind/>
    </w:pPr>
    <w:rPr>
      <w:i/>
    </w:rPr>
  </w:style>
  <w:style w:type="paragraph" w:styleId="913">
    <w:name w:val="Header"/>
    <w:basedOn w:val="733"/>
    <w:link w:val="91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14" w:customStyle="1">
    <w:name w:val="Верхний колонтитул Знак"/>
    <w:basedOn w:val="743"/>
    <w:link w:val="913"/>
    <w:uiPriority w:val="99"/>
    <w:pPr>
      <w:pBdr/>
      <w:spacing/>
      <w:ind/>
    </w:pPr>
  </w:style>
  <w:style w:type="paragraph" w:styleId="915">
    <w:name w:val="Footer"/>
    <w:basedOn w:val="733"/>
    <w:link w:val="91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16" w:customStyle="1">
    <w:name w:val="Нижний колонтитул Знак"/>
    <w:basedOn w:val="743"/>
    <w:link w:val="915"/>
    <w:uiPriority w:val="99"/>
    <w:pPr>
      <w:pBdr/>
      <w:spacing/>
      <w:ind/>
    </w:pPr>
  </w:style>
  <w:style w:type="table" w:styleId="917">
    <w:name w:val="Table Grid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1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2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3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4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ned - Accent 5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ned - Accent 6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&amp; Lined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&amp; Lined - Accent 1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&amp; Lined - Accent 2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&amp; Lined - Accent 3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 - Accent 4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5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6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40">
    <w:name w:val="footnote text"/>
    <w:basedOn w:val="733"/>
    <w:link w:val="941"/>
    <w:uiPriority w:val="99"/>
    <w:semiHidden/>
    <w:unhideWhenUsed/>
    <w:pPr>
      <w:pBdr/>
      <w:spacing w:after="40"/>
      <w:ind/>
    </w:pPr>
    <w:rPr>
      <w:sz w:val="18"/>
    </w:rPr>
  </w:style>
  <w:style w:type="character" w:styleId="941" w:customStyle="1">
    <w:name w:val="Текст сноски Знак"/>
    <w:link w:val="940"/>
    <w:uiPriority w:val="99"/>
    <w:pPr>
      <w:pBdr/>
      <w:spacing/>
      <w:ind/>
    </w:pPr>
    <w:rPr>
      <w:sz w:val="18"/>
    </w:rPr>
  </w:style>
  <w:style w:type="character" w:styleId="942">
    <w:name w:val="footnote reference"/>
    <w:basedOn w:val="743"/>
    <w:uiPriority w:val="99"/>
    <w:unhideWhenUsed/>
    <w:pPr>
      <w:pBdr/>
      <w:spacing/>
      <w:ind/>
    </w:pPr>
    <w:rPr>
      <w:vertAlign w:val="superscript"/>
    </w:rPr>
  </w:style>
  <w:style w:type="paragraph" w:styleId="943">
    <w:name w:val="toc 1"/>
    <w:basedOn w:val="733"/>
    <w:next w:val="733"/>
    <w:uiPriority w:val="39"/>
    <w:unhideWhenUsed/>
    <w:pPr>
      <w:pBdr/>
      <w:spacing w:after="57"/>
      <w:ind w:firstLine="0"/>
    </w:pPr>
  </w:style>
  <w:style w:type="paragraph" w:styleId="944">
    <w:name w:val="toc 2"/>
    <w:basedOn w:val="733"/>
    <w:next w:val="733"/>
    <w:uiPriority w:val="39"/>
    <w:unhideWhenUsed/>
    <w:pPr>
      <w:pBdr/>
      <w:spacing w:after="57"/>
      <w:ind w:firstLine="0" w:left="283"/>
    </w:pPr>
  </w:style>
  <w:style w:type="paragraph" w:styleId="945">
    <w:name w:val="toc 3"/>
    <w:basedOn w:val="733"/>
    <w:next w:val="733"/>
    <w:uiPriority w:val="39"/>
    <w:unhideWhenUsed/>
    <w:pPr>
      <w:pBdr/>
      <w:spacing w:after="57"/>
      <w:ind w:firstLine="0" w:left="567"/>
    </w:pPr>
  </w:style>
  <w:style w:type="paragraph" w:styleId="946">
    <w:name w:val="toc 4"/>
    <w:basedOn w:val="733"/>
    <w:next w:val="733"/>
    <w:uiPriority w:val="39"/>
    <w:unhideWhenUsed/>
    <w:pPr>
      <w:pBdr/>
      <w:spacing w:after="57"/>
      <w:ind w:firstLine="0" w:left="850"/>
    </w:pPr>
  </w:style>
  <w:style w:type="paragraph" w:styleId="947">
    <w:name w:val="toc 5"/>
    <w:basedOn w:val="733"/>
    <w:next w:val="733"/>
    <w:uiPriority w:val="39"/>
    <w:unhideWhenUsed/>
    <w:pPr>
      <w:pBdr/>
      <w:spacing w:after="57"/>
      <w:ind w:firstLine="0" w:left="1134"/>
    </w:pPr>
  </w:style>
  <w:style w:type="paragraph" w:styleId="948">
    <w:name w:val="toc 6"/>
    <w:basedOn w:val="733"/>
    <w:next w:val="733"/>
    <w:uiPriority w:val="39"/>
    <w:unhideWhenUsed/>
    <w:pPr>
      <w:pBdr/>
      <w:spacing w:after="57"/>
      <w:ind w:firstLine="0" w:left="1417"/>
    </w:pPr>
  </w:style>
  <w:style w:type="paragraph" w:styleId="949">
    <w:name w:val="toc 7"/>
    <w:basedOn w:val="733"/>
    <w:next w:val="733"/>
    <w:uiPriority w:val="39"/>
    <w:unhideWhenUsed/>
    <w:pPr>
      <w:pBdr/>
      <w:spacing w:after="57"/>
      <w:ind w:firstLine="0" w:left="1701"/>
    </w:pPr>
  </w:style>
  <w:style w:type="paragraph" w:styleId="950">
    <w:name w:val="toc 8"/>
    <w:basedOn w:val="733"/>
    <w:next w:val="733"/>
    <w:uiPriority w:val="39"/>
    <w:unhideWhenUsed/>
    <w:pPr>
      <w:pBdr/>
      <w:spacing w:after="57"/>
      <w:ind w:firstLine="0" w:left="1984"/>
    </w:pPr>
  </w:style>
  <w:style w:type="paragraph" w:styleId="951">
    <w:name w:val="toc 9"/>
    <w:basedOn w:val="733"/>
    <w:next w:val="733"/>
    <w:uiPriority w:val="39"/>
    <w:unhideWhenUsed/>
    <w:pPr>
      <w:pBdr/>
      <w:spacing w:after="57"/>
      <w:ind w:firstLine="0" w:left="2268"/>
    </w:pPr>
  </w:style>
  <w:style w:type="paragraph" w:styleId="952">
    <w:name w:val="TOC Heading"/>
    <w:uiPriority w:val="39"/>
    <w:unhideWhenUsed/>
    <w:pPr>
      <w:pBdr/>
      <w:spacing/>
      <w:ind/>
    </w:pPr>
  </w:style>
  <w:style w:type="paragraph" w:styleId="953">
    <w:name w:val="Balloon Text"/>
    <w:basedOn w:val="733"/>
    <w:link w:val="954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54" w:customStyle="1">
    <w:name w:val="Текст выноски Знак"/>
    <w:basedOn w:val="743"/>
    <w:link w:val="953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955" w:customStyle="1">
    <w:name w:val="docdata"/>
    <w:basedOn w:val="733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0CEEE95B-FF86-470F-A1DE-E54B114D06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EC84A0-9C40-4BFB-8A13-D337EA0F7CD7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Четвертакова Наталія Вікторівна</cp:lastModifiedBy>
  <cp:revision>373</cp:revision>
  <dcterms:created xsi:type="dcterms:W3CDTF">2023-11-21T13:30:00Z</dcterms:created>
  <dcterms:modified xsi:type="dcterms:W3CDTF">2024-12-13T09:45:42Z</dcterms:modified>
</cp:coreProperties>
</file>