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954"/>
        <w:jc w:val="both"/>
        <w:rPr>
          <w:rFonts w:ascii="Times New Roman" w:hAnsi="Times New Roman" w:eastAsia="Times New Roman"/>
          <w:bCs/>
          <w:iCs/>
          <w:sz w:val="28"/>
          <w:szCs w:val="28"/>
        </w:rPr>
      </w:pPr>
      <w:r>
        <w:rPr>
          <w:rFonts w:ascii="Times New Roman" w:hAnsi="Times New Roman" w:eastAsia="Batang"/>
          <w:color w:val="000000" w:themeColor="text1"/>
          <w:sz w:val="28"/>
          <w:szCs w:val="28"/>
          <w:lang w:val="uk-UA" w:eastAsia="ru-RU"/>
        </w:rPr>
        <w:t xml:space="preserve">Д</w:t>
      </w:r>
      <w:r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одаток</w:t>
      </w:r>
      <w:r>
        <w:rPr>
          <w:rFonts w:ascii="Times New Roman" w:hAnsi="Times New Roman" w:eastAsia="Times New Roman"/>
          <w:bCs/>
          <w:iCs/>
          <w:sz w:val="28"/>
          <w:szCs w:val="28"/>
          <w:lang w:val="uk-UA" w:eastAsia="ru-RU" w:bidi="ar-SA"/>
        </w:rPr>
      </w:r>
    </w:p>
    <w:p>
      <w:pPr>
        <w:pBdr/>
        <w:spacing/>
        <w:ind w:left="5954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до рішення </w:t>
      </w:r>
      <w:r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виконавчого комітету</w:t>
      </w:r>
      <w:r>
        <w:rPr>
          <w:rFonts w:ascii="Times New Roman" w:hAnsi="Times New Roman"/>
          <w:bCs/>
          <w:iCs/>
          <w:sz w:val="28"/>
          <w:szCs w:val="28"/>
          <w:lang w:val="uk-UA" w:eastAsia="ru-RU"/>
        </w:rPr>
      </w:r>
    </w:p>
    <w:p>
      <w:pPr>
        <w:pBdr/>
        <w:spacing/>
        <w:ind w:left="5954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Менської міської ради</w:t>
      </w:r>
      <w:r>
        <w:rPr>
          <w:rFonts w:ascii="Times New Roman" w:hAnsi="Times New Roman"/>
          <w:bCs/>
          <w:iCs/>
          <w:sz w:val="28"/>
          <w:szCs w:val="28"/>
          <w:lang w:val="uk-UA" w:eastAsia="ru-RU"/>
        </w:rPr>
      </w:r>
    </w:p>
    <w:p>
      <w:pPr>
        <w:pBdr/>
        <w:spacing/>
        <w:ind w:left="5954"/>
        <w:jc w:val="both"/>
        <w:rPr>
          <w:rFonts w:ascii="Times New Roman" w:hAnsi="Times New Roman" w:eastAsia="Batang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2</w:t>
      </w:r>
      <w:r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ли</w:t>
      </w:r>
      <w:r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стопада</w:t>
      </w:r>
      <w:r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202</w:t>
      </w:r>
      <w:r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4</w:t>
      </w:r>
      <w:r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р. №</w:t>
      </w:r>
      <w:r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250</w:t>
      </w:r>
      <w:r>
        <w:rPr>
          <w:rFonts w:ascii="Times New Roman" w:hAnsi="Times New Roman" w:eastAsia="Batang"/>
          <w:bCs/>
          <w:iCs/>
          <w:sz w:val="28"/>
          <w:szCs w:val="28"/>
          <w:lang w:val="uk-UA" w:eastAsia="ru-RU"/>
        </w:rPr>
      </w:r>
    </w:p>
    <w:p>
      <w:pPr>
        <w:pBdr/>
        <w:spacing/>
        <w:ind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/>
          <w:bCs/>
          <w:iCs/>
          <w:sz w:val="28"/>
          <w:szCs w:val="28"/>
          <w:lang w:eastAsia="ru-RU"/>
        </w:rPr>
      </w:r>
    </w:p>
    <w:p>
      <w:pPr>
        <w:pBdr/>
        <w:spacing/>
        <w:ind/>
        <w:rPr>
          <w:rFonts w:ascii="Times New Roman" w:hAnsi="Times New Roman" w:eastAsia="Batang"/>
          <w:sz w:val="52"/>
          <w:szCs w:val="20"/>
          <w:lang w:val="uk-UA" w:eastAsia="ru-RU"/>
        </w:rPr>
      </w:pPr>
      <w:r>
        <w:rPr>
          <w:rFonts w:ascii="Times New Roman" w:hAnsi="Times New Roman" w:eastAsia="Batang"/>
          <w:sz w:val="52"/>
          <w:szCs w:val="20"/>
          <w:lang w:val="uk-UA" w:eastAsia="ru-RU"/>
        </w:rPr>
      </w:r>
      <w:r>
        <w:rPr>
          <w:rFonts w:ascii="Times New Roman" w:hAnsi="Times New Roman" w:eastAsia="Batang"/>
          <w:sz w:val="52"/>
          <w:szCs w:val="20"/>
          <w:lang w:val="uk-UA" w:eastAsia="ru-RU"/>
        </w:rPr>
      </w:r>
    </w:p>
    <w:p>
      <w:pPr>
        <w:pBdr/>
        <w:spacing/>
        <w:ind/>
        <w:rPr>
          <w:rFonts w:ascii="Times New Roman" w:hAnsi="Times New Roman" w:eastAsia="Batang"/>
          <w:sz w:val="52"/>
          <w:szCs w:val="20"/>
          <w:lang w:val="uk-UA" w:eastAsia="ru-RU"/>
        </w:rPr>
      </w:pPr>
      <w:r>
        <w:rPr>
          <w:rFonts w:ascii="Times New Roman" w:hAnsi="Times New Roman" w:eastAsia="Batang"/>
          <w:sz w:val="52"/>
          <w:szCs w:val="20"/>
          <w:lang w:val="uk-UA" w:eastAsia="ru-RU"/>
        </w:rPr>
      </w:r>
      <w:r>
        <w:rPr>
          <w:rFonts w:ascii="Times New Roman" w:hAnsi="Times New Roman" w:eastAsia="Batang"/>
          <w:sz w:val="52"/>
          <w:szCs w:val="20"/>
          <w:lang w:val="uk-UA" w:eastAsia="ru-RU"/>
        </w:rPr>
      </w:r>
    </w:p>
    <w:p>
      <w:pPr>
        <w:pBdr/>
        <w:spacing/>
        <w:ind/>
        <w:rPr>
          <w:rFonts w:ascii="Times New Roman" w:hAnsi="Times New Roman" w:eastAsia="Batang"/>
          <w:sz w:val="52"/>
          <w:szCs w:val="20"/>
          <w:lang w:val="uk-UA" w:eastAsia="ru-RU"/>
        </w:rPr>
      </w:pPr>
      <w:r>
        <w:rPr>
          <w:rFonts w:ascii="Times New Roman" w:hAnsi="Times New Roman" w:eastAsia="Batang"/>
          <w:sz w:val="52"/>
          <w:szCs w:val="20"/>
          <w:lang w:val="uk-UA" w:eastAsia="ru-RU"/>
        </w:rPr>
      </w:r>
      <w:r>
        <w:rPr>
          <w:rFonts w:ascii="Times New Roman" w:hAnsi="Times New Roman" w:eastAsia="Batang"/>
          <w:sz w:val="52"/>
          <w:szCs w:val="20"/>
          <w:lang w:val="uk-UA" w:eastAsia="ru-RU"/>
        </w:rPr>
      </w:r>
    </w:p>
    <w:p>
      <w:pPr>
        <w:pBdr/>
        <w:spacing/>
        <w:ind/>
        <w:rPr>
          <w:rFonts w:ascii="Times New Roman" w:hAnsi="Times New Roman" w:eastAsia="Batang"/>
          <w:sz w:val="52"/>
          <w:szCs w:val="20"/>
          <w:lang w:val="uk-UA" w:eastAsia="ru-RU"/>
        </w:rPr>
      </w:pPr>
      <w:r>
        <w:rPr>
          <w:rFonts w:ascii="Times New Roman" w:hAnsi="Times New Roman" w:eastAsia="Batang"/>
          <w:sz w:val="52"/>
          <w:szCs w:val="20"/>
          <w:lang w:val="uk-UA" w:eastAsia="ru-RU"/>
        </w:rPr>
      </w:r>
      <w:r>
        <w:rPr>
          <w:rFonts w:ascii="Times New Roman" w:hAnsi="Times New Roman" w:eastAsia="Batang"/>
          <w:sz w:val="52"/>
          <w:szCs w:val="20"/>
          <w:lang w:val="uk-UA" w:eastAsia="ru-RU"/>
        </w:rPr>
      </w:r>
    </w:p>
    <w:p>
      <w:pPr>
        <w:pBdr/>
        <w:spacing/>
        <w:ind/>
        <w:rPr>
          <w:rFonts w:ascii="Times New Roman" w:hAnsi="Times New Roman" w:eastAsia="Batang"/>
          <w:sz w:val="52"/>
          <w:szCs w:val="20"/>
          <w:lang w:val="uk-UA" w:eastAsia="ru-RU"/>
        </w:rPr>
      </w:pPr>
      <w:r>
        <w:rPr>
          <w:rFonts w:ascii="Times New Roman" w:hAnsi="Times New Roman" w:eastAsia="Batang"/>
          <w:sz w:val="52"/>
          <w:szCs w:val="20"/>
          <w:lang w:val="uk-UA" w:eastAsia="ru-RU"/>
        </w:rPr>
      </w:r>
      <w:r>
        <w:rPr>
          <w:rFonts w:ascii="Times New Roman" w:hAnsi="Times New Roman" w:eastAsia="Batang"/>
          <w:sz w:val="52"/>
          <w:szCs w:val="20"/>
          <w:lang w:val="uk-UA" w:eastAsia="ru-RU"/>
        </w:rPr>
      </w:r>
    </w:p>
    <w:p>
      <w:pPr>
        <w:pBdr/>
        <w:spacing/>
        <w:ind/>
        <w:rPr>
          <w:rFonts w:ascii="Times New Roman" w:hAnsi="Times New Roman" w:eastAsia="Batang"/>
          <w:sz w:val="52"/>
          <w:szCs w:val="20"/>
          <w:lang w:val="uk-UA" w:eastAsia="ru-RU"/>
        </w:rPr>
      </w:pPr>
      <w:r>
        <w:rPr>
          <w:rFonts w:ascii="Times New Roman" w:hAnsi="Times New Roman" w:eastAsia="Batang"/>
          <w:sz w:val="52"/>
          <w:szCs w:val="20"/>
          <w:lang w:val="uk-UA" w:eastAsia="ru-RU"/>
        </w:rPr>
      </w:r>
      <w:r>
        <w:rPr>
          <w:rFonts w:ascii="Times New Roman" w:hAnsi="Times New Roman" w:eastAsia="Batang"/>
          <w:sz w:val="52"/>
          <w:szCs w:val="20"/>
          <w:lang w:val="uk-UA" w:eastAsia="ru-RU"/>
        </w:rPr>
      </w:r>
    </w:p>
    <w:p>
      <w:pPr>
        <w:pBdr/>
        <w:spacing/>
        <w:ind/>
        <w:rPr>
          <w:rFonts w:ascii="Times New Roman" w:hAnsi="Times New Roman" w:eastAsia="Batang"/>
          <w:sz w:val="52"/>
          <w:szCs w:val="20"/>
          <w:lang w:val="uk-UA" w:eastAsia="ru-RU"/>
        </w:rPr>
      </w:pPr>
      <w:r>
        <w:rPr>
          <w:rFonts w:ascii="Times New Roman" w:hAnsi="Times New Roman" w:eastAsia="Batang"/>
          <w:sz w:val="52"/>
          <w:szCs w:val="20"/>
          <w:lang w:val="uk-UA" w:eastAsia="ru-RU"/>
        </w:rPr>
      </w:r>
      <w:r>
        <w:rPr>
          <w:rFonts w:ascii="Times New Roman" w:hAnsi="Times New Roman" w:eastAsia="Batang"/>
          <w:sz w:val="52"/>
          <w:szCs w:val="20"/>
          <w:lang w:val="uk-UA" w:eastAsia="ru-RU"/>
        </w:rPr>
      </w:r>
    </w:p>
    <w:p>
      <w:pPr>
        <w:pBdr/>
        <w:spacing/>
        <w:ind/>
        <w:jc w:val="center"/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</w:pP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  <w:t xml:space="preserve">ПРОЄКТ  ПРОГРАМИ</w:t>
      </w: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</w:r>
    </w:p>
    <w:p>
      <w:pPr>
        <w:pBdr/>
        <w:spacing/>
        <w:ind/>
        <w:jc w:val="center"/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</w:pP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  <w:t xml:space="preserve">надання </w:t>
      </w: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  <w:t xml:space="preserve">одноразової </w:t>
      </w: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  <w:t xml:space="preserve">допомоги дітям-сиротам</w:t>
      </w: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</w:r>
    </w:p>
    <w:p>
      <w:pPr>
        <w:pBdr/>
        <w:spacing/>
        <w:ind/>
        <w:jc w:val="center"/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</w:pP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  <w:t xml:space="preserve"> і дітям, позбавленим батьківського піклування, </w:t>
      </w: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</w:r>
    </w:p>
    <w:p>
      <w:pPr>
        <w:pBdr/>
        <w:spacing/>
        <w:ind/>
        <w:jc w:val="center"/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</w:pP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  <w:t xml:space="preserve">після досягнення 18-річного віку </w:t>
      </w: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</w:r>
    </w:p>
    <w:p>
      <w:pPr>
        <w:pBdr/>
        <w:spacing/>
        <w:ind/>
        <w:jc w:val="center"/>
        <w:rPr>
          <w:rFonts w:ascii="Times New Roman" w:hAnsi="Times New Roman" w:eastAsia="Batang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  <w:t xml:space="preserve"> на 202</w:t>
      </w: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  <w:t xml:space="preserve">5</w:t>
      </w: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  <w:t xml:space="preserve">-202</w:t>
      </w: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  <w:t xml:space="preserve">7</w:t>
      </w: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  <w:t xml:space="preserve"> ро</w:t>
      </w: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  <w:t xml:space="preserve">к</w:t>
      </w:r>
      <w:r>
        <w:rPr>
          <w:rFonts w:ascii="Times New Roman" w:hAnsi="Times New Roman" w:eastAsia="Batang"/>
          <w:b/>
          <w:color w:val="000000"/>
          <w:sz w:val="36"/>
          <w:szCs w:val="36"/>
          <w:lang w:val="uk-UA" w:eastAsia="ru-RU"/>
        </w:rPr>
        <w:t xml:space="preserve">и</w:t>
      </w:r>
      <w:r>
        <w:rPr>
          <w:rFonts w:ascii="Times New Roman" w:hAnsi="Times New Roman" w:eastAsia="Batang"/>
          <w:b/>
          <w:color w:val="000000"/>
          <w:sz w:val="36"/>
          <w:szCs w:val="36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</w:p>
    <w:p>
      <w:pPr>
        <w:pBdr/>
        <w:spacing/>
        <w:ind/>
        <w:rPr>
          <w:rFonts w:ascii="Times New Roman" w:hAnsi="Times New Roman" w:eastAsia="Batang"/>
          <w:sz w:val="52"/>
          <w:szCs w:val="20"/>
          <w:lang w:val="uk-UA" w:eastAsia="ru-RU"/>
        </w:rPr>
      </w:pPr>
      <w:r>
        <w:rPr>
          <w:rFonts w:ascii="Times New Roman" w:hAnsi="Times New Roman" w:eastAsia="Batang"/>
          <w:sz w:val="52"/>
          <w:szCs w:val="20"/>
          <w:lang w:val="uk-UA" w:eastAsia="ru-RU"/>
        </w:rPr>
      </w:r>
      <w:r>
        <w:rPr>
          <w:rFonts w:ascii="Times New Roman" w:hAnsi="Times New Roman" w:eastAsia="Batang"/>
          <w:sz w:val="52"/>
          <w:szCs w:val="20"/>
          <w:lang w:val="uk-UA" w:eastAsia="ru-RU"/>
        </w:rPr>
      </w:r>
    </w:p>
    <w:p>
      <w:pPr>
        <w:pBdr/>
        <w:spacing/>
        <w:ind/>
        <w:rPr>
          <w:rFonts w:ascii="Times New Roman" w:hAnsi="Times New Roman" w:eastAsia="Batang"/>
          <w:sz w:val="52"/>
          <w:szCs w:val="20"/>
          <w:lang w:val="uk-UA" w:eastAsia="ru-RU"/>
        </w:rPr>
      </w:pPr>
      <w:r>
        <w:rPr>
          <w:rFonts w:ascii="Times New Roman" w:hAnsi="Times New Roman" w:eastAsia="Batang"/>
          <w:sz w:val="52"/>
          <w:szCs w:val="20"/>
          <w:lang w:val="uk-UA" w:eastAsia="ru-RU"/>
        </w:rPr>
      </w:r>
      <w:r>
        <w:rPr>
          <w:rFonts w:ascii="Times New Roman" w:hAnsi="Times New Roman" w:eastAsia="Batang"/>
          <w:sz w:val="52"/>
          <w:szCs w:val="20"/>
          <w:lang w:val="uk-UA" w:eastAsia="ru-RU"/>
        </w:rPr>
      </w:r>
    </w:p>
    <w:p>
      <w:pPr>
        <w:pBdr/>
        <w:spacing/>
        <w:ind/>
        <w:rPr>
          <w:rFonts w:ascii="Times New Roman" w:hAnsi="Times New Roman" w:eastAsia="Batang"/>
          <w:sz w:val="52"/>
          <w:szCs w:val="20"/>
          <w:lang w:val="uk-UA" w:eastAsia="ru-RU"/>
        </w:rPr>
      </w:pPr>
      <w:r>
        <w:rPr>
          <w:rFonts w:ascii="Times New Roman" w:hAnsi="Times New Roman" w:eastAsia="Batang"/>
          <w:sz w:val="52"/>
          <w:szCs w:val="20"/>
          <w:lang w:val="uk-UA" w:eastAsia="ru-RU"/>
        </w:rPr>
      </w:r>
      <w:r>
        <w:rPr>
          <w:rFonts w:ascii="Times New Roman" w:hAnsi="Times New Roman" w:eastAsia="Batang"/>
          <w:sz w:val="52"/>
          <w:szCs w:val="20"/>
          <w:lang w:val="uk-UA" w:eastAsia="ru-RU"/>
        </w:rPr>
      </w:r>
    </w:p>
    <w:p>
      <w:pPr>
        <w:pBdr/>
        <w:spacing/>
        <w:ind/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>
        <w:rPr>
          <w:rFonts w:ascii="Times New Roman" w:hAnsi="Times New Roman" w:eastAsia="Batang"/>
          <w:sz w:val="28"/>
          <w:szCs w:val="28"/>
          <w:lang w:val="uk-UA" w:eastAsia="ru-RU"/>
        </w:rPr>
      </w:r>
    </w:p>
    <w:p>
      <w:pPr>
        <w:pBdr/>
        <w:spacing/>
        <w:ind/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>
        <w:rPr>
          <w:rFonts w:ascii="Times New Roman" w:hAnsi="Times New Roman" w:eastAsia="Batang"/>
          <w:sz w:val="28"/>
          <w:szCs w:val="28"/>
          <w:lang w:val="uk-UA" w:eastAsia="ru-RU"/>
        </w:rPr>
      </w:r>
    </w:p>
    <w:p>
      <w:pPr>
        <w:pBdr/>
        <w:spacing/>
        <w:ind/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>
        <w:rPr>
          <w:rFonts w:ascii="Times New Roman" w:hAnsi="Times New Roman" w:eastAsia="Batang"/>
          <w:sz w:val="28"/>
          <w:szCs w:val="28"/>
          <w:lang w:val="uk-UA" w:eastAsia="ru-RU"/>
        </w:rPr>
      </w:r>
    </w:p>
    <w:p>
      <w:pPr>
        <w:pBdr/>
        <w:spacing/>
        <w:ind/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>
        <w:rPr>
          <w:rFonts w:ascii="Times New Roman" w:hAnsi="Times New Roman" w:eastAsia="Batang"/>
          <w:sz w:val="28"/>
          <w:szCs w:val="28"/>
          <w:lang w:val="uk-UA" w:eastAsia="ru-RU"/>
        </w:rPr>
      </w:r>
    </w:p>
    <w:p>
      <w:pPr>
        <w:pBdr/>
        <w:spacing/>
        <w:ind/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>
        <w:rPr>
          <w:rFonts w:ascii="Times New Roman" w:hAnsi="Times New Roman" w:eastAsia="Batang"/>
          <w:sz w:val="28"/>
          <w:szCs w:val="28"/>
          <w:lang w:val="uk-UA" w:eastAsia="ru-RU"/>
        </w:rPr>
      </w:r>
    </w:p>
    <w:p>
      <w:pPr>
        <w:pBdr/>
        <w:spacing/>
        <w:ind/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>
        <w:rPr>
          <w:rFonts w:ascii="Times New Roman" w:hAnsi="Times New Roman" w:eastAsia="Batang"/>
          <w:sz w:val="28"/>
          <w:szCs w:val="28"/>
          <w:lang w:val="uk-UA" w:eastAsia="ru-RU"/>
        </w:rPr>
      </w:r>
    </w:p>
    <w:p>
      <w:pPr>
        <w:pBdr/>
        <w:spacing/>
        <w:ind/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>
        <w:rPr>
          <w:rFonts w:ascii="Times New Roman" w:hAnsi="Times New Roman" w:eastAsia="Batang"/>
          <w:sz w:val="28"/>
          <w:szCs w:val="28"/>
          <w:lang w:val="uk-UA" w:eastAsia="ru-RU"/>
        </w:rPr>
      </w:r>
    </w:p>
    <w:p>
      <w:pPr>
        <w:pBdr/>
        <w:spacing/>
        <w:ind/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>
        <w:rPr>
          <w:rFonts w:ascii="Times New Roman" w:hAnsi="Times New Roman" w:eastAsia="Batang"/>
          <w:sz w:val="28"/>
          <w:szCs w:val="28"/>
          <w:lang w:val="uk-UA" w:eastAsia="ru-RU"/>
        </w:rPr>
      </w:r>
    </w:p>
    <w:p>
      <w:pPr>
        <w:pBdr/>
        <w:spacing/>
        <w:ind/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>
        <w:rPr>
          <w:rFonts w:ascii="Times New Roman" w:hAnsi="Times New Roman" w:eastAsia="Batang"/>
          <w:sz w:val="28"/>
          <w:szCs w:val="28"/>
          <w:lang w:val="uk-UA" w:eastAsia="ru-RU"/>
        </w:rPr>
      </w:r>
    </w:p>
    <w:p>
      <w:pPr>
        <w:pBdr/>
        <w:spacing/>
        <w:ind/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>
        <w:rPr>
          <w:rFonts w:ascii="Times New Roman" w:hAnsi="Times New Roman" w:eastAsia="Batang"/>
          <w:sz w:val="28"/>
          <w:szCs w:val="28"/>
          <w:lang w:val="uk-UA" w:eastAsia="ru-RU"/>
        </w:rPr>
      </w:r>
    </w:p>
    <w:p>
      <w:pPr>
        <w:pBdr/>
        <w:spacing/>
        <w:ind/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>
        <w:rPr>
          <w:rFonts w:ascii="Times New Roman" w:hAnsi="Times New Roman" w:eastAsia="Batang"/>
          <w:sz w:val="28"/>
          <w:szCs w:val="28"/>
          <w:lang w:val="uk-UA" w:eastAsia="ru-RU"/>
        </w:rPr>
      </w:r>
    </w:p>
    <w:p>
      <w:pPr>
        <w:pBdr/>
        <w:spacing/>
        <w:ind/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>
        <w:rPr>
          <w:rFonts w:ascii="Times New Roman" w:hAnsi="Times New Roman" w:eastAsia="Batang"/>
          <w:sz w:val="28"/>
          <w:szCs w:val="28"/>
          <w:lang w:val="uk-UA" w:eastAsia="ru-RU"/>
        </w:rPr>
      </w:r>
    </w:p>
    <w:p>
      <w:pPr>
        <w:pBdr/>
        <w:spacing/>
        <w:ind/>
        <w:jc w:val="center"/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Мена 20</w:t>
      </w:r>
      <w:r>
        <w:rPr>
          <w:rFonts w:ascii="Times New Roman" w:hAnsi="Times New Roman" w:eastAsia="Batang"/>
          <w:sz w:val="28"/>
          <w:szCs w:val="28"/>
          <w:lang w:val="uk-UA" w:eastAsia="ru-RU"/>
        </w:rPr>
        <w:t xml:space="preserve">2</w:t>
      </w:r>
      <w:r>
        <w:rPr>
          <w:rFonts w:ascii="Times New Roman" w:hAnsi="Times New Roman" w:eastAsia="Batang"/>
          <w:sz w:val="28"/>
          <w:szCs w:val="28"/>
          <w:lang w:val="uk-UA" w:eastAsia="ru-RU"/>
        </w:rPr>
        <w:t xml:space="preserve">4</w:t>
      </w:r>
      <w:r>
        <w:rPr>
          <w:rFonts w:ascii="Times New Roman" w:hAnsi="Times New Roman" w:eastAsia="Batang"/>
          <w:sz w:val="28"/>
          <w:szCs w:val="28"/>
          <w:lang w:val="uk-UA" w:eastAsia="ru-RU"/>
        </w:rPr>
      </w:r>
    </w:p>
    <w:p>
      <w:pPr>
        <w:pBdr/>
        <w:spacing/>
        <w:ind/>
        <w:jc w:val="center"/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>
        <w:rPr>
          <w:rFonts w:ascii="Times New Roman" w:hAnsi="Times New Roman" w:eastAsia="Batang"/>
          <w:sz w:val="28"/>
          <w:szCs w:val="28"/>
          <w:lang w:val="uk-UA" w:eastAsia="ru-RU"/>
        </w:rPr>
      </w:r>
    </w:p>
    <w:p>
      <w:pPr>
        <w:pBdr/>
        <w:spacing/>
        <w:ind/>
        <w:jc w:val="center"/>
        <w:rPr>
          <w:rFonts w:ascii="Times New Roman" w:hAnsi="Times New Roman" w:eastAsia="Batang"/>
          <w:sz w:val="28"/>
          <w:szCs w:val="28"/>
          <w:lang w:val="uk-UA" w:eastAsia="ru-RU"/>
        </w:rPr>
      </w:pPr>
      <w:r>
        <w:rPr>
          <w:rFonts w:ascii="Times New Roman" w:hAnsi="Times New Roman" w:eastAsia="Batang"/>
          <w:sz w:val="28"/>
          <w:szCs w:val="28"/>
          <w:lang w:val="uk-UA" w:eastAsia="ru-RU"/>
        </w:rPr>
      </w:r>
      <w:r>
        <w:rPr>
          <w:rFonts w:ascii="Times New Roman" w:hAnsi="Times New Roman" w:eastAsia="Batang"/>
          <w:sz w:val="28"/>
          <w:szCs w:val="28"/>
          <w:lang w:val="uk-UA" w:eastAsia="ru-RU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ПАСПОРТ ПРОГРАМИ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Bdr/>
        <w:spacing/>
        <w:ind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tbl>
      <w:tblPr>
        <w:tblW w:w="94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776"/>
        <w:gridCol w:w="3188"/>
        <w:gridCol w:w="5512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Назва Програми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Програма надання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одноразової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допомоги дітям-сиротам і дітям, позбавленим батьківського піклування,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після досягнення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18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ічного віку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 202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5-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202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оки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Ініціатор розроблення Програми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Підстава для розробки Програми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/>
              <w:ind w:firstLine="24"/>
              <w:jc w:val="both"/>
              <w:rPr>
                <w:rFonts w:ascii="Times New Roman" w:hAnsi="Times New Roman" w:eastAsia="Batang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Закон Ук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раїни «Про охорону дитинства», п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останова Кабінету Міністрів України </w:t>
            </w:r>
            <w:r>
              <w:rPr>
                <w:rFonts w:ascii="Times New Roman" w:hAnsi="Times New Roman" w:eastAsia="Batang"/>
                <w:sz w:val="28"/>
                <w:szCs w:val="28"/>
                <w:lang w:val="uk-UA" w:eastAsia="ru-RU"/>
              </w:rPr>
              <w:t xml:space="preserve">від 25 серпня 2005 р</w:t>
            </w:r>
            <w:r>
              <w:rPr>
                <w:rFonts w:ascii="Times New Roman" w:hAnsi="Times New Roman" w:eastAsia="Batang"/>
                <w:sz w:val="28"/>
                <w:szCs w:val="28"/>
                <w:lang w:val="uk-UA" w:eastAsia="ru-RU"/>
              </w:rPr>
              <w:t xml:space="preserve">оку № 823</w:t>
            </w:r>
            <w:r>
              <w:rPr>
                <w:rFonts w:ascii="Times New Roman" w:hAnsi="Times New Roman" w:eastAsia="Batang"/>
                <w:sz w:val="28"/>
                <w:szCs w:val="28"/>
                <w:lang w:val="uk-UA" w:eastAsia="ru-RU"/>
              </w:rPr>
              <w:t xml:space="preserve"> «Про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затвердження Порядку надання одноразової допомоги дітям-сиротам і дітям, позбавленим батьківського піклування, після досягнення 18-річного віку</w:t>
            </w:r>
            <w:r>
              <w:rPr>
                <w:rFonts w:ascii="Times New Roman" w:hAnsi="Times New Roman" w:eastAsia="Batang"/>
                <w:sz w:val="28"/>
                <w:szCs w:val="28"/>
                <w:shd w:val="clear" w:color="auto" w:fill="ffffff"/>
                <w:lang w:val="uk-UA" w:eastAsia="ru-RU"/>
              </w:rPr>
              <w:t xml:space="preserve">» </w:t>
            </w:r>
            <w:r>
              <w:rPr>
                <w:rFonts w:ascii="Times New Roman" w:hAnsi="Times New Roman" w:eastAsia="Batang"/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Розробник Програми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Відповідальний виконавець Програми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освіти Менської міської ради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  <w:trHeight w:val="8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Учасники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Програми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Менська міська рада,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ідділ освіти Менської міської ради,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лужба у справах дітей Менської міської ради,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Ф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інансове управління Менської міської ради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  <w:trHeight w:val="8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7.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Дія Програми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Дія програми поширюється на територію населених пунктів, які увійшли до складу Менської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Термін реалізації Програми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202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роки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Перелік бюджетів, задіяних у реалізації програми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Місцевий бюджет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Загальний орієнтовний обсяг фінансових ресурсів, необхідних для реалізації Програми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Всього – 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4525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0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,00 грн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2025 рік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18100,00 грн,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2026 рік – 9050,00 грн,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2027 рік – 18100,00 грн.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uk-UA" w:eastAsia="ru-RU"/>
              </w:rPr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uk-UA" w:eastAsia="ru-RU"/>
              </w:rPr>
            </w:r>
          </w:p>
        </w:tc>
      </w:tr>
    </w:tbl>
    <w:p>
      <w:pPr>
        <w:pBdr/>
        <w:spacing w:after="113"/>
        <w:ind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spacing w:after="113"/>
        <w:ind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 w:clear="all"/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spacing w:after="113"/>
        <w:ind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Загальні положення </w:t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Однією з найвищих соціальних цінностей держави є соціальний захист дітей-сиріт і дітей, позбавлених батьківського піклування.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З метою надання державної соціальної допомоги дітям-сиротам і дітям, позбавлених батьківського піклування, </w:t>
      </w:r>
      <w:r>
        <w:rPr>
          <w:rFonts w:ascii="Times New Roman" w:hAnsi="Times New Roman"/>
          <w:sz w:val="28"/>
          <w:szCs w:val="28"/>
          <w:lang w:val="uk-UA"/>
        </w:rPr>
        <w:t xml:space="preserve">після досягнення</w:t>
      </w:r>
      <w:r>
        <w:rPr>
          <w:rFonts w:ascii="Times New Roman" w:hAnsi="Times New Roman"/>
          <w:sz w:val="28"/>
          <w:szCs w:val="28"/>
          <w:lang w:val="uk-UA"/>
        </w:rPr>
        <w:t xml:space="preserve"> 18</w:t>
      </w:r>
      <w:r>
        <w:rPr>
          <w:rFonts w:ascii="Times New Roman" w:hAnsi="Times New Roman"/>
          <w:sz w:val="28"/>
          <w:szCs w:val="28"/>
          <w:lang w:val="uk-UA"/>
        </w:rPr>
        <w:t xml:space="preserve">-річного віку</w:t>
      </w:r>
      <w:r>
        <w:rPr>
          <w:rFonts w:ascii="Times New Roman" w:hAnsi="Times New Roman"/>
          <w:sz w:val="28"/>
          <w:szCs w:val="28"/>
          <w:lang w:val="uk-UA"/>
        </w:rPr>
        <w:t xml:space="preserve"> передбачено здійснення виплати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допомоги даній категорії осіб.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113" w:before="113"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none"/>
          <w:lang w:val="uk-UA" w:eastAsia="ru-RU"/>
        </w:rPr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none"/>
          <w:lang w:val="uk-UA" w:eastAsia="ru-RU"/>
        </w:rPr>
      </w:r>
    </w:p>
    <w:p>
      <w:pPr>
        <w:pBdr/>
        <w:spacing w:after="113" w:before="113"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  <w:lang w:val="uk-UA" w:eastAsia="ru-RU"/>
        </w:rPr>
      </w:pPr>
      <w:r>
        <w:rPr>
          <w:rFonts w:ascii="Times New Roman" w:hAnsi="Times New Roman" w:eastAsia="Batang"/>
          <w:b/>
          <w:color w:val="000000" w:themeColor="text1"/>
          <w:sz w:val="28"/>
          <w:szCs w:val="28"/>
          <w:lang w:val="uk-UA" w:eastAsia="ru-RU"/>
        </w:rPr>
        <w:t xml:space="preserve">ІІ. </w:t>
      </w:r>
      <w:r>
        <w:rPr>
          <w:rFonts w:ascii="Times New Roman" w:hAnsi="Times New Roman" w:eastAsia="Batang"/>
          <w:b/>
          <w:color w:val="000000" w:themeColor="text1"/>
          <w:sz w:val="28"/>
          <w:szCs w:val="28"/>
          <w:lang w:val="uk-UA" w:eastAsia="ru-RU"/>
        </w:rPr>
        <w:t xml:space="preserve">Визначення проблеми, на розв’язання якої спрямована</w:t>
      </w:r>
      <w:r>
        <w:rPr>
          <w:rFonts w:ascii="Times New Roman" w:hAnsi="Times New Roman" w:eastAsia="Batang"/>
          <w:b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Програм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а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Дуже важливим питанням є соціальна підтримка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ітей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 як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померли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загинули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батьки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діт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які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залишилися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без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батьківського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піклування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Під час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збройної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агресії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Російської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Федерації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кількість таких дітей збільшується.</w:t>
      </w:r>
      <w:r>
        <w:rPr>
          <w:rFonts w:ascii="Times New Roman" w:hAnsi="Times New Roman"/>
          <w:sz w:val="28"/>
          <w:szCs w:val="28"/>
          <w:lang w:val="uk-UA" w:eastAsia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 w:eastAsia="ru-RU"/>
        </w:rPr>
      </w:r>
    </w:p>
    <w:p>
      <w:pPr>
        <w:pBdr/>
        <w:spacing w:after="113" w:before="113"/>
        <w:ind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highlight w:val="none"/>
          <w:lang w:val="uk-UA" w:eastAsia="ru-RU"/>
        </w:rPr>
      </w:r>
      <w:r>
        <w:rPr>
          <w:rFonts w:ascii="Times New Roman" w:hAnsi="Times New Roman"/>
          <w:b/>
          <w:sz w:val="28"/>
          <w:szCs w:val="28"/>
          <w:highlight w:val="none"/>
          <w:lang w:val="uk-UA" w:eastAsia="ru-RU"/>
        </w:rPr>
      </w:r>
    </w:p>
    <w:p>
      <w:pPr>
        <w:pBdr/>
        <w:spacing w:after="113" w:before="113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  <w:lang w:val="uk-UA" w:eastAsia="ru-RU"/>
        </w:rPr>
      </w:pPr>
      <w:r>
        <w:rPr>
          <w:rFonts w:ascii="Times New Roman" w:hAnsi="Times New Roman" w:eastAsia="Batang"/>
          <w:b/>
          <w:sz w:val="28"/>
          <w:szCs w:val="28"/>
          <w:lang w:val="uk-UA" w:eastAsia="ru-RU"/>
        </w:rPr>
        <w:t xml:space="preserve">І</w:t>
      </w:r>
      <w:r>
        <w:rPr>
          <w:rFonts w:ascii="Times New Roman" w:hAnsi="Times New Roman" w:eastAsia="Batang"/>
          <w:b/>
          <w:sz w:val="28"/>
          <w:szCs w:val="28"/>
          <w:lang w:val="uk-UA" w:eastAsia="ru-RU"/>
        </w:rPr>
        <w:t xml:space="preserve">І</w:t>
      </w:r>
      <w:r>
        <w:rPr>
          <w:rFonts w:ascii="Times New Roman" w:hAnsi="Times New Roman" w:eastAsia="Batang"/>
          <w:b/>
          <w:sz w:val="28"/>
          <w:szCs w:val="28"/>
          <w:lang w:val="uk-UA" w:eastAsia="ru-RU"/>
        </w:rPr>
        <w:t xml:space="preserve">І. Мет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а</w:t>
      </w:r>
      <w:r>
        <w:rPr>
          <w:rFonts w:ascii="Times New Roman" w:hAnsi="Times New Roman" w:eastAsia="Batang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Програми</w:t>
      </w:r>
      <w:r>
        <w:rPr>
          <w:rFonts w:ascii="Times New Roman" w:hAnsi="Times New Roman"/>
          <w:b/>
          <w:sz w:val="28"/>
          <w:szCs w:val="28"/>
          <w:lang w:val="uk-UA" w:eastAsia="ru-RU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Програму розроблено з метою </w:t>
      </w:r>
      <w:bookmarkStart w:id="0" w:name="_Hlk22801644"/>
      <w:r>
        <w:rPr>
          <w:rFonts w:ascii="Times New Roman" w:hAnsi="Times New Roman"/>
          <w:sz w:val="28"/>
          <w:szCs w:val="28"/>
          <w:lang w:val="uk-UA" w:eastAsia="ru-RU"/>
        </w:rPr>
        <w:t xml:space="preserve">соціальної підтримки та </w:t>
      </w:r>
      <w:r>
        <w:rPr>
          <w:rFonts w:ascii="Times New Roman" w:hAnsi="Times New Roman"/>
          <w:sz w:val="28"/>
          <w:szCs w:val="28"/>
          <w:lang w:val="uk-UA"/>
        </w:rPr>
        <w:t xml:space="preserve">надання допомоги дітям-сиротам та дітям, позбавленим батьківського піклування, </w:t>
      </w:r>
      <w:r>
        <w:rPr>
          <w:rFonts w:ascii="Times New Roman" w:hAnsi="Times New Roman"/>
          <w:sz w:val="28"/>
          <w:szCs w:val="28"/>
          <w:lang w:val="uk-UA"/>
        </w:rPr>
        <w:t xml:space="preserve">після досягнення 18-річного віку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bookmarkEnd w:id="0"/>
      <w:r/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113" w:before="113"/>
        <w:ind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b/>
          <w:sz w:val="28"/>
          <w:szCs w:val="28"/>
          <w:highlight w:val="none"/>
          <w:lang w:val="uk-UA"/>
        </w:rPr>
      </w:r>
    </w:p>
    <w:p>
      <w:pPr>
        <w:pBdr/>
        <w:spacing w:after="113" w:before="113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  <w:lang w:val="uk-UA"/>
        </w:rPr>
      </w:pPr>
      <w:r/>
      <w:bookmarkStart w:id="1" w:name="_GoBack"/>
      <w:r/>
      <w:bookmarkEnd w:id="1"/>
      <w:r>
        <w:rPr>
          <w:rFonts w:ascii="Times New Roman" w:hAnsi="Times New Roman"/>
          <w:b/>
          <w:sz w:val="28"/>
          <w:szCs w:val="28"/>
          <w:lang w:val="en-US"/>
        </w:rPr>
        <w:t xml:space="preserve">IV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Завдання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Програми</w:t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Основним завданням Програми є забезпеч</w:t>
      </w:r>
      <w:r>
        <w:rPr>
          <w:rFonts w:ascii="Times New Roman" w:hAnsi="Times New Roman"/>
          <w:sz w:val="28"/>
          <w:szCs w:val="28"/>
          <w:lang w:val="uk-UA"/>
        </w:rPr>
        <w:t xml:space="preserve">ити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соціальну</w:t>
      </w:r>
      <w:r>
        <w:rPr>
          <w:rFonts w:ascii="Times New Roman" w:hAnsi="Times New Roman"/>
          <w:sz w:val="28"/>
          <w:szCs w:val="28"/>
          <w:lang w:val="uk-UA"/>
        </w:rPr>
        <w:t xml:space="preserve"> підтримку та захист</w:t>
      </w:r>
      <w:r>
        <w:rPr>
          <w:rFonts w:ascii="Times New Roman" w:hAnsi="Times New Roman"/>
          <w:sz w:val="28"/>
          <w:szCs w:val="28"/>
          <w:lang w:val="uk-UA"/>
        </w:rPr>
        <w:t xml:space="preserve"> діт</w:t>
      </w:r>
      <w:r>
        <w:rPr>
          <w:rFonts w:ascii="Times New Roman" w:hAnsi="Times New Roman"/>
          <w:sz w:val="28"/>
          <w:szCs w:val="28"/>
          <w:lang w:val="uk-UA"/>
        </w:rPr>
        <w:t xml:space="preserve">ей</w:t>
      </w:r>
      <w:r>
        <w:rPr>
          <w:rFonts w:ascii="Times New Roman" w:hAnsi="Times New Roman"/>
          <w:sz w:val="28"/>
          <w:szCs w:val="28"/>
          <w:lang w:val="uk-UA"/>
        </w:rPr>
        <w:t xml:space="preserve">-сир</w:t>
      </w:r>
      <w:r>
        <w:rPr>
          <w:rFonts w:ascii="Times New Roman" w:hAnsi="Times New Roman"/>
          <w:sz w:val="28"/>
          <w:szCs w:val="28"/>
          <w:lang w:val="uk-UA"/>
        </w:rPr>
        <w:t xml:space="preserve">іт</w:t>
      </w:r>
      <w:r>
        <w:rPr>
          <w:rFonts w:ascii="Times New Roman" w:hAnsi="Times New Roman"/>
          <w:sz w:val="28"/>
          <w:szCs w:val="28"/>
          <w:lang w:val="uk-UA"/>
        </w:rPr>
        <w:t xml:space="preserve"> та діт</w:t>
      </w:r>
      <w:r>
        <w:rPr>
          <w:rFonts w:ascii="Times New Roman" w:hAnsi="Times New Roman"/>
          <w:sz w:val="28"/>
          <w:szCs w:val="28"/>
          <w:lang w:val="uk-UA"/>
        </w:rPr>
        <w:t xml:space="preserve">ей</w:t>
      </w:r>
      <w:r>
        <w:rPr>
          <w:rFonts w:ascii="Times New Roman" w:hAnsi="Times New Roman"/>
          <w:sz w:val="28"/>
          <w:szCs w:val="28"/>
          <w:lang w:val="uk-UA"/>
        </w:rPr>
        <w:t xml:space="preserve">, позбавлени</w:t>
      </w:r>
      <w:r>
        <w:rPr>
          <w:rFonts w:ascii="Times New Roman" w:hAnsi="Times New Roman"/>
          <w:sz w:val="28"/>
          <w:szCs w:val="28"/>
          <w:lang w:val="uk-UA"/>
        </w:rPr>
        <w:t xml:space="preserve">х</w:t>
      </w:r>
      <w:r>
        <w:rPr>
          <w:rFonts w:ascii="Times New Roman" w:hAnsi="Times New Roman"/>
          <w:sz w:val="28"/>
          <w:szCs w:val="28"/>
          <w:lang w:val="uk-UA"/>
        </w:rPr>
        <w:t xml:space="preserve"> батьківського піклування, </w:t>
      </w:r>
      <w:r>
        <w:rPr>
          <w:rFonts w:ascii="Times New Roman" w:hAnsi="Times New Roman"/>
          <w:sz w:val="28"/>
          <w:szCs w:val="28"/>
          <w:lang w:val="uk-UA"/>
        </w:rPr>
        <w:t xml:space="preserve">після досягнення 18-річного віку.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113" w:before="113"/>
        <w:ind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b/>
          <w:sz w:val="28"/>
          <w:szCs w:val="28"/>
          <w:highlight w:val="none"/>
          <w:lang w:val="uk-UA"/>
        </w:rPr>
      </w:r>
    </w:p>
    <w:p>
      <w:pPr>
        <w:pBdr/>
        <w:spacing w:after="113" w:before="113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Шляхи 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еалізаці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Програма надання допомоги дітям-сиротам і дітям, позбавленим батьківського піклування, </w:t>
      </w:r>
      <w:r>
        <w:rPr>
          <w:rFonts w:ascii="Times New Roman" w:hAnsi="Times New Roman"/>
          <w:sz w:val="28"/>
          <w:szCs w:val="28"/>
          <w:lang w:val="uk-UA"/>
        </w:rPr>
        <w:t xml:space="preserve">після досягнення 18-річного віку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у 20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25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-202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7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роках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передбачає реалізацію першочергових заходів, спрямованих на забезпечення виплати одноразової грошової допомоги особам даної категорії.</w:t>
      </w:r>
      <w:r>
        <w:rPr>
          <w:rFonts w:ascii="Times New Roman" w:hAnsi="Times New Roman"/>
          <w:sz w:val="28"/>
          <w:szCs w:val="28"/>
          <w:lang w:val="uk-UA" w:eastAsia="ru-RU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Розмір одноразової допомоги встановлюється Кабінетом Міністрів України.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Виплата одноразової допомоги здійснюється у готівковій (грошовій) формі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ідділом освіти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Менської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на підставі заяви та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паспорта отримувача цієї допомоги.</w:t>
      </w:r>
      <w:r>
        <w:rPr>
          <w:rFonts w:ascii="Times New Roman" w:hAnsi="Times New Roman"/>
          <w:sz w:val="28"/>
          <w:szCs w:val="28"/>
          <w:lang w:val="uk-UA" w:eastAsia="ru-RU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На 2025-2027 роки заплановано виплату одноразової допомоги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25 (двадцять п’ятьом) дітям-сиротам і дітям, позбавленим батьківського піклування, після досягнення 18-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річного віку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на загальну суму 45250,00 грн. </w:t>
      </w:r>
      <w:r>
        <w:rPr>
          <w:rFonts w:ascii="Times New Roman" w:hAnsi="Times New Roman"/>
          <w:sz w:val="28"/>
          <w:szCs w:val="28"/>
          <w:lang w:val="uk-UA" w:eastAsia="ru-RU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Служба у справах дітей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Менської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складає списки дітей-сиріт і дітей, позбавлених батьківського піклування, яким у поточному році виповнюється 18 років, за місцем знаходження обліково-статистичних карток таких дітей, і пода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є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до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ідділу освіти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Менської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/>
          <w:sz w:val="28"/>
          <w:szCs w:val="28"/>
          <w:lang w:val="uk-UA" w:eastAsia="ru-RU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п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останови Кабінету Міністрів України від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25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серпня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2005 р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оку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 (з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змінами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та доповненнями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) розмір одноразової грошової допомоги становить 1810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,00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грн на одну дитину.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У разі внесення змін до постанови, щодо суми виплати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та в разі зміни кількості осіб даної категорії,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залишити за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ідділом освіти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Менської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право вносити відповідні коригування до Програми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/>
          <w:sz w:val="28"/>
          <w:szCs w:val="28"/>
          <w:lang w:val="uk-UA" w:eastAsia="ru-RU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У разі неотримання з будь-яких причин дитиною одноразової допомоги в установлений строк вона може бути виплачена протягом трьох років.</w:t>
      </w:r>
      <w:r>
        <w:rPr>
          <w:rFonts w:ascii="Times New Roman" w:hAnsi="Times New Roman"/>
          <w:sz w:val="28"/>
          <w:szCs w:val="28"/>
          <w:lang w:val="uk-UA" w:eastAsia="ru-RU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Право на отримання одноразової допомоги для недієздатної особи має піклувальник, призначений в установленому порядку.</w:t>
      </w:r>
      <w:r>
        <w:rPr>
          <w:rFonts w:ascii="Times New Roman" w:hAnsi="Times New Roman"/>
          <w:sz w:val="28"/>
          <w:szCs w:val="28"/>
          <w:lang w:val="uk-UA" w:eastAsia="ru-RU"/>
        </w:rPr>
      </w:r>
    </w:p>
    <w:p>
      <w:pPr>
        <w:pStyle w:val="640"/>
        <w:pBdr/>
        <w:shd w:val="clear" w:color="auto" w:fill="ffffff"/>
        <w:spacing w:after="150" w:afterAutospacing="0" w:before="0" w:beforeAutospacing="0"/>
        <w:ind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>
        <w:rPr>
          <w:color w:val="333333"/>
          <w:sz w:val="28"/>
          <w:szCs w:val="28"/>
        </w:rPr>
        <w:t xml:space="preserve">У разі перебування особи, яка має право на отримання одноразової допомоги, в слідчом</w:t>
      </w:r>
      <w:r>
        <w:rPr>
          <w:color w:val="333333"/>
          <w:sz w:val="28"/>
          <w:szCs w:val="28"/>
        </w:rPr>
        <w:t xml:space="preserve">у ізоляторі або установі виконання покарань така допомога призначається і виплачується шляхом перерахування на відкритий у банку вкладний (депозитний) рахунок особи на підставі звернення адміністрації слідчого ізолятора або установи виконання покарань до р</w:t>
      </w:r>
      <w:r>
        <w:rPr>
          <w:color w:val="333333"/>
          <w:sz w:val="28"/>
          <w:szCs w:val="28"/>
        </w:rPr>
        <w:t xml:space="preserve">айонних (міських) відділів (управлінь, департаментів) освіти за умови наявності інформації про дитину-сироту або дитину, позбавлену батьківського піклування, в єдиному електронному банку даних про дітей-сиріт та дітей, позбавлених батьківського піклування.</w:t>
      </w:r>
      <w:bookmarkStart w:id="2" w:name="n34"/>
      <w:r/>
      <w:bookmarkEnd w:id="2"/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Вкладні (депозитні) рахунки на ім’я зазначених осіб відкриваються адміністрацією слідчого ізолятора або установи виконання покарань у банку в установленому законодавством порядку.</w:t>
      </w:r>
      <w:r>
        <w:rPr>
          <w:color w:val="333333"/>
          <w:sz w:val="28"/>
          <w:szCs w:val="28"/>
        </w:rPr>
      </w:r>
    </w:p>
    <w:p>
      <w:pPr>
        <w:pBdr/>
        <w:spacing w:after="113" w:before="113"/>
        <w:ind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b/>
          <w:sz w:val="28"/>
          <w:szCs w:val="28"/>
          <w:highlight w:val="none"/>
          <w:lang w:val="uk-UA"/>
        </w:rPr>
      </w:r>
    </w:p>
    <w:p>
      <w:pPr>
        <w:pBdr/>
        <w:spacing w:after="113" w:before="113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Результати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виконання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З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а 2025-2027 роки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буде надано соціальну підтримку та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виплачено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одноразов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допомог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25 (двадцять п’ятьом) дітям-сиротам і дітям, позбавленим батьківського піклування, після досягнення 18-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річного віку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/>
          <w:sz w:val="28"/>
          <w:szCs w:val="28"/>
          <w:lang w:val="uk-UA" w:eastAsia="ru-RU"/>
        </w:rPr>
      </w:r>
    </w:p>
    <w:p>
      <w:pPr>
        <w:pBdr/>
        <w:spacing w:after="113" w:before="113"/>
        <w:ind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highlight w:val="none"/>
          <w:lang w:val="uk-UA" w:eastAsia="ru-RU"/>
        </w:rPr>
      </w:r>
      <w:r>
        <w:rPr>
          <w:rFonts w:ascii="Times New Roman" w:hAnsi="Times New Roman"/>
          <w:b/>
          <w:sz w:val="28"/>
          <w:szCs w:val="28"/>
          <w:highlight w:val="none"/>
          <w:lang w:val="uk-UA" w:eastAsia="ru-RU"/>
        </w:rPr>
      </w:r>
    </w:p>
    <w:p>
      <w:pPr>
        <w:pBdr/>
        <w:spacing w:after="113" w:before="113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V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. Фінансов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е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забезпечення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Програми</w:t>
      </w:r>
      <w:r>
        <w:rPr>
          <w:rFonts w:ascii="Times New Roman" w:hAnsi="Times New Roman"/>
          <w:b/>
          <w:sz w:val="28"/>
          <w:szCs w:val="28"/>
          <w:lang w:val="uk-UA" w:eastAsia="ru-RU"/>
        </w:rPr>
      </w:r>
    </w:p>
    <w:p>
      <w:pPr>
        <w:pBdr/>
        <w:spacing/>
        <w:ind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Фінансування Програми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здійсн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юється за рахунок коштів бюджету Менської міської територіальної громади та здійснюється в межах видатків, затверджених на відповідний рік за відповідним напрямком, виходячи з фінансових можливостей, з врахуванням вимог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ст. 85 Бюджетного кодексу України.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Обсяги фінансових ресурсів можуть коригуватися в залежності від потреби та фінансової можливості.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r>
    </w:p>
    <w:tbl>
      <w:tblPr>
        <w:tblW w:w="92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4957"/>
        <w:gridCol w:w="1559"/>
        <w:gridCol w:w="1417"/>
        <w:gridCol w:w="1281"/>
      </w:tblGrid>
      <w:tr>
        <w:trPr>
          <w:jc w:val="center"/>
          <w:trHeight w:val="41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Зміст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2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Орієнтовні обсяги видатків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(усього), 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грн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r>
          </w:p>
        </w:tc>
      </w:tr>
      <w:tr>
        <w:trPr>
          <w:jc w:val="center"/>
          <w:trHeight w:val="4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2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r>
          </w:p>
        </w:tc>
      </w:tr>
      <w:tr>
        <w:trPr>
          <w:jc w:val="center"/>
          <w:trHeight w:val="4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Кількість дітей-сиріт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 дітей, позбавлених батьківського піклування, після досягнення 18-річного віку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2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Бюджет Менської ТГ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18100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905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0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18100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r>
          </w:p>
        </w:tc>
      </w:tr>
    </w:tbl>
    <w:p>
      <w:pPr>
        <w:pBdr/>
        <w:spacing/>
        <w:ind/>
        <w:jc w:val="left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V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І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І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I. Управління та контроль за ходом виконання Програми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Організація виконання Програми покладається на Відділ освіти Менської міської ради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.</w:t>
      </w:r>
      <w:r>
        <w:rPr>
          <w:rFonts w:ascii="Times New Roman" w:hAnsi="Times New Roman"/>
          <w:sz w:val="28"/>
          <w:szCs w:val="28"/>
          <w:lang w:val="uk-UA" w:eastAsia="ru-RU"/>
        </w:rPr>
      </w:r>
    </w:p>
    <w:p>
      <w:pPr>
        <w:pBdr/>
        <w:tabs>
          <w:tab w:val="left" w:leader="none" w:pos="850"/>
        </w:tabs>
        <w:spacing/>
        <w:ind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     </w:t>
      </w:r>
      <w:r>
        <w:rPr>
          <w:rFonts w:ascii="Times New Roman" w:hAnsi="Times New Roman"/>
          <w:color w:val="000000"/>
          <w:sz w:val="28"/>
        </w:rPr>
        <w:t xml:space="preserve">Контроль за </w:t>
      </w:r>
      <w:r>
        <w:rPr>
          <w:rFonts w:ascii="Times New Roman" w:hAnsi="Times New Roman"/>
          <w:color w:val="000000"/>
          <w:sz w:val="28"/>
          <w:lang w:val="uk-UA"/>
        </w:rPr>
        <w:t xml:space="preserve">реалізацією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 xml:space="preserve">Програми здійснюється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постійн</w:t>
      </w:r>
      <w:r>
        <w:rPr>
          <w:rFonts w:ascii="Times New Roman" w:hAnsi="Times New Roman"/>
          <w:color w:val="000000"/>
          <w:sz w:val="28"/>
          <w:lang w:val="uk-UA"/>
        </w:rPr>
        <w:t xml:space="preserve">ою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комісі</w:t>
      </w:r>
      <w:r>
        <w:rPr>
          <w:rFonts w:ascii="Times New Roman" w:hAnsi="Times New Roman"/>
          <w:color w:val="000000"/>
          <w:sz w:val="28"/>
          <w:lang w:val="uk-UA"/>
        </w:rPr>
        <w:t xml:space="preserve">є</w:t>
      </w:r>
      <w:r>
        <w:rPr>
          <w:rFonts w:ascii="Times New Roman" w:hAnsi="Times New Roman"/>
          <w:color w:val="000000"/>
          <w:sz w:val="28"/>
        </w:rPr>
        <w:t xml:space="preserve">ю </w:t>
      </w:r>
      <w:r>
        <w:rPr>
          <w:rFonts w:ascii="Times New Roman" w:hAnsi="Times New Roman"/>
          <w:color w:val="000000"/>
          <w:sz w:val="28"/>
        </w:rPr>
        <w:t xml:space="preserve">міської</w:t>
      </w:r>
      <w:r>
        <w:rPr>
          <w:rFonts w:ascii="Times New Roman" w:hAnsi="Times New Roman"/>
          <w:color w:val="000000"/>
          <w:sz w:val="28"/>
        </w:rPr>
        <w:t xml:space="preserve"> ради з </w:t>
      </w:r>
      <w:r>
        <w:rPr>
          <w:rFonts w:ascii="Times New Roman" w:hAnsi="Times New Roman"/>
          <w:color w:val="000000"/>
          <w:sz w:val="28"/>
        </w:rPr>
        <w:t xml:space="preserve">питань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охорони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здоров’я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соціального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захисту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населення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освіти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культури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молоді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фізкультури</w:t>
      </w:r>
      <w:r>
        <w:rPr>
          <w:rFonts w:ascii="Times New Roman" w:hAnsi="Times New Roman"/>
          <w:color w:val="000000"/>
          <w:sz w:val="28"/>
        </w:rPr>
        <w:t xml:space="preserve"> і спорту та заступник</w:t>
      </w:r>
      <w:r>
        <w:rPr>
          <w:rFonts w:ascii="Times New Roman" w:hAnsi="Times New Roman"/>
          <w:color w:val="000000"/>
          <w:sz w:val="28"/>
          <w:lang w:val="uk-UA"/>
        </w:rPr>
        <w:t xml:space="preserve">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міського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голови</w:t>
      </w:r>
      <w:r>
        <w:rPr>
          <w:rFonts w:ascii="Times New Roman" w:hAnsi="Times New Roman"/>
          <w:color w:val="000000"/>
          <w:sz w:val="28"/>
        </w:rPr>
        <w:t xml:space="preserve"> з </w:t>
      </w:r>
      <w:r>
        <w:rPr>
          <w:rFonts w:ascii="Times New Roman" w:hAnsi="Times New Roman"/>
          <w:color w:val="000000"/>
          <w:sz w:val="28"/>
        </w:rPr>
        <w:t xml:space="preserve">питань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діяльності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виконавчих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органів</w:t>
      </w:r>
      <w:r>
        <w:rPr>
          <w:rFonts w:ascii="Times New Roman" w:hAnsi="Times New Roman"/>
          <w:color w:val="000000"/>
          <w:sz w:val="28"/>
        </w:rPr>
        <w:t xml:space="preserve"> ради В.В.</w:t>
      </w:r>
      <w:r>
        <w:rPr>
          <w:rFonts w:ascii="Times New Roman" w:hAnsi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рищеп</w:t>
      </w:r>
      <w:r>
        <w:rPr>
          <w:rFonts w:ascii="Times New Roman" w:hAnsi="Times New Roman" w:eastAsia="Times New Roman"/>
          <w:color w:val="000000" w:themeColor="text1"/>
          <w:sz w:val="28"/>
          <w:lang w:val="uk-UA"/>
        </w:rPr>
        <w:t xml:space="preserve">ою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.</w:t>
      </w:r>
      <w:r>
        <w:rPr>
          <w:lang w:val="uk-UA"/>
        </w:rPr>
      </w:r>
    </w:p>
    <w:p>
      <w:pPr>
        <w:pBdr/>
        <w:tabs>
          <w:tab w:val="left" w:leader="none" w:pos="850"/>
        </w:tabs>
        <w:spacing/>
        <w:ind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  <w:lang w:val="uk-UA"/>
        </w:rPr>
      </w:r>
      <w:r>
        <w:rPr>
          <w:rFonts w:ascii="Times New Roman" w:hAnsi="Times New Roman" w:eastAsia="Times New Roman"/>
          <w:color w:val="000000" w:themeColor="text1"/>
          <w:sz w:val="28"/>
          <w:highlight w:val="none"/>
          <w:lang w:val="uk-UA"/>
        </w:rPr>
      </w:r>
    </w:p>
    <w:p>
      <w:pPr>
        <w:pBdr/>
        <w:tabs>
          <w:tab w:val="left" w:leader="none" w:pos="850"/>
        </w:tabs>
        <w:spacing/>
        <w:ind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  <w:lang w:val="uk-UA"/>
        </w:rPr>
        <w:t xml:space="preserve">Начальник Відділу освіти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  <w:lang w:val="uk-UA"/>
        </w:rPr>
      </w:r>
    </w:p>
    <w:p>
      <w:pPr>
        <w:pBdr/>
        <w:tabs>
          <w:tab w:val="left" w:leader="none" w:pos="850"/>
        </w:tabs>
        <w:spacing/>
        <w:ind/>
        <w:jc w:val="both"/>
        <w:rPr>
          <w:lang w:val="uk-UA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  <w:lang w:val="uk-UA"/>
        </w:rPr>
        <w:t xml:space="preserve">Менської міської ради                                                         Ірина ЛУК’ЯНЕНКО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5"/>
      <w:pBdr/>
      <w:spacing/>
      <w:ind/>
      <w:jc w:val="center"/>
      <w:rPr>
        <w:rFonts w:ascii="Times New Roman" w:hAnsi="Times New Roman" w:cs="Times New Roman"/>
      </w:rPr>
    </w:pPr>
    <w:r>
      <w:t xml:space="preserve">                                              </w:t>
    </w:r>
    <w:r>
      <w:rPr>
        <w:rFonts w:ascii="Times New Roman" w:hAnsi="Times New Roman" w:eastAsia="Times New Roman" w:cs="Times New Roman"/>
      </w:rPr>
      <w:t xml:space="preserve">                          </w:t>
    </w: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  <w:t xml:space="preserve">                                    продовження додатка</w:t>
    </w:r>
    <w:r>
      <w:rPr>
        <w:rFonts w:ascii="Times New Roman" w:hAnsi="Times New Roman" w:eastAsia="Times New Roman" w:cs="Times New Roman"/>
      </w:rPr>
    </w:r>
  </w:p>
  <w:p>
    <w:pPr>
      <w:pStyle w:val="175"/>
      <w:pBdr/>
      <w:spacing/>
      <w:ind/>
      <w:rPr>
        <w:rFonts w:ascii="Times New Roman" w:hAnsi="Times New Roman" w:cs="Times New Roman"/>
      </w:rPr>
    </w:pPr>
    <w:r>
      <w:rPr>
        <w:rFonts w:ascii="Times New Roman" w:hAnsi="Times New Roman" w:eastAsia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1"/>
    <w:next w:val="63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1"/>
    <w:next w:val="63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1"/>
    <w:next w:val="63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1"/>
    <w:next w:val="63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1"/>
    <w:next w:val="63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1"/>
    <w:next w:val="63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1"/>
    <w:next w:val="63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1"/>
    <w:next w:val="63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1"/>
    <w:next w:val="63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1"/>
    <w:next w:val="63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1"/>
    <w:next w:val="63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1"/>
    <w:next w:val="63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1"/>
    <w:next w:val="63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2"/>
    <w:link w:val="175"/>
    <w:uiPriority w:val="99"/>
    <w:pPr>
      <w:pBdr/>
      <w:spacing/>
      <w:ind/>
    </w:pPr>
  </w:style>
  <w:style w:type="paragraph" w:styleId="177">
    <w:name w:val="Footer"/>
    <w:basedOn w:val="63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2"/>
    <w:link w:val="177"/>
    <w:uiPriority w:val="99"/>
    <w:pPr>
      <w:pBdr/>
      <w:spacing/>
      <w:ind/>
    </w:pPr>
  </w:style>
  <w:style w:type="paragraph" w:styleId="179">
    <w:name w:val="Caption"/>
    <w:basedOn w:val="631"/>
    <w:next w:val="63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1"/>
    <w:next w:val="631"/>
    <w:uiPriority w:val="99"/>
    <w:unhideWhenUsed/>
    <w:pPr>
      <w:pBdr/>
      <w:spacing w:after="0" w:afterAutospacing="0"/>
      <w:ind/>
    </w:pPr>
  </w:style>
  <w:style w:type="paragraph" w:styleId="63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Times New Roman"/>
      <w:sz w:val="20"/>
      <w:lang w:val="ru-RU" w:bidi="en-US"/>
    </w:rPr>
  </w:style>
  <w:style w:type="character" w:styleId="632" w:default="1">
    <w:name w:val="Default Paragraph Font"/>
    <w:uiPriority w:val="1"/>
    <w:semiHidden/>
    <w:unhideWhenUsed/>
    <w:pPr>
      <w:pBdr/>
      <w:spacing/>
      <w:ind/>
    </w:pPr>
  </w:style>
  <w:style w:type="table" w:styleId="63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4" w:default="1">
    <w:name w:val="No List"/>
    <w:uiPriority w:val="99"/>
    <w:semiHidden/>
    <w:unhideWhenUsed/>
    <w:pPr>
      <w:pBdr/>
      <w:spacing/>
      <w:ind/>
    </w:pPr>
  </w:style>
  <w:style w:type="paragraph" w:styleId="635" w:customStyle="1">
    <w:name w:val="Абзац списку1"/>
    <w:basedOn w:val="631"/>
    <w:pPr>
      <w:pBdr/>
      <w:spacing/>
      <w:ind w:left="720"/>
      <w:contextualSpacing w:val="true"/>
    </w:pPr>
  </w:style>
  <w:style w:type="paragraph" w:styleId="636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637">
    <w:name w:val="Balloon Text"/>
    <w:basedOn w:val="631"/>
    <w:link w:val="63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38" w:customStyle="1">
    <w:name w:val="Текст у виносці Знак"/>
    <w:basedOn w:val="632"/>
    <w:link w:val="637"/>
    <w:uiPriority w:val="99"/>
    <w:semiHidden/>
    <w:pPr>
      <w:pBdr/>
      <w:spacing/>
      <w:ind/>
    </w:pPr>
    <w:rPr>
      <w:rFonts w:ascii="Segoe UI" w:hAnsi="Segoe UI" w:eastAsia="Calibri" w:cs="Segoe UI"/>
      <w:sz w:val="18"/>
      <w:szCs w:val="18"/>
      <w:lang w:val="ru-RU" w:bidi="en-US"/>
    </w:rPr>
  </w:style>
  <w:style w:type="paragraph" w:styleId="639">
    <w:name w:val="List Paragraph"/>
    <w:basedOn w:val="631"/>
    <w:uiPriority w:val="34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 w:left="720"/>
      <w:contextualSpacing w:val="true"/>
    </w:pPr>
    <w:rPr>
      <w:szCs w:val="20"/>
      <w:lang w:val="uk-UA" w:eastAsia="zh-CN" w:bidi="ar-SA"/>
    </w:rPr>
  </w:style>
  <w:style w:type="paragraph" w:styleId="640" w:customStyle="1">
    <w:name w:val="rvps2"/>
    <w:basedOn w:val="63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uk-UA" w:eastAsia="uk-UA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СТАРОДУБ Людмила Олександрівна</cp:lastModifiedBy>
  <cp:revision>35</cp:revision>
  <dcterms:created xsi:type="dcterms:W3CDTF">2024-10-28T15:42:00Z</dcterms:created>
  <dcterms:modified xsi:type="dcterms:W3CDTF">2024-12-03T14:44:49Z</dcterms:modified>
</cp:coreProperties>
</file>