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 w:after="0" w:afterAutospacing="0" w:before="0" w:beforeAutospacing="0"/>
        <w:ind w:left="11199"/>
        <w:rPr>
          <w:lang w:val="uk-UA"/>
        </w:rPr>
      </w:pPr>
      <w:r>
        <w:rPr>
          <w:sz w:val="28"/>
          <w:szCs w:val="28"/>
          <w:lang w:val="uk-UA"/>
        </w:rPr>
        <w:t xml:space="preserve">Додаток 1</w:t>
      </w:r>
      <w:r>
        <w:rPr>
          <w:lang w:val="uk-UA"/>
        </w:rPr>
      </w:r>
      <w:r>
        <w:rPr>
          <w:lang w:val="uk-UA"/>
        </w:rPr>
      </w:r>
    </w:p>
    <w:p>
      <w:pPr>
        <w:pStyle w:val="892"/>
        <w:pBdr/>
        <w:spacing w:after="0" w:afterAutospacing="0" w:before="0" w:beforeAutospacing="0"/>
        <w:ind w:left="11199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проєкту Програми «Молодь Менської громади» </w:t>
      </w:r>
      <w:r>
        <w:rPr>
          <w:color w:val="000000"/>
          <w:sz w:val="28"/>
          <w:szCs w:val="28"/>
          <w:lang w:val="uk-UA"/>
        </w:rPr>
        <w:t xml:space="preserve">на період 202</w:t>
      </w:r>
      <w:r>
        <w:rPr>
          <w:color w:val="000000"/>
          <w:sz w:val="28"/>
          <w:szCs w:val="28"/>
          <w:lang w:val="uk-UA"/>
        </w:rPr>
        <w:t xml:space="preserve">5</w:t>
      </w:r>
      <w:r>
        <w:rPr>
          <w:color w:val="000000"/>
          <w:sz w:val="28"/>
          <w:szCs w:val="28"/>
          <w:lang w:val="uk-UA"/>
        </w:rPr>
        <w:t xml:space="preserve"> - 202</w:t>
      </w: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 роки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92"/>
        <w:pBdr/>
        <w:spacing w:after="0" w:afterAutospacing="0" w:before="0" w:beforeAutospacing="0"/>
        <w:ind w:left="1119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92"/>
        <w:pBdr/>
        <w:spacing/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з реалізації Програми «Молодь Менської громади» на 2025-2027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роки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892"/>
        <w:pBdr/>
        <w:spacing w:after="0" w:afterAutospacing="0" w:before="0" w:beforeAutospacing="0"/>
        <w:ind w:left="1119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tbl>
      <w:tblPr>
        <w:tblStyle w:val="893"/>
        <w:tblW w:w="14720" w:type="dxa"/>
        <w:tblBorders/>
        <w:tblLayout w:type="fixed"/>
        <w:tblLook w:val="04A0" w:firstRow="1" w:lastRow="0" w:firstColumn="1" w:lastColumn="0" w:noHBand="0" w:noVBand="1"/>
      </w:tblPr>
      <w:tblGrid>
        <w:gridCol w:w="391"/>
        <w:gridCol w:w="3432"/>
        <w:gridCol w:w="3260"/>
        <w:gridCol w:w="1417"/>
        <w:gridCol w:w="1843"/>
        <w:gridCol w:w="1701"/>
        <w:gridCol w:w="851"/>
        <w:gridCol w:w="992"/>
        <w:gridCol w:w="833"/>
      </w:tblGrid>
      <w:tr>
        <w:trPr>
          <w:trHeight w:val="495"/>
        </w:trPr>
        <w:tc>
          <w:tcPr>
            <w:tcBorders/>
            <w:tcW w:w="39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з/п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43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 заходу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/партнери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Обсяги фінансування (тис. грн.)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267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тому числі за роками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424"/>
        </w:trPr>
        <w:tc>
          <w:tcPr>
            <w:tcBorders/>
            <w:tcW w:w="39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343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326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276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проведення концертів, конкурсів, фестивалів, семінарів, тренінгів, конференцій, обмінів, таборів та інших заходів  із залученням спеціалістів, громадських організацій тощо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фестивалів, ігор, конкурсів, концертів тощо для розвитку громадянських та творчих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компетентносте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 молоді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в обласних,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сеукраїнських,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іжнародних заходах.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обмінів молоддю в межах регіону, України та за кордон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старостати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14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76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та розвиток Менської молодіжної ради та інших дитячих та молодіжних об’єднань на території громади (створ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ення Молодіжної ради відповідно до чинного Положення, забезпечення її діяльності шляхом створення належних умов для проведення засідань та інших заходів, матеріально-технічне забезпечення діяльності МР, підтримка інших молодіжних та дитячих формувань тощо)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старостати,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та проведення профорієнтаційних та інформаційно-роз’яснювальних заходів з метою формування професійних намірів молоді щодо свідомого вибору життєвого шляху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Корюківської філії Чернігівського обласного центру зайнятості,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Проведення заходів екологічного напрямку та інформаційно-роз’яснювальної роботи серед учнівської  молоді щодо формування свідомого ставлення до необхідності підвищення рівня енергозбереження і енергоефективності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highlight w:val="red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highlight w:val="red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 освіти Менської міської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таростати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Сприяння зайнятості молоді шляхом працевлаштування, в тому числі на новостворені робочі місця та шляхом започаткування власної справи за сприянням служби зайнятості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Корюківської філії Чернігівського обласного центру зайнятості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проведення громадських робіт та інших робіт тимчасового характеру для безробітної молоді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Корюківської філії Чернігівського обласного центру зайнятості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.0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Забезпечення умов для належної діяльності і розвитку мережі існуючих молодіжних просторів та створення нових просторів для підлітків та молоді за місцем проживання та інших закладів молодіжної політики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Менська міська рада,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таростати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ромадські об'єднання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згодою)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45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Підвищення рівня культури волонтерства серед молоді. Проведення семінарів, тренінгів, конференцій,  та інших заходів з метою забезпечення розвитку культури волонтерства.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відділ освіти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Менської міської ради,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ромадські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б'єднання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функціонування Школи «Молодого посадовця» (придбання канцелярських товарів, транспортні послуги, виготовлення свідоцтв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структурні підрозділи міської ради, старостати,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Відділ освіти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конкурсу молодіжних проєктів для організації змістовного молодіжного дозвілля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823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4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Підготовка та видання інформаційних і методичних матеріалів, виготовлення і розміщення соціальних роликів і реклами.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gridSpan w:val="4"/>
            <w:tcBorders/>
            <w:tcW w:w="850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</w:t>
            </w:r>
            <w:r>
              <w:rPr>
                <w:rFonts w:ascii="Times New Roman" w:hAnsi="Times New Roman"/>
                <w:lang w:val="uk-UA"/>
              </w:rPr>
              <w:t xml:space="preserve">: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1050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334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334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382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Начальник Відділу культури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Світлана ШЕЛУДЬКО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sectPr>
      <w:headerReference w:type="default" r:id="rId9"/>
      <w:footnotePr/>
      <w:endnotePr/>
      <w:type w:val="nextPage"/>
      <w:pgSz w:h="11906" w:orient="landscape" w:w="16838"/>
      <w:pgMar w:top="1134" w:right="567" w:bottom="709" w:left="1701" w:header="708" w:footer="708" w:gutter="0"/>
      <w:pgNumType w:start="6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  <w:t xml:space="preserve">                                     </w:t>
    </w: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 xml:space="preserve">                                    продовження додатка</w:t>
    </w:r>
    <w:r>
      <w:rPr>
        <w:rFonts w:ascii="Times New Roman" w:hAnsi="Times New Roman" w:eastAsia="Times New Roman" w:cs="Times New Roman"/>
      </w:rPr>
    </w:r>
  </w:p>
  <w:p>
    <w:pPr>
      <w:pStyle w:val="742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7">
    <w:name w:val="Caption Char"/>
    <w:basedOn w:val="746"/>
    <w:link w:val="744"/>
    <w:uiPriority w:val="99"/>
    <w:pPr>
      <w:pBdr/>
      <w:spacing/>
      <w:ind/>
    </w:pPr>
  </w:style>
  <w:style w:type="table" w:styleId="668">
    <w:name w:val="Plain Table 1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List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List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List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List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List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List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List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87">
    <w:name w:val="Heading 1 Char"/>
    <w:basedOn w:val="721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8">
    <w:name w:val="Heading 2 Char"/>
    <w:basedOn w:val="721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9">
    <w:name w:val="Heading 3 Char"/>
    <w:basedOn w:val="721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0">
    <w:name w:val="Heading 4 Char"/>
    <w:basedOn w:val="721"/>
    <w:link w:val="71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1">
    <w:name w:val="Heading 5 Char"/>
    <w:basedOn w:val="721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2">
    <w:name w:val="Heading 6 Char"/>
    <w:basedOn w:val="721"/>
    <w:link w:val="7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3">
    <w:name w:val="Heading 7 Char"/>
    <w:basedOn w:val="721"/>
    <w:link w:val="7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4">
    <w:name w:val="Heading 8 Char"/>
    <w:basedOn w:val="721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5">
    <w:name w:val="Heading 9 Char"/>
    <w:basedOn w:val="721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Title Char"/>
    <w:basedOn w:val="721"/>
    <w:link w:val="7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7">
    <w:name w:val="Subtitle Char"/>
    <w:basedOn w:val="721"/>
    <w:link w:val="7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8">
    <w:name w:val="Quote Char"/>
    <w:basedOn w:val="721"/>
    <w:link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9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0">
    <w:name w:val="Intense Quote Char"/>
    <w:basedOn w:val="721"/>
    <w:link w:val="7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1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2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3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704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705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6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7">
    <w:name w:val="Header Char"/>
    <w:basedOn w:val="721"/>
    <w:link w:val="742"/>
    <w:uiPriority w:val="99"/>
    <w:pPr>
      <w:pBdr/>
      <w:spacing/>
      <w:ind/>
    </w:pPr>
  </w:style>
  <w:style w:type="character" w:styleId="708">
    <w:name w:val="Footnote Text Char"/>
    <w:basedOn w:val="72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709">
    <w:name w:val="Endnote Text Char"/>
    <w:basedOn w:val="721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710">
    <w:name w:val="FollowedHyperlink"/>
    <w:basedOn w:val="7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1" w:default="1">
    <w:name w:val="Normal"/>
    <w:qFormat/>
    <w:pPr>
      <w:pBdr/>
      <w:spacing/>
      <w:ind/>
    </w:pPr>
  </w:style>
  <w:style w:type="paragraph" w:styleId="712">
    <w:name w:val="Heading 1"/>
    <w:basedOn w:val="711"/>
    <w:next w:val="711"/>
    <w:link w:val="72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2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726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2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2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9">
    <w:name w:val="Heading 8"/>
    <w:basedOn w:val="711"/>
    <w:next w:val="711"/>
    <w:link w:val="73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character" w:styleId="724" w:customStyle="1">
    <w:name w:val="Заголовок 1 Знак"/>
    <w:basedOn w:val="721"/>
    <w:link w:val="7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21"/>
    <w:link w:val="7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6" w:customStyle="1">
    <w:name w:val="Заголовок 3 Знак"/>
    <w:basedOn w:val="721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basedOn w:val="721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basedOn w:val="721"/>
    <w:link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basedOn w:val="721"/>
    <w:link w:val="7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21"/>
    <w:link w:val="71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21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21"/>
    <w:link w:val="7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pBdr/>
      <w:spacing w:after="0" w:line="240" w:lineRule="auto"/>
      <w:ind/>
    </w:pPr>
  </w:style>
  <w:style w:type="paragraph" w:styleId="734">
    <w:name w:val="Title"/>
    <w:basedOn w:val="711"/>
    <w:next w:val="711"/>
    <w:link w:val="73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35" w:customStyle="1">
    <w:name w:val="Заголовок Знак"/>
    <w:basedOn w:val="721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711"/>
    <w:next w:val="711"/>
    <w:link w:val="737"/>
    <w:uiPriority w:val="11"/>
    <w:qFormat/>
    <w:pPr>
      <w:pBdr/>
      <w:spacing w:before="200"/>
      <w:ind/>
    </w:pPr>
    <w:rPr>
      <w:sz w:val="24"/>
      <w:szCs w:val="24"/>
    </w:rPr>
  </w:style>
  <w:style w:type="character" w:styleId="737" w:customStyle="1">
    <w:name w:val="Подзаголовок Знак"/>
    <w:basedOn w:val="721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711"/>
    <w:next w:val="711"/>
    <w:link w:val="739"/>
    <w:uiPriority w:val="29"/>
    <w:qFormat/>
    <w:pPr>
      <w:pBdr/>
      <w:spacing/>
      <w:ind w:right="720" w:left="720"/>
    </w:pPr>
    <w:rPr>
      <w:i/>
    </w:rPr>
  </w:style>
  <w:style w:type="character" w:styleId="739" w:customStyle="1">
    <w:name w:val="Цитата 2 Знак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711"/>
    <w:next w:val="711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1" w:customStyle="1">
    <w:name w:val="Выделенная цитата Знак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711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 w:customStyle="1">
    <w:name w:val="Верхний колонтитул Знак"/>
    <w:basedOn w:val="721"/>
    <w:link w:val="742"/>
    <w:uiPriority w:val="99"/>
    <w:pPr>
      <w:pBdr/>
      <w:spacing/>
      <w:ind/>
    </w:pPr>
  </w:style>
  <w:style w:type="paragraph" w:styleId="744">
    <w:name w:val="Footer"/>
    <w:basedOn w:val="711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 w:customStyle="1">
    <w:name w:val="Footer Char"/>
    <w:basedOn w:val="721"/>
    <w:uiPriority w:val="99"/>
    <w:pPr>
      <w:pBdr/>
      <w:spacing/>
      <w:ind/>
    </w:pPr>
  </w:style>
  <w:style w:type="paragraph" w:styleId="746">
    <w:name w:val="Caption"/>
    <w:basedOn w:val="711"/>
    <w:next w:val="711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47" w:customStyle="1">
    <w:name w:val="Нижний колонтитул Знак"/>
    <w:link w:val="744"/>
    <w:uiPriority w:val="99"/>
    <w:pPr>
      <w:pBdr/>
      <w:spacing/>
      <w:ind/>
    </w:pPr>
  </w:style>
  <w:style w:type="table" w:styleId="748" w:customStyle="1">
    <w:name w:val="Table Grid Light"/>
    <w:basedOn w:val="72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а простая 11"/>
    <w:basedOn w:val="72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а простая 21"/>
    <w:basedOn w:val="72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а простая 3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а простая 4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а простая 5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а-сетка 1 светлая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а-сетка 2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а-сетка 3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а-сетка 4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2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3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5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6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-сетка 5 темная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а-сетка 6 цветная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-сетка 7 цветная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Список-таблица 1 светлая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Список-таблица 2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Список-таблица 3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Список-таблица 4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Список-таблица 5 темная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писок-таблица 6 цветная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Список-таблица 7 цветная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1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2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3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4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5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6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1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2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3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4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5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6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4">
    <w:name w:val="footnote text"/>
    <w:basedOn w:val="711"/>
    <w:link w:val="87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5" w:customStyle="1">
    <w:name w:val="Текст сноски Знак"/>
    <w:link w:val="874"/>
    <w:uiPriority w:val="99"/>
    <w:pPr>
      <w:pBdr/>
      <w:spacing/>
      <w:ind/>
    </w:pPr>
    <w:rPr>
      <w:sz w:val="18"/>
    </w:rPr>
  </w:style>
  <w:style w:type="character" w:styleId="876">
    <w:name w:val="footnote reference"/>
    <w:basedOn w:val="721"/>
    <w:uiPriority w:val="99"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711"/>
    <w:link w:val="87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pPr>
      <w:pBdr/>
      <w:spacing/>
      <w:ind/>
    </w:pPr>
    <w:rPr>
      <w:sz w:val="20"/>
    </w:rPr>
  </w:style>
  <w:style w:type="character" w:styleId="879">
    <w:name w:val="end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toc 1"/>
    <w:basedOn w:val="711"/>
    <w:next w:val="711"/>
    <w:uiPriority w:val="39"/>
    <w:unhideWhenUsed/>
    <w:pPr>
      <w:pBdr/>
      <w:spacing w:after="57"/>
      <w:ind/>
    </w:pPr>
  </w:style>
  <w:style w:type="paragraph" w:styleId="881">
    <w:name w:val="toc 2"/>
    <w:basedOn w:val="711"/>
    <w:next w:val="711"/>
    <w:uiPriority w:val="39"/>
    <w:unhideWhenUsed/>
    <w:pPr>
      <w:pBdr/>
      <w:spacing w:after="57"/>
      <w:ind w:left="283"/>
    </w:pPr>
  </w:style>
  <w:style w:type="paragraph" w:styleId="882">
    <w:name w:val="toc 3"/>
    <w:basedOn w:val="711"/>
    <w:next w:val="711"/>
    <w:uiPriority w:val="39"/>
    <w:unhideWhenUsed/>
    <w:pPr>
      <w:pBdr/>
      <w:spacing w:after="57"/>
      <w:ind w:left="567"/>
    </w:pPr>
  </w:style>
  <w:style w:type="paragraph" w:styleId="883">
    <w:name w:val="toc 4"/>
    <w:basedOn w:val="711"/>
    <w:next w:val="711"/>
    <w:uiPriority w:val="39"/>
    <w:unhideWhenUsed/>
    <w:pPr>
      <w:pBdr/>
      <w:spacing w:after="57"/>
      <w:ind w:left="850"/>
    </w:pPr>
  </w:style>
  <w:style w:type="paragraph" w:styleId="884">
    <w:name w:val="toc 5"/>
    <w:basedOn w:val="711"/>
    <w:next w:val="711"/>
    <w:uiPriority w:val="39"/>
    <w:unhideWhenUsed/>
    <w:pPr>
      <w:pBdr/>
      <w:spacing w:after="57"/>
      <w:ind w:left="1134"/>
    </w:pPr>
  </w:style>
  <w:style w:type="paragraph" w:styleId="885">
    <w:name w:val="toc 6"/>
    <w:basedOn w:val="711"/>
    <w:next w:val="711"/>
    <w:uiPriority w:val="39"/>
    <w:unhideWhenUsed/>
    <w:pPr>
      <w:pBdr/>
      <w:spacing w:after="57"/>
      <w:ind w:left="1417"/>
    </w:pPr>
  </w:style>
  <w:style w:type="paragraph" w:styleId="886">
    <w:name w:val="toc 7"/>
    <w:basedOn w:val="711"/>
    <w:next w:val="711"/>
    <w:uiPriority w:val="39"/>
    <w:unhideWhenUsed/>
    <w:pPr>
      <w:pBdr/>
      <w:spacing w:after="57"/>
      <w:ind w:left="1701"/>
    </w:pPr>
  </w:style>
  <w:style w:type="paragraph" w:styleId="887">
    <w:name w:val="toc 8"/>
    <w:basedOn w:val="711"/>
    <w:next w:val="711"/>
    <w:uiPriority w:val="39"/>
    <w:unhideWhenUsed/>
    <w:pPr>
      <w:pBdr/>
      <w:spacing w:after="57"/>
      <w:ind w:left="1984"/>
    </w:pPr>
  </w:style>
  <w:style w:type="paragraph" w:styleId="888">
    <w:name w:val="toc 9"/>
    <w:basedOn w:val="711"/>
    <w:next w:val="711"/>
    <w:uiPriority w:val="39"/>
    <w:unhideWhenUsed/>
    <w:pPr>
      <w:pBdr/>
      <w:spacing w:after="57"/>
      <w:ind w:left="2268"/>
    </w:p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711"/>
    <w:next w:val="711"/>
    <w:uiPriority w:val="99"/>
    <w:unhideWhenUsed/>
    <w:pPr>
      <w:pBdr/>
      <w:spacing w:after="0"/>
      <w:ind/>
    </w:pPr>
  </w:style>
  <w:style w:type="paragraph" w:styleId="891" w:customStyle="1">
    <w:name w:val="docdata"/>
    <w:basedOn w:val="71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92">
    <w:name w:val="Normal (Web)"/>
    <w:basedOn w:val="71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893">
    <w:name w:val="Table Grid"/>
    <w:basedOn w:val="72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  <w:lang w:val="en-US" w:eastAsia="en-US" w:bidi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List Paragraph"/>
    <w:basedOn w:val="711"/>
    <w:uiPriority w:val="34"/>
    <w:qFormat/>
    <w:pPr>
      <w:pBdr/>
      <w:spacing/>
      <w:ind w:left="720"/>
      <w:contextualSpacing w:val="true"/>
    </w:pPr>
  </w:style>
  <w:style w:type="paragraph" w:styleId="895">
    <w:name w:val="Balloon Text"/>
    <w:basedOn w:val="711"/>
    <w:link w:val="89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721"/>
    <w:link w:val="89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Eco_1</dc:creator>
  <cp:keywords/>
  <dc:description/>
  <cp:lastModifiedBy>СТАРОДУБ Людмила Олександрівна</cp:lastModifiedBy>
  <cp:revision>26</cp:revision>
  <dcterms:created xsi:type="dcterms:W3CDTF">2024-10-21T09:17:00Z</dcterms:created>
  <dcterms:modified xsi:type="dcterms:W3CDTF">2024-12-03T14:13:52Z</dcterms:modified>
</cp:coreProperties>
</file>