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3"/>
        <w:pBdr/>
        <w:spacing w:after="0" w:afterAutospacing="0" w:before="0" w:beforeAutospacing="0"/>
        <w:ind w:firstLine="708" w:left="4956"/>
        <w:rPr>
          <w:lang w:val="uk-UA"/>
        </w:rPr>
      </w:pPr>
      <w:r>
        <w:rPr>
          <w:color w:val="000000"/>
          <w:sz w:val="28"/>
          <w:szCs w:val="28"/>
          <w:lang w:val="uk-UA"/>
        </w:rPr>
        <w:t xml:space="preserve">Додаток </w:t>
      </w:r>
      <w:r>
        <w:rPr>
          <w:lang w:val="uk-UA"/>
        </w:rPr>
      </w:r>
      <w:r>
        <w:rPr>
          <w:lang w:val="uk-UA"/>
        </w:rPr>
      </w:r>
    </w:p>
    <w:p>
      <w:pPr>
        <w:pStyle w:val="924"/>
        <w:pBdr/>
        <w:spacing w:after="0" w:afterAutospacing="0" w:before="0" w:beforeAutospacing="0"/>
        <w:ind w:left="5664"/>
        <w:rPr>
          <w:color w:val="000000"/>
          <w:sz w:val="28"/>
          <w:szCs w:val="28"/>
          <w:lang w:val="uk-UA"/>
        </w:rPr>
      </w:pPr>
      <w:r>
        <w:rPr>
          <w:color w:val="000000"/>
          <w:sz w:val="28"/>
          <w:szCs w:val="28"/>
          <w:lang w:val="uk-UA"/>
        </w:rPr>
        <w:t xml:space="preserve">до рішення </w:t>
      </w:r>
      <w:r>
        <w:rPr>
          <w:color w:val="000000"/>
          <w:sz w:val="28"/>
          <w:szCs w:val="28"/>
          <w:lang w:val="uk-UA"/>
        </w:rPr>
        <w:t xml:space="preserve">виконавчого комітету</w:t>
      </w:r>
      <w:r>
        <w:rPr>
          <w:color w:val="000000"/>
          <w:sz w:val="28"/>
          <w:szCs w:val="28"/>
          <w:lang w:val="uk-UA"/>
        </w:rPr>
        <w:t xml:space="preserve"> Менської міської ради </w:t>
      </w:r>
      <w:r>
        <w:rPr>
          <w:color w:val="000000"/>
          <w:sz w:val="28"/>
          <w:szCs w:val="28"/>
          <w:lang w:val="uk-UA"/>
        </w:rPr>
        <w:t xml:space="preserve">28 листопада 2024 року</w:t>
      </w:r>
      <w:r>
        <w:rPr>
          <w:color w:val="000000"/>
          <w:sz w:val="28"/>
          <w:szCs w:val="28"/>
          <w:lang w:val="uk-UA"/>
        </w:rPr>
        <w:t xml:space="preserve"> № </w:t>
      </w:r>
      <w:r>
        <w:rPr>
          <w:color w:val="000000"/>
          <w:sz w:val="28"/>
          <w:szCs w:val="28"/>
          <w:lang w:val="uk-UA"/>
        </w:rPr>
        <w:t xml:space="preserve">247</w:t>
      </w:r>
      <w:r>
        <w:rPr>
          <w:color w:val="000000"/>
          <w:sz w:val="28"/>
          <w:szCs w:val="28"/>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line="240" w:lineRule="auto"/>
        <w:ind/>
        <w:jc w:val="center"/>
        <w:rPr>
          <w:rFonts w:ascii="Times New Roman" w:hAnsi="Times New Roman"/>
          <w:b/>
          <w:sz w:val="36"/>
          <w:szCs w:val="36"/>
          <w:lang w:val="uk-UA"/>
        </w:rPr>
      </w:pPr>
      <w:r>
        <w:rPr>
          <w:rFonts w:ascii="Times New Roman" w:hAnsi="Times New Roman"/>
          <w:b/>
          <w:sz w:val="36"/>
          <w:szCs w:val="36"/>
          <w:lang w:val="uk-UA"/>
        </w:rPr>
        <w:t xml:space="preserve">ПРОЄКТ ПРОГРАМИ</w:t>
      </w:r>
      <w:r>
        <w:rPr>
          <w:rFonts w:ascii="Times New Roman" w:hAnsi="Times New Roman"/>
          <w:b/>
          <w:sz w:val="36"/>
          <w:szCs w:val="36"/>
          <w:lang w:val="uk-UA"/>
        </w:rPr>
      </w:r>
      <w:r>
        <w:rPr>
          <w:rFonts w:ascii="Times New Roman" w:hAnsi="Times New Roman"/>
          <w:b/>
          <w:sz w:val="36"/>
          <w:szCs w:val="36"/>
          <w:lang w:val="uk-UA"/>
        </w:rPr>
      </w:r>
    </w:p>
    <w:p>
      <w:pPr>
        <w:pBdr/>
        <w:spacing w:after="0" w:line="240" w:lineRule="auto"/>
        <w:ind/>
        <w:jc w:val="center"/>
        <w:rPr>
          <w:rFonts w:ascii="Times New Roman" w:hAnsi="Times New Roman"/>
          <w:b/>
          <w:sz w:val="36"/>
          <w:szCs w:val="36"/>
          <w:lang w:val="uk-UA"/>
        </w:rPr>
      </w:pPr>
      <w:r>
        <w:rPr>
          <w:rFonts w:ascii="Times New Roman" w:hAnsi="Times New Roman"/>
          <w:b/>
          <w:sz w:val="36"/>
          <w:szCs w:val="36"/>
          <w:lang w:val="uk-UA"/>
        </w:rPr>
        <w:t xml:space="preserve">«Молодь Менської громади» </w:t>
      </w:r>
      <w:r>
        <w:rPr>
          <w:rFonts w:ascii="Times New Roman" w:hAnsi="Times New Roman"/>
          <w:b/>
          <w:sz w:val="36"/>
          <w:szCs w:val="36"/>
          <w:lang w:val="uk-UA"/>
        </w:rPr>
      </w:r>
      <w:r>
        <w:rPr>
          <w:rFonts w:ascii="Times New Roman" w:hAnsi="Times New Roman"/>
          <w:b/>
          <w:sz w:val="36"/>
          <w:szCs w:val="36"/>
          <w:lang w:val="uk-UA"/>
        </w:rPr>
      </w:r>
    </w:p>
    <w:p>
      <w:pPr>
        <w:pBdr/>
        <w:spacing w:after="0" w:line="240" w:lineRule="auto"/>
        <w:ind/>
        <w:jc w:val="center"/>
        <w:rPr>
          <w:rFonts w:ascii="Times New Roman" w:hAnsi="Times New Roman"/>
          <w:b/>
          <w:sz w:val="36"/>
          <w:szCs w:val="36"/>
          <w:lang w:val="uk-UA"/>
        </w:rPr>
      </w:pPr>
      <w:r>
        <w:rPr>
          <w:rFonts w:ascii="Times New Roman" w:hAnsi="Times New Roman"/>
          <w:b/>
          <w:sz w:val="36"/>
          <w:szCs w:val="36"/>
          <w:lang w:val="uk-UA"/>
        </w:rPr>
        <w:t xml:space="preserve">на 202</w:t>
      </w:r>
      <w:r>
        <w:rPr>
          <w:rFonts w:ascii="Times New Roman" w:hAnsi="Times New Roman"/>
          <w:b/>
          <w:sz w:val="36"/>
          <w:szCs w:val="36"/>
          <w:lang w:val="uk-UA"/>
        </w:rPr>
        <w:t xml:space="preserve">5</w:t>
      </w:r>
      <w:r>
        <w:rPr>
          <w:rFonts w:ascii="Times New Roman" w:hAnsi="Times New Roman"/>
          <w:b/>
          <w:sz w:val="36"/>
          <w:szCs w:val="36"/>
          <w:lang w:val="uk-UA"/>
        </w:rPr>
        <w:t xml:space="preserve">-202</w:t>
      </w:r>
      <w:r>
        <w:rPr>
          <w:rFonts w:ascii="Times New Roman" w:hAnsi="Times New Roman"/>
          <w:b/>
          <w:sz w:val="36"/>
          <w:szCs w:val="36"/>
          <w:lang w:val="uk-UA"/>
        </w:rPr>
        <w:t xml:space="preserve">7</w:t>
      </w:r>
      <w:r>
        <w:rPr>
          <w:rFonts w:ascii="Times New Roman" w:hAnsi="Times New Roman"/>
          <w:b/>
          <w:sz w:val="36"/>
          <w:szCs w:val="36"/>
          <w:lang w:val="uk-UA"/>
        </w:rPr>
        <w:t xml:space="preserve">роки</w:t>
      </w:r>
      <w:r>
        <w:rPr>
          <w:rFonts w:ascii="Times New Roman" w:hAnsi="Times New Roman"/>
          <w:b/>
          <w:sz w:val="36"/>
          <w:szCs w:val="36"/>
          <w:lang w:val="uk-UA"/>
        </w:rPr>
      </w:r>
      <w:r>
        <w:rPr>
          <w:rFonts w:ascii="Times New Roman" w:hAnsi="Times New Roman"/>
          <w:b/>
          <w:sz w:val="36"/>
          <w:szCs w:val="36"/>
          <w:lang w:val="uk-UA"/>
        </w:rPr>
      </w:r>
    </w:p>
    <w:p>
      <w:pPr>
        <w:pBdr/>
        <w:spacing w:after="0"/>
        <w:ind/>
        <w:jc w:val="center"/>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rPr>
          <w:lang w:val="uk-UA"/>
        </w:rPr>
      </w:pPr>
      <w:r>
        <w:rPr>
          <w:lang w:val="uk-UA"/>
        </w:rPr>
      </w:r>
      <w:r>
        <w:rPr>
          <w:lang w:val="uk-UA"/>
        </w:rPr>
      </w:r>
      <w:r>
        <w:rPr>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Мена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2024</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рік</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t xml:space="preserve">ЗАГАЛЬНА ХАРАКТЕРИСТИКА</w:t>
      </w:r>
      <w:r>
        <w:rPr>
          <w:rFonts w:ascii="Times New Roman" w:hAnsi="Times New Roman"/>
          <w:b/>
          <w:sz w:val="28"/>
          <w:szCs w:val="28"/>
          <w:lang w:val="uk-UA"/>
        </w:rPr>
      </w:r>
      <w:r>
        <w:rPr>
          <w:rFonts w:ascii="Times New Roman" w:hAnsi="Times New Roman"/>
          <w:b/>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tbl>
      <w:tblPr>
        <w:tblStyle w:val="926"/>
        <w:tblW w:w="9856" w:type="dxa"/>
        <w:tblBorders/>
        <w:tblLayout w:type="fixed"/>
        <w:tblLook w:val="04A0" w:firstRow="1" w:lastRow="0" w:firstColumn="1" w:lastColumn="0" w:noHBand="0" w:noVBand="1"/>
      </w:tblPr>
      <w:tblGrid>
        <w:gridCol w:w="534"/>
        <w:gridCol w:w="4542"/>
        <w:gridCol w:w="4780"/>
      </w:tblGrid>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1.</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Розробник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t xml:space="preserve">, </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2.</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Виконавець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r>
            <w:r>
              <w:rPr>
                <w:rFonts w:ascii="Times New Roman" w:hAnsi="Times New Roman"/>
                <w:sz w:val="28"/>
                <w:szCs w:val="28"/>
                <w:lang w:val="uk-UA"/>
              </w:rPr>
            </w:r>
          </w:p>
        </w:tc>
      </w:tr>
      <w:tr>
        <w:trPr>
          <w:trHeight w:val="3077"/>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3.</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Учасники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Менська міська рада</w:t>
            </w:r>
            <w:r>
              <w:rPr>
                <w:rFonts w:ascii="Times New Roman" w:hAnsi="Times New Roman"/>
                <w:sz w:val="28"/>
                <w:szCs w:val="28"/>
                <w:lang w:val="uk-UA"/>
              </w:rPr>
            </w:r>
            <w:r>
              <w:rPr>
                <w:rFonts w:ascii="Times New Roman" w:hAnsi="Times New Roman"/>
                <w:sz w:val="28"/>
                <w:szCs w:val="28"/>
                <w:lang w:val="uk-UA"/>
              </w:rPr>
            </w:r>
          </w:p>
          <w:p>
            <w:pPr>
              <w:pBdr/>
              <w:spacing/>
              <w:ind/>
              <w:jc w:val="both"/>
              <w:rPr>
                <w:rFonts w:ascii="Times New Roman" w:hAnsi="Times New Roman" w:eastAsia="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t xml:space="preserve">, Відділ освіти Менської міської ради</w:t>
            </w:r>
            <w:r>
              <w:rPr>
                <w:rFonts w:ascii="Times New Roman" w:hAnsi="Times New Roman"/>
                <w:sz w:val="28"/>
                <w:szCs w:val="28"/>
                <w:lang w:val="uk-UA"/>
              </w:rPr>
              <w:t xml:space="preserve">, </w:t>
            </w:r>
            <w:r>
              <w:rPr>
                <w:rFonts w:ascii="Times New Roman" w:hAnsi="Times New Roman"/>
                <w:sz w:val="28"/>
                <w:szCs w:val="28"/>
                <w:shd w:val="clear" w:color="auto" w:fill="ffffff"/>
                <w:lang w:val="uk-UA"/>
              </w:rPr>
              <w:t xml:space="preserve">Служба у справах дітей Менської міської ради</w:t>
            </w:r>
            <w:r>
              <w:rPr>
                <w:rFonts w:ascii="Times New Roman" w:hAnsi="Times New Roman"/>
                <w:sz w:val="28"/>
                <w:szCs w:val="28"/>
                <w:shd w:val="clear" w:color="auto" w:fill="ffffff"/>
                <w:lang w:val="uk-UA"/>
              </w:rPr>
              <w:t xml:space="preserve">,</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Відділ соціального захисту населення та охорони здоров’я Менської міської ради</w:t>
            </w:r>
            <w:r>
              <w:rPr>
                <w:rFonts w:ascii="Times New Roman" w:hAnsi="Times New Roman"/>
                <w:sz w:val="28"/>
                <w:szCs w:val="28"/>
                <w:shd w:val="clear" w:color="auto" w:fill="ffffff"/>
                <w:lang w:val="uk-UA"/>
              </w:rPr>
              <w:t xml:space="preserve">, Комунальна установа “</w:t>
            </w:r>
            <w:r>
              <w:rPr>
                <w:rFonts w:ascii="Times New Roman" w:hAnsi="Times New Roman"/>
                <w:sz w:val="28"/>
                <w:szCs w:val="28"/>
                <w:shd w:val="clear" w:color="auto" w:fill="ffffff"/>
                <w:lang w:val="uk-UA"/>
              </w:rPr>
              <w:t xml:space="preserve">М</w:t>
            </w:r>
            <w:r>
              <w:rPr>
                <w:rFonts w:ascii="Times New Roman" w:hAnsi="Times New Roman" w:eastAsia="Times New Roman"/>
                <w:sz w:val="28"/>
                <w:szCs w:val="28"/>
                <w:lang w:val="uk-UA"/>
              </w:rPr>
              <w:t xml:space="preserve">енський міський центр соціальних служб</w:t>
            </w:r>
            <w:r>
              <w:rPr>
                <w:rFonts w:ascii="Times New Roman" w:hAnsi="Times New Roman" w:eastAsia="Times New Roman"/>
                <w:sz w:val="28"/>
                <w:szCs w:val="28"/>
                <w:lang w:val="uk-UA"/>
              </w:rPr>
              <w:t xml:space="preserve">” Менської міської ради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4.</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rPr>
                <w:rFonts w:ascii="Times New Roman" w:hAnsi="Times New Roman"/>
                <w:sz w:val="28"/>
                <w:szCs w:val="28"/>
                <w:lang w:val="uk-UA"/>
              </w:rPr>
            </w:pPr>
            <w:r>
              <w:rPr>
                <w:rFonts w:ascii="Times New Roman" w:hAnsi="Times New Roman"/>
                <w:sz w:val="28"/>
                <w:szCs w:val="28"/>
                <w:lang w:val="uk-UA"/>
              </w:rPr>
              <w:t xml:space="preserve">Термін реалізації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sz w:val="28"/>
                <w:szCs w:val="28"/>
                <w:lang w:val="uk-UA"/>
              </w:rPr>
              <w:t xml:space="preserve">рік</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5.</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rPr>
                <w:rFonts w:ascii="Times New Roman" w:hAnsi="Times New Roman"/>
                <w:sz w:val="28"/>
                <w:szCs w:val="28"/>
                <w:lang w:val="uk-UA"/>
              </w:rPr>
            </w:pPr>
            <w:r>
              <w:rPr>
                <w:rFonts w:ascii="Times New Roman" w:hAnsi="Times New Roman"/>
                <w:sz w:val="28"/>
                <w:szCs w:val="28"/>
                <w:lang w:val="uk-UA"/>
              </w:rPr>
              <w:t xml:space="preserve">Перелік бюджетів, задіяних у виконання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rPr>
                <w:rFonts w:ascii="Times New Roman" w:hAnsi="Times New Roman"/>
                <w:sz w:val="28"/>
                <w:szCs w:val="28"/>
                <w:lang w:val="uk-UA"/>
              </w:rPr>
            </w:pPr>
            <w:r>
              <w:rPr>
                <w:rFonts w:ascii="Times New Roman" w:hAnsi="Times New Roman"/>
                <w:sz w:val="28"/>
                <w:szCs w:val="28"/>
                <w:lang w:val="uk-UA"/>
              </w:rPr>
              <w:t xml:space="preserve">Місцевий бю</w:t>
            </w:r>
            <w:r>
              <w:rPr>
                <w:rFonts w:ascii="Times New Roman" w:hAnsi="Times New Roman"/>
                <w:sz w:val="28"/>
                <w:szCs w:val="28"/>
                <w:lang w:val="uk-UA"/>
              </w:rPr>
              <w:t xml:space="preserve">джет, інші джерела фінансування </w:t>
            </w:r>
            <w:r>
              <w:rPr>
                <w:rFonts w:ascii="Times New Roman" w:hAnsi="Times New Roman"/>
                <w:sz w:val="28"/>
                <w:szCs w:val="28"/>
                <w:lang w:val="uk-UA"/>
              </w:rPr>
              <w:t xml:space="preserve">незаборонені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6.</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rPr>
                <w:rFonts w:ascii="Times New Roman" w:hAnsi="Times New Roman"/>
                <w:sz w:val="28"/>
                <w:szCs w:val="28"/>
                <w:lang w:val="uk-UA"/>
              </w:rPr>
            </w:pPr>
            <w:r>
              <w:rPr>
                <w:rFonts w:ascii="Times New Roman" w:hAnsi="Times New Roman"/>
                <w:sz w:val="28"/>
                <w:szCs w:val="28"/>
                <w:lang w:val="uk-UA"/>
              </w:rPr>
              <w:t xml:space="preserve">Загальний обсяг фінансових ресурсів, необхідних для реалізації Програми (тис. грн.)</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jc w:val="both"/>
              <w:rPr>
                <w:rFonts w:ascii="Times New Roman" w:hAnsi="Times New Roman"/>
                <w:b/>
                <w:sz w:val="28"/>
                <w:szCs w:val="28"/>
                <w:lang w:val="uk-UA"/>
              </w:rPr>
            </w:pPr>
            <w:r>
              <w:rPr>
                <w:rFonts w:ascii="Times New Roman" w:hAnsi="Times New Roman"/>
                <w:b/>
                <w:sz w:val="28"/>
                <w:szCs w:val="28"/>
                <w:lang w:val="uk-UA"/>
              </w:rPr>
              <w:t xml:space="preserve">Всього: </w:t>
            </w:r>
            <w:r>
              <w:rPr>
                <w:rFonts w:ascii="Times New Roman" w:hAnsi="Times New Roman"/>
                <w:b/>
                <w:sz w:val="28"/>
                <w:szCs w:val="28"/>
                <w:lang w:val="uk-UA"/>
              </w:rPr>
              <w:t xml:space="preserve">1050</w:t>
            </w:r>
            <w:r>
              <w:rPr>
                <w:rFonts w:ascii="Times New Roman" w:hAnsi="Times New Roman"/>
                <w:b/>
                <w:sz w:val="28"/>
                <w:szCs w:val="28"/>
                <w:lang w:val="uk-UA"/>
              </w:rPr>
              <w:t xml:space="preserve">,0</w:t>
            </w:r>
            <w:r>
              <w:rPr>
                <w:rFonts w:ascii="Times New Roman" w:hAnsi="Times New Roman"/>
                <w:b/>
                <w:sz w:val="28"/>
                <w:szCs w:val="28"/>
                <w:lang w:val="uk-UA"/>
              </w:rPr>
              <w:t xml:space="preserve"> грн.</w:t>
            </w:r>
            <w:r>
              <w:rPr>
                <w:rFonts w:ascii="Times New Roman" w:hAnsi="Times New Roman"/>
                <w:b/>
                <w:sz w:val="28"/>
                <w:szCs w:val="28"/>
                <w:lang w:val="uk-UA"/>
              </w:rPr>
            </w:r>
            <w:r>
              <w:rPr>
                <w:rFonts w:ascii="Times New Roman" w:hAnsi="Times New Roman"/>
                <w:b/>
                <w:sz w:val="28"/>
                <w:szCs w:val="28"/>
                <w:lang w:val="uk-UA"/>
              </w:rPr>
            </w:r>
          </w:p>
          <w:p>
            <w:pPr>
              <w:pBdr/>
              <w:spacing/>
              <w:ind/>
              <w:jc w:val="both"/>
              <w:rPr>
                <w:rFonts w:ascii="Times New Roman" w:hAnsi="Times New Roman"/>
                <w:sz w:val="28"/>
                <w:szCs w:val="28"/>
                <w:lang w:val="uk-UA"/>
              </w:rPr>
            </w:pPr>
            <w:r>
              <w:rPr>
                <w:rFonts w:ascii="Times New Roman" w:hAnsi="Times New Roman"/>
                <w:sz w:val="28"/>
                <w:szCs w:val="28"/>
                <w:lang w:val="uk-UA"/>
              </w:rPr>
              <w:t xml:space="preserve">по роках: </w:t>
            </w:r>
            <w:r>
              <w:rPr>
                <w:rFonts w:ascii="Times New Roman" w:hAnsi="Times New Roman"/>
                <w:sz w:val="28"/>
                <w:szCs w:val="28"/>
                <w:lang w:val="uk-UA"/>
              </w:rPr>
            </w:r>
            <w:r>
              <w:rPr>
                <w:rFonts w:ascii="Times New Roman" w:hAnsi="Times New Roman"/>
                <w:sz w:val="28"/>
                <w:szCs w:val="28"/>
                <w:lang w:val="uk-UA"/>
              </w:rPr>
            </w:r>
          </w:p>
          <w:p>
            <w:pPr>
              <w:pBdr/>
              <w:spacing/>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sz w:val="28"/>
                <w:szCs w:val="28"/>
                <w:lang w:val="uk-UA"/>
              </w:rPr>
            </w:r>
            <w:r>
              <w:rPr>
                <w:rFonts w:ascii="Times New Roman" w:hAnsi="Times New Roman"/>
                <w:sz w:val="28"/>
                <w:szCs w:val="28"/>
                <w:lang w:val="uk-UA"/>
              </w:rPr>
            </w:r>
          </w:p>
          <w:p>
            <w:pPr>
              <w:pBdr/>
              <w:spacing/>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6</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sz w:val="28"/>
                <w:szCs w:val="28"/>
                <w:lang w:val="uk-UA"/>
              </w:rPr>
            </w:r>
            <w:r>
              <w:rPr>
                <w:rFonts w:ascii="Times New Roman" w:hAnsi="Times New Roman"/>
                <w:sz w:val="28"/>
                <w:szCs w:val="28"/>
                <w:lang w:val="uk-UA"/>
              </w:rPr>
            </w:r>
          </w:p>
          <w:p>
            <w:pPr>
              <w:pBdr/>
              <w:spacing/>
              <w:ind/>
              <w:jc w:val="both"/>
              <w:rPr>
                <w:rFonts w:ascii="Times New Roman" w:hAnsi="Times New Roman"/>
                <w:b/>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382</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b/>
                <w:sz w:val="28"/>
                <w:szCs w:val="28"/>
                <w:lang w:val="uk-UA"/>
              </w:rPr>
            </w:r>
            <w:r>
              <w:rPr>
                <w:rFonts w:ascii="Times New Roman" w:hAnsi="Times New Roman"/>
                <w:b/>
                <w:sz w:val="28"/>
                <w:szCs w:val="28"/>
                <w:lang w:val="uk-UA"/>
              </w:rPr>
            </w:r>
          </w:p>
        </w:tc>
      </w:tr>
      <w:tr>
        <w:trPr/>
        <w:tc>
          <w:tcPr>
            <w:tcBorders/>
            <w:tcW w:w="534"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7.</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ind/>
              <w:jc w:val="both"/>
              <w:rPr>
                <w:rFonts w:ascii="Times New Roman" w:hAnsi="Times New Roman"/>
                <w:sz w:val="28"/>
                <w:szCs w:val="28"/>
                <w:lang w:val="uk-UA"/>
              </w:rPr>
            </w:pPr>
            <w:r>
              <w:rPr>
                <w:rFonts w:ascii="Times New Roman" w:hAnsi="Times New Roman"/>
                <w:sz w:val="28"/>
                <w:szCs w:val="28"/>
                <w:lang w:val="uk-UA"/>
              </w:rPr>
              <w:t xml:space="preserve">Джерела фінансування</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ind/>
              <w:rPr>
                <w:rFonts w:ascii="Times New Roman" w:hAnsi="Times New Roman"/>
                <w:sz w:val="28"/>
                <w:szCs w:val="28"/>
                <w:lang w:val="uk-UA"/>
              </w:rPr>
            </w:pPr>
            <w:r>
              <w:rPr>
                <w:rFonts w:ascii="Times New Roman" w:hAnsi="Times New Roman"/>
                <w:sz w:val="28"/>
                <w:szCs w:val="28"/>
                <w:lang w:val="uk-UA"/>
              </w:rPr>
              <w:t xml:space="preserve">Місцевий бюджет, інші джерела фінансування не 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bl>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Style w:val="925"/>
        <w:pBdr/>
        <w:spacing/>
        <w:ind w:left="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925"/>
        <w:pBdr/>
        <w:spacing/>
        <w:ind w:left="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925"/>
        <w:numPr>
          <w:ilvl w:val="0"/>
          <w:numId w:val="5"/>
        </w:numPr>
        <w:pBdr/>
        <w:spacing/>
        <w:ind w:left="0"/>
        <w:jc w:val="center"/>
        <w:rPr>
          <w:rFonts w:ascii="Times New Roman" w:hAnsi="Times New Roman"/>
          <w:b/>
          <w:sz w:val="28"/>
          <w:szCs w:val="28"/>
        </w:rPr>
      </w:pPr>
      <w:r>
        <w:rPr>
          <w:rFonts w:ascii="Times New Roman" w:hAnsi="Times New Roman"/>
          <w:b/>
          <w:sz w:val="28"/>
          <w:szCs w:val="28"/>
        </w:rPr>
        <w:t xml:space="preserve">Визначення проблеми, на розв’язання якої спрямована Програма</w:t>
      </w:r>
      <w:r>
        <w:rPr>
          <w:rFonts w:ascii="Times New Roman" w:hAnsi="Times New Roman"/>
          <w:b/>
          <w:sz w:val="28"/>
          <w:szCs w:val="28"/>
        </w:rPr>
      </w:r>
      <w:r>
        <w:rPr>
          <w:rFonts w:ascii="Times New Roman" w:hAnsi="Times New Roman"/>
          <w:b/>
          <w:sz w:val="28"/>
          <w:szCs w:val="28"/>
        </w:rPr>
      </w:r>
    </w:p>
    <w:p>
      <w:pPr>
        <w:pStyle w:val="925"/>
        <w:pBdr/>
        <w:spacing/>
        <w:ind w:left="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Bdr/>
        <w:spacing w:after="0"/>
        <w:ind/>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Повномасштабне російське вторгнення поставило Україну перед небаченими викликами та спричинило тяжкі наслідки для країни, змінивши життя людей назавжди. І ці наслідки торкнулися майже кожного молодого українця.</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Та попри все, молодь демонструє незламну стійкість</w:t>
      </w:r>
      <w:r>
        <w:rPr>
          <w:rFonts w:ascii="Times New Roman" w:hAnsi="Times New Roman" w:cs="Times New Roman"/>
          <w:color w:val="000000"/>
          <w:sz w:val="28"/>
          <w:szCs w:val="28"/>
          <w:shd w:val="clear" w:color="auto" w:fill="ffffff"/>
          <w:lang w:val="uk-UA"/>
        </w:rPr>
        <w:t xml:space="preserve">,</w:t>
      </w:r>
      <w:r>
        <w:rPr>
          <w:rFonts w:ascii="Times New Roman" w:hAnsi="Times New Roman" w:cs="Times New Roman"/>
          <w:color w:val="000000"/>
          <w:sz w:val="28"/>
          <w:szCs w:val="28"/>
          <w:shd w:val="clear" w:color="auto" w:fill="ffffff"/>
          <w:lang w:val="uk-UA"/>
        </w:rPr>
        <w:t xml:space="preserve"> готовність долучатися до процесів відновлення та розвитку країни, своїх громад, активно прагне брати участь у прийнятті рішень.</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Вони вчаться будувати свою роботу в реаліях війни та напрацьовують механізми відновлення молодіжної політики, взаємодії з органами місцевого самоврядування.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ефективної реалізації молодіжної політики в громаді важливо передбачити: необхідну інфраструктуру, у тому числі її організаційне та фінансове забезпечення; заб</w:t>
      </w:r>
      <w:r>
        <w:rPr>
          <w:rFonts w:ascii="Times New Roman" w:hAnsi="Times New Roman" w:cs="Times New Roman"/>
          <w:sz w:val="28"/>
          <w:szCs w:val="28"/>
          <w:lang w:val="uk-UA"/>
        </w:rPr>
        <w:t xml:space="preserve">езпечення діяльності молодіжних </w:t>
      </w:r>
      <w:r>
        <w:rPr>
          <w:rFonts w:ascii="Times New Roman" w:hAnsi="Times New Roman" w:cs="Times New Roman"/>
          <w:sz w:val="28"/>
          <w:szCs w:val="28"/>
          <w:lang w:val="uk-UA"/>
        </w:rPr>
        <w:t xml:space="preserve">просторів</w:t>
      </w:r>
      <w:r>
        <w:rPr>
          <w:rFonts w:ascii="Times New Roman" w:hAnsi="Times New Roman" w:cs="Times New Roman"/>
          <w:sz w:val="28"/>
          <w:szCs w:val="28"/>
          <w:lang w:val="uk-UA"/>
        </w:rPr>
        <w:t xml:space="preserve"> і молодіжних працівників; розвиток молодіжних громадянських об'єднань; забезпечення умов молодіжної участі та молодіжного громадського контролю</w:t>
      </w:r>
      <w:r>
        <w:rPr>
          <w:rFonts w:ascii="Times New Roman" w:hAnsi="Times New Roman" w:cs="Times New Roman"/>
          <w:sz w:val="28"/>
          <w:szCs w:val="28"/>
          <w:lang w:val="uk-UA"/>
        </w:rPr>
        <w:t xml:space="preserve">,</w:t>
      </w:r>
      <w:r>
        <w:rPr>
          <w:rFonts w:ascii="e-Ukraine" w:hAnsi="e-Ukraine"/>
          <w:color w:val="575757"/>
          <w:shd w:val="clear" w:color="auto" w:fill="ffffff"/>
          <w:lang w:val="uk-UA"/>
        </w:rPr>
        <w:t xml:space="preserve"> </w:t>
      </w:r>
      <w:r>
        <w:rPr>
          <w:rFonts w:ascii="Times New Roman" w:hAnsi="Times New Roman" w:cs="Times New Roman"/>
          <w:sz w:val="28"/>
          <w:szCs w:val="28"/>
          <w:shd w:val="clear" w:color="auto" w:fill="ffffff"/>
          <w:lang w:val="uk-UA"/>
        </w:rPr>
        <w:t xml:space="preserve">молодь має долучатися до управлінських процесів, не боятися йти на вибори та пропонувати свої ідеї.</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Найголовніше у формуванні молодіжної політики – це залучати до цього процесу молодь. Це не тільки </w:t>
      </w:r>
      <w:r>
        <w:rPr>
          <w:rFonts w:ascii="Times New Roman" w:hAnsi="Times New Roman" w:cs="Times New Roman"/>
          <w:sz w:val="28"/>
          <w:szCs w:val="28"/>
          <w:lang w:val="uk-UA"/>
        </w:rPr>
        <w:t xml:space="preserve">дозволяє зробити цю політику релевантною до потреб молоді, але і грає мотивуючу роль для молодих людей, тому що вони відчувають, що їх чують, від них щось залежить. Це створює партнерство та переконує молодь, що в цій громаді хочеться жити і працювати далі</w:t>
      </w:r>
      <w:r>
        <w:rPr>
          <w:rFonts w:ascii="Times New Roman" w:hAnsi="Times New Roman" w:cs="Times New Roman"/>
          <w:sz w:val="28"/>
          <w:szCs w:val="28"/>
          <w:lang w:val="uk-UA"/>
        </w:rPr>
        <w:t xml:space="preserve">. З початку повномасштабної війни особливо гостро постало питання міграції серед молодих українців. Від того, чи залишається сьогодні молодь у своїх селах і місті, за</w:t>
      </w:r>
      <w:r>
        <w:rPr>
          <w:rFonts w:ascii="Times New Roman" w:hAnsi="Times New Roman" w:cs="Times New Roman"/>
          <w:sz w:val="28"/>
          <w:szCs w:val="28"/>
          <w:lang w:val="uk-UA"/>
        </w:rPr>
        <w:t xml:space="preserve">лежить майбутнє громади, їхнє виживання та безпека. Відновлення громади– це питання створення умов для молоді. Якщо ми раніше говорили про молодіжну політику переважно як про навчання та розваги, то вже сьогодні маємо створювати умови для працевлаштування.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w:t>
      </w:r>
      <w:r>
        <w:rPr>
          <w:rFonts w:ascii="Times New Roman" w:hAnsi="Times New Roman" w:cs="Times New Roman"/>
          <w:color w:val="000000"/>
          <w:sz w:val="28"/>
          <w:szCs w:val="28"/>
          <w:shd w:val="clear" w:color="auto" w:fill="ffffff"/>
          <w:lang w:val="uk-UA"/>
        </w:rPr>
        <w:t xml:space="preserve">олоді люди відзначають, що готові брати на себе відповідальність та бути тією силою, яка здатна вп</w:t>
      </w:r>
      <w:r>
        <w:rPr>
          <w:rFonts w:ascii="Times New Roman" w:hAnsi="Times New Roman" w:cs="Times New Roman"/>
          <w:color w:val="000000"/>
          <w:sz w:val="28"/>
          <w:szCs w:val="28"/>
          <w:shd w:val="clear" w:color="auto" w:fill="ffffff"/>
          <w:lang w:val="uk-UA"/>
        </w:rPr>
        <w:t xml:space="preserve">ливати на ситуацію в громаді, проте їм часто не вистачає необхідних знань, компетентностей щодо інструментів участі, комунікації, адвокації, бюджетування, роботі з внутрішньо переміщеною молоддю. Усе це впливає на мотивацію й активність молоді в громадах.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Style w:val="925"/>
        <w:numPr>
          <w:ilvl w:val="0"/>
          <w:numId w:val="5"/>
        </w:numPr>
        <w:pBdr/>
        <w:spacing/>
        <w:ind w:left="3969"/>
        <w:rPr>
          <w:rFonts w:ascii="Times New Roman" w:hAnsi="Times New Roman"/>
          <w:b/>
          <w:sz w:val="28"/>
          <w:szCs w:val="28"/>
        </w:rPr>
      </w:pPr>
      <w:r>
        <w:rPr>
          <w:rFonts w:ascii="Times New Roman" w:hAnsi="Times New Roman"/>
          <w:b/>
          <w:sz w:val="28"/>
          <w:szCs w:val="28"/>
        </w:rPr>
        <w:t xml:space="preserve">Мета Програми</w:t>
      </w:r>
      <w:r>
        <w:rPr>
          <w:rFonts w:ascii="Times New Roman" w:hAnsi="Times New Roman"/>
          <w:b/>
          <w:sz w:val="28"/>
          <w:szCs w:val="28"/>
        </w:rPr>
      </w:r>
      <w:r>
        <w:rPr>
          <w:rFonts w:ascii="Times New Roman" w:hAnsi="Times New Roman"/>
          <w:b/>
          <w:sz w:val="28"/>
          <w:szCs w:val="28"/>
        </w:rPr>
      </w:r>
    </w:p>
    <w:p>
      <w:pPr>
        <w:pBd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Метою Програми є створення системи всебічної підтримки громадянської активності молоді, спрямованої на самовизначення і самореалізацію</w:t>
      </w:r>
      <w:r>
        <w:rPr>
          <w:rFonts w:ascii="Times New Roman" w:hAnsi="Times New Roman" w:cs="Times New Roman"/>
          <w:sz w:val="28"/>
          <w:szCs w:val="28"/>
          <w:lang w:val="uk-UA"/>
        </w:rPr>
        <w:t xml:space="preserve">,</w:t>
      </w:r>
      <w:r>
        <w:rPr>
          <w:rFonts w:ascii="Times New Roman" w:hAnsi="Times New Roman" w:cs="Times New Roman"/>
          <w:color w:val="000000"/>
          <w:sz w:val="28"/>
          <w:szCs w:val="28"/>
          <w:shd w:val="clear" w:color="auto" w:fill="ffffff"/>
          <w:lang w:val="uk-UA"/>
        </w:rPr>
        <w:t xml:space="preserve"> забезпечення стабільного розвитку і збереження молоді в громадах, </w:t>
      </w:r>
      <w:r>
        <w:rPr>
          <w:rFonts w:ascii="Times New Roman" w:hAnsi="Times New Roman" w:cs="Times New Roman"/>
          <w:color w:val="000000"/>
          <w:sz w:val="28"/>
          <w:szCs w:val="28"/>
          <w:shd w:val="clear" w:color="auto" w:fill="ffffff"/>
          <w:lang w:val="uk-UA"/>
        </w:rPr>
        <w:t xml:space="preserve">посилення співпраці </w:t>
      </w:r>
      <w:r>
        <w:rPr>
          <w:rFonts w:ascii="Times New Roman" w:hAnsi="Times New Roman" w:cs="Times New Roman"/>
          <w:color w:val="000000"/>
          <w:sz w:val="28"/>
          <w:szCs w:val="28"/>
          <w:shd w:val="clear" w:color="auto" w:fill="ffffff"/>
          <w:lang w:val="uk-UA"/>
        </w:rPr>
        <w:t xml:space="preserve"> молоді, освітніх організацій,</w:t>
      </w:r>
      <w:r>
        <w:rPr>
          <w:rFonts w:ascii="Times New Roman" w:hAnsi="Times New Roman" w:cs="Times New Roman"/>
          <w:color w:val="000000"/>
          <w:sz w:val="28"/>
          <w:szCs w:val="28"/>
          <w:shd w:val="clear" w:color="auto" w:fill="ffffff"/>
          <w:lang w:val="uk-UA"/>
        </w:rPr>
        <w:t xml:space="preserve"> органів місцевого самоврядування, Молодіжної ради</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В</w:t>
      </w:r>
      <w:r>
        <w:rPr>
          <w:rFonts w:ascii="Times New Roman" w:hAnsi="Times New Roman" w:cs="Times New Roman"/>
          <w:color w:val="000000"/>
          <w:sz w:val="28"/>
          <w:szCs w:val="28"/>
          <w:shd w:val="clear" w:color="auto" w:fill="ffffff"/>
          <w:lang w:val="uk-UA"/>
        </w:rPr>
        <w:t xml:space="preserve">  надзвичайних обставинах війни, молодь є однією з найбільш вразливих груп населення і потребує особливої уваги та підтримки для того, щоб реалізувати свій потенціал.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val="0"/>
          <w:sz w:val="28"/>
          <w:szCs w:val="28"/>
        </w:rPr>
      </w:pPr>
      <w:r>
        <w:rPr>
          <w:rFonts w:ascii="Times New Roman" w:hAnsi="Times New Roman"/>
          <w:b/>
          <w:sz w:val="28"/>
          <w:szCs w:val="28"/>
          <w:lang w:val="uk-UA"/>
        </w:rPr>
        <w:t xml:space="preserve">3</w:t>
      </w:r>
      <w:r>
        <w:rPr>
          <w:rFonts w:ascii="Times New Roman" w:hAnsi="Times New Roman"/>
          <w:b/>
          <w:sz w:val="28"/>
          <w:szCs w:val="28"/>
          <w:lang w:val="uk-UA"/>
        </w:rPr>
        <w:t xml:space="preserve">. Основні завдання Програми</w:t>
      </w:r>
      <w:r>
        <w:rPr>
          <w:rFonts w:ascii="Times New Roman" w:hAnsi="Times New Roman"/>
          <w:b/>
          <w:sz w:val="28"/>
          <w:szCs w:val="28"/>
          <w:lang w:val="uk-UA"/>
        </w:rPr>
        <w:t xml:space="preserve"> </w:t>
      </w:r>
      <w:r>
        <w:rPr>
          <w:rFonts w:ascii="Times New Roman" w:hAnsi="Times New Roman"/>
          <w:b w:val="0"/>
          <w:sz w:val="28"/>
          <w:szCs w:val="28"/>
        </w:rPr>
      </w:r>
      <w:r>
        <w:rPr>
          <w:rFonts w:ascii="Times New Roman" w:hAnsi="Times New Roman"/>
          <w:b w:val="0"/>
          <w:sz w:val="28"/>
          <w:szCs w:val="28"/>
        </w:rPr>
      </w:r>
    </w:p>
    <w:p>
      <w:pPr>
        <w:pStyle w:val="925"/>
        <w:numPr>
          <w:ilvl w:val="0"/>
          <w:numId w:val="3"/>
        </w:numPr>
        <w:pBdr/>
        <w:spacing/>
        <w:ind w:firstLine="426" w:left="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w:t>
      </w:r>
      <w:r>
        <w:rPr>
          <w:rFonts w:ascii="Times New Roman" w:hAnsi="Times New Roman" w:eastAsia="Times New Roman"/>
          <w:sz w:val="28"/>
          <w:szCs w:val="28"/>
          <w:lang w:eastAsia="ru-RU"/>
        </w:rPr>
        <w:t xml:space="preserve">прияння співпраці молоді з органами місцевого самоврядування, підтримка молодіжних ініціатив;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здорового способу життя молоді, відповідального ставлення до свого здоров’я та здоров’я оточуючих;</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підготовка молоді до сімейного життя та підтримка молодих сімей.</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сприяння виховання патріотизму, розвитку духовності, моральності дітей та молоді, організації змістовного дозвілля;</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у молоді поваги до Закону та запобігання негативних явищ в молодіжному середовищі;</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розвиток громадської активності молоді, забезпечення постійн</w:t>
      </w:r>
      <w:r>
        <w:rPr>
          <w:rFonts w:ascii="Times New Roman" w:hAnsi="Times New Roman"/>
          <w:sz w:val="28"/>
          <w:szCs w:val="28"/>
        </w:rPr>
        <w:t xml:space="preserve">ої співпраці </w:t>
      </w:r>
      <w:r>
        <w:rPr>
          <w:rFonts w:ascii="Times New Roman" w:hAnsi="Times New Roman" w:eastAsia="Times New Roman"/>
          <w:sz w:val="28"/>
          <w:szCs w:val="28"/>
        </w:rPr>
        <w:t xml:space="preserve">органів місцевого самоврядування  з молодіжними та громадськими організаціями;</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інформаційного простору для реалізації державної молодіжної політики;</w:t>
      </w:r>
      <w:r>
        <w:rPr>
          <w:rFonts w:ascii="Times New Roman" w:hAnsi="Times New Roman" w:eastAsia="Times New Roman"/>
          <w:sz w:val="28"/>
          <w:szCs w:val="28"/>
        </w:rPr>
      </w:r>
      <w:r>
        <w:rPr>
          <w:rFonts w:ascii="Times New Roman" w:hAnsi="Times New Roman" w:eastAsia="Times New Roman"/>
          <w:sz w:val="28"/>
          <w:szCs w:val="28"/>
        </w:rPr>
      </w:r>
    </w:p>
    <w:p>
      <w:pPr>
        <w:pStyle w:val="925"/>
        <w:numPr>
          <w:ilvl w:val="0"/>
          <w:numId w:val="3"/>
        </w:numPr>
        <w:pBdr/>
        <w:spacing/>
        <w:ind w:firstLine="426" w:left="0"/>
        <w:jc w:val="both"/>
        <w:rPr>
          <w:rFonts w:ascii="Times New Roman" w:hAnsi="Times New Roman"/>
          <w:sz w:val="28"/>
          <w:szCs w:val="28"/>
        </w:rPr>
      </w:pPr>
      <w:r>
        <w:rPr>
          <w:rFonts w:ascii="Times New Roman" w:hAnsi="Times New Roman" w:eastAsia="Times New Roman"/>
          <w:sz w:val="28"/>
          <w:szCs w:val="28"/>
        </w:rPr>
        <w:t xml:space="preserve">забезпечення реалізації прав молоді з особливими потребами;</w:t>
      </w:r>
      <w:r>
        <w:rPr>
          <w:rFonts w:ascii="Times New Roman" w:hAnsi="Times New Roman"/>
          <w:sz w:val="28"/>
          <w:szCs w:val="28"/>
        </w:rPr>
      </w:r>
      <w:r>
        <w:rPr>
          <w:rFonts w:ascii="Times New Roman" w:hAnsi="Times New Roman"/>
          <w:sz w:val="28"/>
          <w:szCs w:val="28"/>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Заходи щодо реалізації програми вкладені в додатку 1 до Програми.</w:t>
      </w:r>
      <w:r>
        <w:rPr>
          <w:rFonts w:ascii="Times New Roman" w:hAnsi="Times New Roman"/>
          <w:sz w:val="28"/>
          <w:szCs w:val="28"/>
          <w:lang w:val="uk-UA"/>
        </w:rPr>
      </w:r>
      <w:r>
        <w:rPr>
          <w:rFonts w:ascii="Times New Roman" w:hAnsi="Times New Roman"/>
          <w:sz w:val="28"/>
          <w:szCs w:val="28"/>
          <w:lang w:val="uk-UA"/>
        </w:rPr>
      </w:r>
    </w:p>
    <w:p>
      <w:pPr>
        <w:pBdr/>
        <w:shd w:val="clear" w:color="auto" w:fill="ffffff"/>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hd w:val="clear" w:color="auto" w:fill="ffffff"/>
        <w:spacing w:after="0" w:line="240" w:lineRule="auto"/>
        <w:ind/>
        <w:jc w:val="center"/>
        <w:rPr>
          <w:rFonts w:ascii="Times New Roman" w:hAnsi="Times New Roman" w:eastAsia="Times New Roman"/>
          <w:b/>
          <w:bCs/>
          <w:color w:val="000000"/>
          <w:sz w:val="28"/>
          <w:lang w:val="uk-UA"/>
        </w:rPr>
      </w:pPr>
      <w:r>
        <w:rPr>
          <w:rFonts w:ascii="Times New Roman" w:hAnsi="Times New Roman"/>
          <w:b/>
          <w:sz w:val="28"/>
          <w:szCs w:val="28"/>
          <w:lang w:val="uk-UA"/>
        </w:rPr>
        <w:t xml:space="preserve">4</w:t>
      </w:r>
      <w:r>
        <w:rPr>
          <w:rFonts w:ascii="Times New Roman" w:hAnsi="Times New Roman"/>
          <w:b/>
          <w:sz w:val="28"/>
          <w:szCs w:val="28"/>
          <w:lang w:val="uk-UA"/>
        </w:rPr>
        <w:t xml:space="preserve">. </w:t>
      </w:r>
      <w:r>
        <w:rPr>
          <w:rFonts w:ascii="Times New Roman" w:hAnsi="Times New Roman" w:eastAsia="Times New Roman"/>
          <w:b/>
          <w:bCs/>
          <w:color w:val="000000"/>
          <w:sz w:val="28"/>
          <w:lang w:val="uk-UA"/>
        </w:rPr>
        <w:t xml:space="preserve">Обґрунтування шляхів і засобів розв’язання проблеми обсягів </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hd w:val="clear" w:color="auto" w:fill="ffffff"/>
        <w:spacing w:after="0" w:line="240" w:lineRule="auto"/>
        <w:ind/>
        <w:jc w:val="center"/>
        <w:rPr>
          <w:rFonts w:ascii="Times New Roman" w:hAnsi="Times New Roman" w:eastAsia="Times New Roman"/>
          <w:b/>
          <w:bCs/>
          <w:color w:val="000000"/>
          <w:sz w:val="28"/>
          <w:lang w:val="uk-UA"/>
        </w:rPr>
      </w:pPr>
      <w:r>
        <w:rPr>
          <w:rFonts w:ascii="Times New Roman" w:hAnsi="Times New Roman"/>
          <w:b/>
          <w:bCs/>
          <w:color w:val="000000"/>
          <w:sz w:val="28"/>
          <w:lang w:val="uk-UA"/>
        </w:rPr>
        <w:t xml:space="preserve">та джерел фінансування,</w:t>
      </w:r>
      <w:r>
        <w:rPr>
          <w:rFonts w:ascii="Times New Roman" w:hAnsi="Times New Roman" w:eastAsia="Times New Roman"/>
          <w:b/>
          <w:bCs/>
          <w:color w:val="000000"/>
          <w:sz w:val="28"/>
          <w:lang w:val="uk-UA"/>
        </w:rPr>
        <w:t xml:space="preserve"> строки  </w:t>
      </w:r>
      <w:r>
        <w:rPr>
          <w:rFonts w:ascii="Times New Roman" w:hAnsi="Times New Roman" w:eastAsia="Times New Roman"/>
          <w:b/>
          <w:sz w:val="28"/>
          <w:szCs w:val="28"/>
          <w:lang w:val="uk-UA"/>
        </w:rPr>
        <w:t xml:space="preserve">виконання </w:t>
      </w:r>
      <w:r>
        <w:rPr>
          <w:rFonts w:ascii="Times New Roman" w:hAnsi="Times New Roman" w:eastAsia="Times New Roman"/>
          <w:b/>
          <w:bCs/>
          <w:color w:val="000000"/>
          <w:sz w:val="28"/>
          <w:lang w:val="uk-UA"/>
        </w:rPr>
        <w:t xml:space="preserve">програми</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pacing w:after="0" w:line="240" w:lineRule="auto"/>
        <w:ind/>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Шляхами розв’язання проблеми є:</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spacing w:after="0"/>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підвищення рівня громадської активності та патріотичної свідомості  молоді, створення морально-етичних засад для її всебічного розвитку; </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w:t>
      </w:r>
      <w:r>
        <w:rPr>
          <w:rFonts w:ascii="Times New Roman" w:hAnsi="Times New Roman" w:eastAsia="Times New Roman"/>
          <w:bCs/>
          <w:sz w:val="28"/>
          <w:szCs w:val="28"/>
          <w:lang w:val="uk-UA"/>
        </w:rPr>
        <w:t xml:space="preserve">підвищення культурного, освітнього, морального рівня молоді та організація культурного дозвілля;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w:t>
      </w:r>
      <w:r>
        <w:rPr>
          <w:rFonts w:ascii="Times New Roman" w:hAnsi="Times New Roman" w:eastAsia="Times New Roman"/>
          <w:sz w:val="28"/>
          <w:szCs w:val="28"/>
          <w:lang w:val="uk-UA"/>
        </w:rPr>
        <w:t xml:space="preserve">залучення молоді до розроблення пропозицій щодо вдосконалення механізму реалізації державної молодіжної політики;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підвищення рівня правової культури молодих громадян, зокрема з  питань поваги до прав і свобод людини,  відповідальності за власне життя;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формування свідомого ставлення молоді до збереження здоров'я, боротьби із шкідливими звичками;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Style w:val="927"/>
        <w:pBdr/>
        <w:tabs>
          <w:tab w:val="left" w:leader="none" w:pos="709"/>
          <w:tab w:val="clear" w:leader="none" w:pos="916"/>
        </w:tabs>
        <w:spacing/>
        <w:ind/>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збільшення чисельності молоді, що бере участь у діяльності дитячих і мо</w:t>
      </w:r>
      <w:r>
        <w:rPr>
          <w:rFonts w:ascii="Times New Roman" w:hAnsi="Times New Roman" w:cs="Times New Roman"/>
          <w:sz w:val="28"/>
          <w:szCs w:val="28"/>
          <w:lang w:val="uk-UA"/>
        </w:rPr>
        <w:t xml:space="preserve">лодіжних громадських організаціях</w:t>
      </w:r>
      <w:r>
        <w:rPr>
          <w:rFonts w:ascii="Times New Roman" w:hAnsi="Times New Roman" w:cs="Times New Roman"/>
          <w:sz w:val="28"/>
          <w:szCs w:val="28"/>
          <w:lang w:val="uk-UA"/>
        </w:rPr>
        <w:t xml:space="preserve">.</w:t>
      </w:r>
      <w:bookmarkStart w:id="0" w:name="42"/>
      <w:r/>
      <w:bookmarkEnd w:id="0"/>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708"/>
        <w:jc w:val="both"/>
        <w:rPr>
          <w:rFonts w:ascii="Times New Roman" w:hAnsi="Times New Roman"/>
          <w:b/>
          <w:sz w:val="28"/>
          <w:szCs w:val="28"/>
          <w:lang w:val="uk-UA"/>
        </w:rPr>
      </w:pPr>
      <w:r/>
      <w:bookmarkStart w:id="1" w:name="n54"/>
      <w:r/>
      <w:bookmarkStart w:id="2" w:name="n56"/>
      <w:r/>
      <w:bookmarkStart w:id="3" w:name="n84"/>
      <w:r/>
      <w:bookmarkStart w:id="4" w:name="n86"/>
      <w:r/>
      <w:bookmarkStart w:id="5" w:name="n87"/>
      <w:r/>
      <w:bookmarkStart w:id="6" w:name="n88"/>
      <w:r/>
      <w:bookmarkStart w:id="7" w:name="n45"/>
      <w:r/>
      <w:bookmarkEnd w:id="1"/>
      <w:r/>
      <w:bookmarkEnd w:id="2"/>
      <w:r/>
      <w:bookmarkEnd w:id="3"/>
      <w:r/>
      <w:bookmarkEnd w:id="4"/>
      <w:r/>
      <w:bookmarkEnd w:id="5"/>
      <w:r/>
      <w:bookmarkEnd w:id="6"/>
      <w:r/>
      <w:bookmarkEnd w:id="7"/>
      <w:r>
        <w:rPr>
          <w:rFonts w:ascii="Times New Roman" w:hAnsi="Times New Roman" w:eastAsia="Times New Roman"/>
          <w:sz w:val="28"/>
          <w:szCs w:val="28"/>
          <w:lang w:val="uk-UA"/>
        </w:rPr>
        <w:t xml:space="preserve">Реалізація Програми розрахована на </w:t>
      </w: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eastAsia="Times New Roman"/>
          <w:sz w:val="28"/>
          <w:szCs w:val="28"/>
          <w:lang w:val="uk-UA"/>
        </w:rPr>
        <w:t xml:space="preserve"> р</w:t>
      </w:r>
      <w:r>
        <w:rPr>
          <w:rFonts w:ascii="Times New Roman" w:hAnsi="Times New Roman"/>
          <w:sz w:val="28"/>
          <w:szCs w:val="28"/>
          <w:lang w:val="uk-UA"/>
        </w:rPr>
        <w:t xml:space="preserve">о</w:t>
      </w:r>
      <w:r>
        <w:rPr>
          <w:rFonts w:ascii="Times New Roman" w:hAnsi="Times New Roman" w:eastAsia="Times New Roman"/>
          <w:sz w:val="28"/>
          <w:szCs w:val="28"/>
          <w:lang w:val="uk-UA"/>
        </w:rPr>
        <w:t xml:space="preserve">ки.</w:t>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t xml:space="preserve">5. Очікуванні результати виконання Програми</w:t>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В результаті виконання Програми очікується: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сприяння підвищення ефективності державної молодіжної політики в </w:t>
      </w:r>
      <w:r>
        <w:rPr>
          <w:rFonts w:ascii="Times New Roman" w:hAnsi="Times New Roman"/>
          <w:sz w:val="28"/>
          <w:szCs w:val="28"/>
          <w:lang w:val="uk-UA"/>
        </w:rPr>
        <w:t xml:space="preserve">Менській міський</w:t>
      </w:r>
      <w:r>
        <w:rPr>
          <w:rFonts w:ascii="Times New Roman" w:hAnsi="Times New Roman"/>
          <w:sz w:val="28"/>
          <w:szCs w:val="28"/>
          <w:lang w:val="uk-UA"/>
        </w:rPr>
        <w:t xml:space="preserve"> територіальній громаді</w:t>
      </w:r>
      <w:r>
        <w:rPr>
          <w:rFonts w:ascii="Times New Roman" w:hAnsi="Times New Roman" w:eastAsia="Times New Roman"/>
          <w:sz w:val="28"/>
          <w:szCs w:val="28"/>
          <w:lang w:val="uk-UA"/>
        </w:rPr>
        <w:t xml:space="preserve">, забезпечення необхідних умов для соціального ставлення та розвитку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підвищення зацікавленості молоді в здобутті освіти, створення умов для отримання молоддю якісної освіти;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поліпшення соціальної роботи з молоддю, зокрема з молодими сім’ями, молодими інвалідами, сиротами та дітьми, позбавленими батьківського </w:t>
      </w:r>
      <w:r>
        <w:rPr>
          <w:rFonts w:ascii="Times New Roman" w:hAnsi="Times New Roman" w:eastAsia="Times New Roman"/>
          <w:sz w:val="28"/>
          <w:szCs w:val="28"/>
          <w:lang w:val="uk-UA"/>
        </w:rPr>
        <w:t xml:space="preserve">піклування, з особами, що повернулися з місць позбавлення волі з залученням до роботи в молодіжних громадських організаціях;</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створення умов для поліпшення здоров’я молоді, посилення профілактичної роботи щодо запобігання наркоманії, захворювання на </w:t>
      </w:r>
      <w:r>
        <w:rPr>
          <w:rFonts w:ascii="Times New Roman" w:hAnsi="Times New Roman"/>
          <w:sz w:val="28"/>
          <w:szCs w:val="28"/>
          <w:lang w:val="uk-UA"/>
        </w:rPr>
        <w:t xml:space="preserve">ВІЛ/СНІД, охоплення молоді руховою активністю, пропаганди здорового способу життя</w:t>
      </w:r>
      <w:r>
        <w:rPr>
          <w:rFonts w:ascii="Times New Roman" w:hAnsi="Times New Roman" w:eastAsia="Times New Roman"/>
          <w:sz w:val="28"/>
          <w:szCs w:val="28"/>
          <w:lang w:val="uk-UA"/>
        </w:rPr>
        <w:t xml:space="preserve">, заняттями фізичною культурою та спортом, що позитивно впливає на зменшення захворюван</w:t>
      </w:r>
      <w:r>
        <w:rPr>
          <w:rFonts w:ascii="Times New Roman" w:hAnsi="Times New Roman"/>
          <w:sz w:val="28"/>
          <w:szCs w:val="28"/>
          <w:lang w:val="uk-UA"/>
        </w:rPr>
        <w:t xml:space="preserve">ості молоді,</w:t>
      </w:r>
      <w:r>
        <w:rPr>
          <w:rFonts w:ascii="Times New Roman" w:hAnsi="Times New Roman" w:eastAsia="Times New Roman"/>
          <w:sz w:val="28"/>
          <w:szCs w:val="28"/>
          <w:lang w:val="uk-UA"/>
        </w:rPr>
        <w:t xml:space="preserve"> формування навичок здорового способу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залучення ю</w:t>
      </w:r>
      <w:r>
        <w:rPr>
          <w:rFonts w:ascii="Times New Roman" w:hAnsi="Times New Roman" w:eastAsia="Times New Roman"/>
          <w:sz w:val="28"/>
          <w:szCs w:val="28"/>
          <w:lang w:val="uk-UA"/>
        </w:rPr>
        <w:t xml:space="preserve">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 надзвичайно важливим є питання щодо формування духовних потреб молоді, зацікавленості в дослідженні загальнолюдських цінностей та історичної спадщини народу, залучення її до культурн</w:t>
      </w:r>
      <w:r>
        <w:rPr>
          <w:rFonts w:ascii="Times New Roman" w:hAnsi="Times New Roman"/>
          <w:sz w:val="28"/>
          <w:szCs w:val="28"/>
          <w:lang w:val="uk-UA"/>
        </w:rPr>
        <w:t xml:space="preserve">ого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jc w:val="both"/>
        <w:rPr>
          <w:rFonts w:ascii="Times New Roman" w:hAnsi="Times New Roman"/>
          <w:sz w:val="28"/>
          <w:szCs w:val="28"/>
          <w:lang w:val="uk-UA"/>
        </w:rPr>
      </w:pPr>
      <w:r/>
      <w:bookmarkStart w:id="8" w:name="16"/>
      <w:r/>
      <w:bookmarkEnd w:id="8"/>
      <w:r>
        <w:rPr>
          <w:rFonts w:ascii="Times New Roman" w:hAnsi="Times New Roman"/>
          <w:sz w:val="28"/>
          <w:szCs w:val="28"/>
          <w:lang w:val="uk-UA"/>
        </w:rPr>
        <w:tab/>
        <w:t xml:space="preserve"> С</w:t>
      </w:r>
      <w:r>
        <w:rPr>
          <w:rFonts w:ascii="Times New Roman" w:hAnsi="Times New Roman" w:eastAsia="Times New Roman"/>
          <w:sz w:val="28"/>
          <w:szCs w:val="28"/>
          <w:lang w:val="uk-UA"/>
        </w:rPr>
        <w:t xml:space="preserve">оціальне стан</w:t>
      </w:r>
      <w:r>
        <w:rPr>
          <w:rFonts w:ascii="Times New Roman" w:hAnsi="Times New Roman" w:eastAsia="Times New Roman"/>
          <w:sz w:val="28"/>
          <w:szCs w:val="28"/>
          <w:lang w:val="uk-UA"/>
        </w:rPr>
        <w:t xml:space="preserve">овище молоді як однієї з найбільш уразливих категорій населення, що характеризується наявністю амбіцій, завищених очікувань, пошуком власного шляху і прагненням до самореалізації, є показником успішності суспільства, можливості реалізації його потенціалу.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t xml:space="preserve">6. Фінансове забезпечення програми</w:t>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заборонених чинним законодавством України.</w:t>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p>
      <w:pPr>
        <w:pBdr/>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tbl>
      <w:tblPr>
        <w:tblStyle w:val="926"/>
        <w:tblW w:w="0" w:type="auto"/>
        <w:tblBorders/>
        <w:tblLook w:val="04A0" w:firstRow="1" w:lastRow="0" w:firstColumn="1" w:lastColumn="0" w:noHBand="0" w:noVBand="1"/>
      </w:tblPr>
      <w:tblGrid>
        <w:gridCol w:w="2329"/>
        <w:gridCol w:w="2085"/>
        <w:gridCol w:w="1668"/>
        <w:gridCol w:w="1806"/>
        <w:gridCol w:w="1740"/>
      </w:tblGrid>
      <w:tr>
        <w:trPr>
          <w:trHeight w:val="343"/>
        </w:trPr>
        <w:tc>
          <w:tcPr>
            <w:tcBorders/>
            <w:tcW w:w="2376" w:type="dxa"/>
            <w:vAlign w:val="center"/>
            <w:vMerge w:val="restart"/>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Джерела фінансування</w:t>
            </w:r>
            <w:r>
              <w:rPr>
                <w:rFonts w:ascii="Times New Roman" w:hAnsi="Times New Roman"/>
                <w:b/>
                <w:sz w:val="16"/>
                <w:szCs w:val="28"/>
                <w:lang w:val="uk-UA"/>
              </w:rPr>
            </w:r>
            <w:r>
              <w:rPr>
                <w:rFonts w:ascii="Times New Roman" w:hAnsi="Times New Roman"/>
                <w:b/>
                <w:sz w:val="16"/>
                <w:szCs w:val="28"/>
                <w:lang w:val="uk-UA"/>
              </w:rPr>
            </w:r>
          </w:p>
        </w:tc>
        <w:tc>
          <w:tcPr>
            <w:tcBorders/>
            <w:tcW w:w="2127" w:type="dxa"/>
            <w:vAlign w:val="center"/>
            <w:vMerge w:val="restart"/>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Обсяг фінансування</w:t>
            </w:r>
            <w:r>
              <w:rPr>
                <w:rFonts w:ascii="Times New Roman" w:hAnsi="Times New Roman"/>
                <w:b/>
                <w:sz w:val="16"/>
                <w:szCs w:val="28"/>
                <w:lang w:val="uk-UA"/>
              </w:rPr>
            </w:r>
            <w:r>
              <w:rPr>
                <w:rFonts w:ascii="Times New Roman" w:hAnsi="Times New Roman"/>
                <w:b/>
                <w:sz w:val="16"/>
                <w:szCs w:val="28"/>
                <w:lang w:val="uk-UA"/>
              </w:rPr>
            </w:r>
          </w:p>
          <w:p>
            <w:pPr>
              <w:pBdr/>
              <w:spacing/>
              <w:ind/>
              <w:jc w:val="center"/>
              <w:rPr>
                <w:rFonts w:ascii="Times New Roman" w:hAnsi="Times New Roman"/>
                <w:b/>
                <w:sz w:val="16"/>
                <w:szCs w:val="28"/>
                <w:lang w:val="uk-UA"/>
              </w:rPr>
            </w:pPr>
            <w:r>
              <w:rPr>
                <w:rFonts w:ascii="Times New Roman" w:hAnsi="Times New Roman"/>
                <w:b/>
                <w:sz w:val="16"/>
                <w:szCs w:val="28"/>
                <w:lang w:val="uk-UA"/>
              </w:rPr>
              <w:t xml:space="preserve">(тис. грн.)</w:t>
            </w:r>
            <w:r>
              <w:rPr>
                <w:rFonts w:ascii="Times New Roman" w:hAnsi="Times New Roman"/>
                <w:b/>
                <w:sz w:val="16"/>
                <w:szCs w:val="28"/>
                <w:lang w:val="uk-UA"/>
              </w:rPr>
            </w:r>
            <w:r>
              <w:rPr>
                <w:rFonts w:ascii="Times New Roman" w:hAnsi="Times New Roman"/>
                <w:b/>
                <w:sz w:val="16"/>
                <w:szCs w:val="28"/>
                <w:lang w:val="uk-UA"/>
              </w:rPr>
            </w:r>
          </w:p>
        </w:tc>
        <w:tc>
          <w:tcPr>
            <w:gridSpan w:val="3"/>
            <w:tcBorders>
              <w:bottom w:val="single" w:color="auto" w:sz="4" w:space="0"/>
            </w:tcBorders>
            <w:tcW w:w="5317" w:type="dxa"/>
            <w:vAlign w:val="center"/>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У тому числі за роками</w:t>
            </w:r>
            <w:r>
              <w:rPr>
                <w:rFonts w:ascii="Times New Roman" w:hAnsi="Times New Roman"/>
                <w:b/>
                <w:sz w:val="16"/>
                <w:szCs w:val="28"/>
                <w:lang w:val="uk-UA"/>
              </w:rPr>
              <w:t xml:space="preserve"> (тис.</w:t>
            </w:r>
            <w:r>
              <w:rPr>
                <w:rFonts w:ascii="Times New Roman" w:hAnsi="Times New Roman"/>
                <w:b/>
                <w:sz w:val="16"/>
                <w:szCs w:val="28"/>
                <w:lang w:val="uk-UA"/>
              </w:rPr>
              <w:t xml:space="preserve"> </w:t>
            </w:r>
            <w:r>
              <w:rPr>
                <w:rFonts w:ascii="Times New Roman" w:hAnsi="Times New Roman"/>
                <w:b/>
                <w:sz w:val="16"/>
                <w:szCs w:val="28"/>
                <w:lang w:val="uk-UA"/>
              </w:rPr>
              <w:t xml:space="preserve">горн.)</w:t>
            </w:r>
            <w:r>
              <w:rPr>
                <w:rFonts w:ascii="Times New Roman" w:hAnsi="Times New Roman"/>
                <w:b/>
                <w:sz w:val="16"/>
                <w:szCs w:val="28"/>
                <w:lang w:val="uk-UA"/>
              </w:rPr>
            </w:r>
            <w:r>
              <w:rPr>
                <w:rFonts w:ascii="Times New Roman" w:hAnsi="Times New Roman"/>
                <w:b/>
                <w:sz w:val="16"/>
                <w:szCs w:val="28"/>
                <w:lang w:val="uk-UA"/>
              </w:rPr>
            </w:r>
          </w:p>
        </w:tc>
      </w:tr>
      <w:tr>
        <w:trPr>
          <w:trHeight w:val="345"/>
        </w:trPr>
        <w:tc>
          <w:tcPr>
            <w:tcBorders/>
            <w:tcW w:w="2376"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cW w:w="2127"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op w:val="single" w:color="auto" w:sz="4" w:space="0"/>
              <w:right w:val="single" w:color="auto" w:sz="4" w:space="0"/>
            </w:tcBorders>
            <w:tcW w:w="1701" w:type="dxa"/>
            <w:vAlign w:val="center"/>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5</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right w:val="single" w:color="auto" w:sz="4" w:space="0"/>
            </w:tcBorders>
            <w:tcW w:w="1842" w:type="dxa"/>
            <w:vAlign w:val="center"/>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6</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tcBorders>
            <w:tcW w:w="1774" w:type="dxa"/>
            <w:vAlign w:val="center"/>
            <w:textDirection w:val="lrTb"/>
            <w:noWrap/>
          </w:tcPr>
          <w:p>
            <w:pPr>
              <w:pBdr/>
              <w:spacing/>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7</w:t>
            </w:r>
            <w:r>
              <w:rPr>
                <w:rFonts w:ascii="Times New Roman" w:hAnsi="Times New Roman"/>
                <w:b/>
                <w:sz w:val="16"/>
                <w:szCs w:val="28"/>
                <w:lang w:val="uk-UA"/>
              </w:rPr>
            </w:r>
            <w:r>
              <w:rPr>
                <w:rFonts w:ascii="Times New Roman" w:hAnsi="Times New Roman"/>
                <w:b/>
                <w:sz w:val="16"/>
                <w:szCs w:val="28"/>
                <w:lang w:val="uk-UA"/>
              </w:rPr>
            </w:r>
          </w:p>
        </w:tc>
      </w:tr>
      <w:tr>
        <w:trPr>
          <w:trHeight w:val="698"/>
        </w:trPr>
        <w:tc>
          <w:tcPr>
            <w:tcBorders/>
            <w:tcW w:w="2376" w:type="dxa"/>
            <w:vAlign w:val="center"/>
            <w:textDirection w:val="lrTb"/>
            <w:noWrap/>
          </w:tcPr>
          <w:p>
            <w:pPr>
              <w:pBdr/>
              <w:spacing/>
              <w:ind/>
              <w:jc w:val="center"/>
              <w:rPr>
                <w:rFonts w:ascii="Times New Roman" w:hAnsi="Times New Roman"/>
                <w:sz w:val="28"/>
                <w:szCs w:val="28"/>
                <w:lang w:val="uk-UA"/>
              </w:rPr>
            </w:pPr>
            <w:r>
              <w:rPr>
                <w:rFonts w:ascii="Times New Roman" w:hAnsi="Times New Roman"/>
                <w:sz w:val="28"/>
                <w:szCs w:val="28"/>
                <w:lang w:val="uk-UA"/>
              </w:rPr>
              <w:t xml:space="preserve">Місцеві бюджети</w:t>
            </w:r>
            <w:r>
              <w:rPr>
                <w:rFonts w:ascii="Times New Roman" w:hAnsi="Times New Roman"/>
                <w:sz w:val="28"/>
                <w:szCs w:val="28"/>
                <w:lang w:val="uk-UA"/>
              </w:rPr>
            </w:r>
            <w:r>
              <w:rPr>
                <w:rFonts w:ascii="Times New Roman" w:hAnsi="Times New Roman"/>
                <w:sz w:val="28"/>
                <w:szCs w:val="28"/>
                <w:lang w:val="uk-UA"/>
              </w:rPr>
            </w:r>
          </w:p>
        </w:tc>
        <w:tc>
          <w:tcPr>
            <w:tcBorders/>
            <w:tcW w:w="2127" w:type="dxa"/>
            <w:vAlign w:val="center"/>
            <w:textDirection w:val="lrTb"/>
            <w:noWrap/>
          </w:tcPr>
          <w:p>
            <w:pPr>
              <w:pBdr/>
              <w:spacing/>
              <w:ind/>
              <w:jc w:val="center"/>
              <w:rPr>
                <w:rFonts w:ascii="Times New Roman" w:hAnsi="Times New Roman"/>
                <w:sz w:val="28"/>
                <w:szCs w:val="28"/>
                <w:lang w:val="uk-UA"/>
              </w:rPr>
            </w:pPr>
            <w:r>
              <w:rPr>
                <w:rFonts w:ascii="Times New Roman" w:hAnsi="Times New Roman"/>
                <w:sz w:val="28"/>
                <w:szCs w:val="28"/>
                <w:lang w:val="uk-UA"/>
              </w:rPr>
              <w:t xml:space="preserve">1050</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right w:val="single" w:color="auto" w:sz="4" w:space="0"/>
            </w:tcBorders>
            <w:tcW w:w="1701" w:type="dxa"/>
            <w:vAlign w:val="center"/>
            <w:textDirection w:val="lrTb"/>
            <w:noWrap/>
          </w:tcPr>
          <w:p>
            <w:pPr>
              <w:pBdr/>
              <w:spacing/>
              <w:ind/>
              <w:jc w:val="center"/>
              <w:rPr>
                <w:rFonts w:ascii="Times New Roman" w:hAnsi="Times New Roman"/>
                <w:sz w:val="28"/>
                <w:szCs w:val="28"/>
                <w:lang w:val="uk-UA"/>
              </w:rPr>
            </w:pP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right w:val="single" w:color="auto" w:sz="4" w:space="0"/>
            </w:tcBorders>
            <w:tcW w:w="1842" w:type="dxa"/>
            <w:vAlign w:val="center"/>
            <w:textDirection w:val="lrTb"/>
            <w:noWrap/>
          </w:tcPr>
          <w:p>
            <w:pPr>
              <w:pBdr/>
              <w:spacing/>
              <w:ind/>
              <w:jc w:val="center"/>
              <w:rPr>
                <w:rFonts w:ascii="Times New Roman" w:hAnsi="Times New Roman"/>
                <w:sz w:val="28"/>
                <w:szCs w:val="28"/>
                <w:lang w:val="uk-UA"/>
              </w:rPr>
            </w:pP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tcBorders>
            <w:tcW w:w="1774" w:type="dxa"/>
            <w:vAlign w:val="center"/>
            <w:textDirection w:val="lrTb"/>
            <w:noWrap/>
          </w:tcPr>
          <w:p>
            <w:pPr>
              <w:pBdr/>
              <w:spacing/>
              <w:ind/>
              <w:jc w:val="center"/>
              <w:rPr>
                <w:rFonts w:ascii="Times New Roman" w:hAnsi="Times New Roman"/>
                <w:sz w:val="28"/>
                <w:szCs w:val="28"/>
                <w:lang w:val="uk-UA"/>
              </w:rPr>
            </w:pPr>
            <w:r>
              <w:rPr>
                <w:rFonts w:ascii="Times New Roman" w:hAnsi="Times New Roman"/>
                <w:sz w:val="28"/>
                <w:szCs w:val="28"/>
                <w:lang w:val="uk-UA"/>
              </w:rPr>
              <w:t xml:space="preserve">382</w:t>
            </w:r>
            <w:r>
              <w:rPr>
                <w:rFonts w:ascii="Times New Roman" w:hAnsi="Times New Roman"/>
                <w:sz w:val="28"/>
                <w:szCs w:val="28"/>
                <w:lang w:val="uk-UA"/>
              </w:rPr>
              <w:t xml:space="preserve">,</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r>
    </w:tbl>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highlight w:val="none"/>
          <w:lang w:val="uk-UA"/>
        </w:rPr>
      </w:pPr>
      <w:r>
        <w:rPr>
          <w:rFonts w:ascii="Times New Roman" w:hAnsi="Times New Roman"/>
          <w:b/>
          <w:sz w:val="28"/>
          <w:szCs w:val="28"/>
          <w:lang w:val="uk-UA"/>
        </w:rPr>
        <w:t xml:space="preserve">7. Управління та контроль за ходом виконання Програми</w:t>
      </w:r>
      <w:r>
        <w:rPr>
          <w:rFonts w:ascii="Times New Roman" w:hAnsi="Times New Roman"/>
          <w:b/>
          <w:sz w:val="28"/>
          <w:szCs w:val="28"/>
          <w:highlight w:val="none"/>
          <w:lang w:val="uk-UA"/>
        </w:rPr>
      </w:r>
      <w:r>
        <w:rPr>
          <w:rFonts w:ascii="Times New Roman" w:hAnsi="Times New Roman"/>
          <w:b/>
          <w:sz w:val="28"/>
          <w:szCs w:val="28"/>
          <w:highlight w:val="none"/>
          <w:lang w:val="uk-UA"/>
        </w:rPr>
      </w:r>
    </w:p>
    <w:p>
      <w:pPr>
        <w:pBdr/>
        <w:spacing w:after="0"/>
        <w:ind w:firstLine="708"/>
        <w:jc w:val="both"/>
        <w:rPr>
          <w:rFonts w:ascii="Times New Roman" w:hAnsi="Times New Roman" w:eastAsia="Times New Roman" w:cs="Times New Roman"/>
          <w:b w:val="0"/>
          <w:sz w:val="28"/>
          <w:szCs w:val="28"/>
          <w:highlight w:val="none"/>
          <w:shd w:val="clear" w:color="auto" w:fill="ffffff"/>
        </w:rPr>
      </w:pPr>
      <w:r>
        <w:rPr>
          <w:rFonts w:ascii="Times New Roman" w:hAnsi="Times New Roman"/>
          <w:sz w:val="28"/>
          <w:szCs w:val="28"/>
          <w:shd w:val="clear" w:color="auto" w:fill="ffffff"/>
          <w:lang w:val="uk-UA"/>
        </w:rPr>
        <w:t xml:space="preserve">Головним виконавцем Програми є </w:t>
      </w:r>
      <w:r>
        <w:rPr>
          <w:rFonts w:ascii="Times New Roman" w:hAnsi="Times New Roman"/>
          <w:sz w:val="28"/>
          <w:szCs w:val="28"/>
          <w:shd w:val="clear" w:color="auto" w:fill="ffffff"/>
          <w:lang w:val="uk-UA"/>
        </w:rPr>
        <w:t xml:space="preserve"> В</w:t>
      </w:r>
      <w:r>
        <w:rPr>
          <w:rFonts w:ascii="Times New Roman" w:hAnsi="Times New Roman"/>
          <w:sz w:val="28"/>
          <w:szCs w:val="28"/>
          <w:shd w:val="clear" w:color="auto" w:fill="ffffff"/>
          <w:lang w:val="uk-UA"/>
        </w:rPr>
        <w:t xml:space="preserve">ідділ культури Менської міської ради</w:t>
      </w:r>
      <w:r>
        <w:rPr>
          <w:rFonts w:ascii="Times New Roman" w:hAnsi="Times New Roman"/>
          <w:sz w:val="28"/>
          <w:szCs w:val="28"/>
          <w:shd w:val="clear" w:color="auto" w:fill="ffffff"/>
          <w:lang w:val="uk-UA"/>
        </w:rPr>
        <w:t xml:space="preserve">. </w:t>
      </w:r>
      <w:r>
        <w:rPr>
          <w:rFonts w:ascii="Times New Roman" w:hAnsi="Times New Roman" w:eastAsia="Times New Roman" w:cs="Times New Roman"/>
          <w:color w:val="000000"/>
          <w:sz w:val="28"/>
        </w:rPr>
        <w:t xml:space="preserve">Контроль за виконанням Програми здійснює</w:t>
      </w:r>
      <w:r>
        <w:rPr>
          <w:rFonts w:ascii="Segoe UI" w:hAnsi="Segoe UI" w:eastAsia="Segoe UI" w:cs="Segoe UI"/>
          <w:b/>
          <w:color w:val="292b2c"/>
          <w:sz w:val="24"/>
          <w:highlight w:val="white"/>
        </w:rPr>
        <w:t xml:space="preserve"> </w:t>
      </w:r>
      <w:r>
        <w:rPr>
          <w:rFonts w:ascii="Times New Roman" w:hAnsi="Times New Roman" w:eastAsia="Times New Roman" w:cs="Times New Roman"/>
          <w:color w:val="000000"/>
          <w:sz w:val="28"/>
        </w:rPr>
        <w:t xml:space="preserve">постійна комісія з питань </w:t>
      </w:r>
      <w:r>
        <w:rPr>
          <w:rFonts w:ascii="Times New Roman" w:hAnsi="Times New Roman" w:eastAsia="Times New Roman" w:cs="Times New Roman"/>
          <w:b w:val="0"/>
          <w:color w:val="292b2c"/>
          <w:sz w:val="28"/>
          <w:highlight w:val="white"/>
        </w:rPr>
        <w:t xml:space="preserve">охорони здоров’я, соціального захисту населення, освіти, культури, молоді, фізкультури і спорту</w:t>
      </w:r>
      <w:r>
        <w:rPr>
          <w:rFonts w:ascii="Times New Roman" w:hAnsi="Times New Roman" w:eastAsia="Times New Roman" w:cs="Times New Roman"/>
          <w:b w:val="0"/>
          <w:sz w:val="28"/>
          <w:szCs w:val="28"/>
        </w:rPr>
        <w:t xml:space="preserve">.</w:t>
      </w:r>
      <w:r>
        <w:rPr>
          <w:rFonts w:ascii="Times New Roman" w:hAnsi="Times New Roman" w:eastAsia="Times New Roman" w:cs="Times New Roman"/>
          <w:b w:val="0"/>
          <w:sz w:val="28"/>
          <w:szCs w:val="28"/>
          <w:highlight w:val="none"/>
          <w:shd w:val="clear" w:color="auto" w:fill="ffffff"/>
        </w:rPr>
      </w:r>
      <w:r>
        <w:rPr>
          <w:rFonts w:ascii="Times New Roman" w:hAnsi="Times New Roman" w:eastAsia="Times New Roman" w:cs="Times New Roman"/>
          <w:b w:val="0"/>
          <w:sz w:val="28"/>
          <w:szCs w:val="28"/>
          <w:highlight w:val="none"/>
          <w:shd w:val="clear" w:color="auto" w:fill="ffffff"/>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Начальник Відділу </w:t>
      </w:r>
      <w:r>
        <w:rPr>
          <w:rFonts w:ascii="Times New Roman" w:hAnsi="Times New Roman" w:eastAsia="Times New Roman" w:cs="Times New Roman"/>
          <w:sz w:val="28"/>
          <w:lang w:val="uk-UA"/>
        </w:rPr>
        <w:t xml:space="preserve">культури</w:t>
      </w:r>
      <w:r>
        <w:rPr>
          <w:rFonts w:ascii="Times New Roman" w:hAnsi="Times New Roman" w:eastAsia="Times New Roman" w:cs="Times New Roman"/>
          <w:sz w:val="28"/>
          <w:lang w:val="uk-UA"/>
        </w:rPr>
      </w:r>
      <w:r>
        <w:rPr>
          <w:rFonts w:ascii="Times New Roman" w:hAnsi="Times New Roman" w:eastAsia="Times New Roman" w:cs="Times New Roman"/>
          <w:sz w:val="28"/>
          <w:lang w:val="uk-UA"/>
        </w:rPr>
      </w:r>
    </w:p>
    <w:p>
      <w:pPr>
        <w:pBdr/>
        <w:spacing w:after="0" w:line="240" w:lineRule="auto"/>
        <w:ind/>
        <w:rPr>
          <w:rFonts w:ascii="Times New Roman" w:hAnsi="Times New Roman" w:eastAsia="Times New Roman" w:cs="Times New Roman"/>
          <w:lang w:val="uk-UA"/>
        </w:rPr>
      </w:pPr>
      <w:r>
        <w:rPr>
          <w:rFonts w:ascii="Times New Roman" w:hAnsi="Times New Roman" w:eastAsia="Times New Roman" w:cs="Times New Roman"/>
          <w:sz w:val="28"/>
          <w:lang w:val="uk-UA"/>
        </w:rPr>
        <w:t xml:space="preserve">Менської міської ради</w:t>
      </w:r>
      <w:r>
        <w:rPr>
          <w:rFonts w:ascii="Times New Roman" w:hAnsi="Times New Roman" w:eastAsia="Times New Roman" w:cs="Times New Roman"/>
          <w:sz w:val="28"/>
          <w:lang w:val="uk-UA"/>
        </w:rPr>
        <w:t xml:space="preserve"> </w:t>
      </w:r>
      <w:r>
        <w:rPr>
          <w:rFonts w:ascii="Times New Roman" w:hAnsi="Times New Roman" w:eastAsia="Times New Roman" w:cs="Times New Roman"/>
          <w:sz w:val="28"/>
          <w:lang w:val="uk-UA"/>
        </w:rPr>
        <w:t xml:space="preserve">                                                  </w:t>
      </w:r>
      <w:r>
        <w:rPr>
          <w:rFonts w:ascii="Times New Roman" w:hAnsi="Times New Roman" w:eastAsia="Times New Roman" w:cs="Times New Roman"/>
          <w:sz w:val="28"/>
          <w:lang w:val="uk-UA"/>
        </w:rPr>
        <w:t xml:space="preserve">Світлана ШЕЛУДЬКО</w:t>
      </w:r>
      <w:r>
        <w:rPr>
          <w:rFonts w:ascii="Times New Roman" w:hAnsi="Times New Roman" w:eastAsia="Times New Roman" w:cs="Times New Roman"/>
          <w:lang w:val="uk-UA"/>
        </w:rPr>
      </w:r>
      <w:r>
        <w:rPr>
          <w:rFonts w:ascii="Times New Roman" w:hAnsi="Times New Roman" w:eastAsia="Times New Roman" w:cs="Times New Roman"/>
          <w:lang w:val="uk-UA"/>
        </w:rPr>
      </w:r>
    </w:p>
    <w:sectPr>
      <w:headerReference w:type="default" r:id="rId9"/>
      <w:footnotePr/>
      <w:endnotePr/>
      <w:type w:val="nextPage"/>
      <w:pgSz w:h="16838" w:orient="portrait" w:w="11906"/>
      <w:pgMar w:top="993" w:right="567" w:bottom="851"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Verdana">
    <w:panose1 w:val="020B0604030504040204"/>
  </w:font>
  <w:font w:name="Symbol">
    <w:panose1 w:val="05010000000000000000"/>
  </w:font>
  <w:font w:name="Wingdings">
    <w:panose1 w:val="05010000000000000000"/>
  </w:font>
  <w:font w:name="Courier New">
    <w:panose1 w:val="02070309020205020404"/>
  </w:font>
  <w:font w:name="Calibri">
    <w:panose1 w:val="020F0502020204030204"/>
  </w:font>
  <w:font w:name="Times New Roman">
    <w:panose1 w:val="02020603050405020304"/>
  </w:font>
  <w:font w:name="e-Ukraine">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4"/>
      <w:pBdr/>
      <w:spacing/>
      <w:ind/>
      <w:jc w:val="center"/>
      <w:rPr>
        <w:rFonts w:ascii="Times New Roman" w:hAnsi="Times New Roman" w:cs="Times New Roman"/>
      </w:rPr>
    </w:pPr>
    <w:r>
      <w:t xml:space="preserve">                </w:t>
    </w:r>
    <w:r>
      <w:rPr>
        <w:rFonts w:ascii="Times New Roman" w:hAnsi="Times New Roman" w:eastAsia="Times New Roman" w:cs="Times New Roman"/>
      </w:rPr>
      <w:t xml:space="preserve">       </w:t>
    </w:r>
    <w:fldSimple w:instr="PAGE \* MERGEFORMAT">
      <w:r>
        <w:rPr>
          <w:rFonts w:ascii="Times New Roman" w:hAnsi="Times New Roman" w:eastAsia="Times New Roman" w:cs="Times New Roman"/>
        </w:rPr>
        <w:t xml:space="preserve">1</w:t>
      </w:r>
    </w:fldSimple>
    <w:r>
      <w:rPr>
        <w:rFonts w:ascii="Times New Roman" w:hAnsi="Times New Roman" w:eastAsia="Times New Roman" w:cs="Times New Roman"/>
      </w:rPr>
    </w:r>
    <w:r>
      <w:rPr>
        <w:rFonts w:ascii="Times New Roman" w:hAnsi="Times New Roman" w:eastAsia="Times New Roman" w:cs="Times New Roman"/>
      </w:rPr>
      <w:t xml:space="preserve">                 продовження додатка</w:t>
    </w:r>
    <w:r>
      <w:rPr>
        <w:rFonts w:ascii="Times New Roman" w:hAnsi="Times New Roman" w:cs="Times New Roman"/>
      </w:rPr>
    </w:r>
    <w:r>
      <w:rPr>
        <w:rFonts w:ascii="Times New Roman" w:hAnsi="Times New Roman" w:cs="Times New Roman"/>
      </w:rPr>
    </w:r>
  </w:p>
  <w:p>
    <w:pPr>
      <w:pStyle w:val="774"/>
      <w:pBdr/>
      <w:spacing/>
      <w:ind/>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57" w:left="720"/>
      </w:pPr>
      <w:rPr>
        <w:rFonts w:hint="default" w:ascii="Times New Roman" w:hAnsi="Times New Roman" w:eastAsia="Calibri" w:cs="Times New Roman"/>
      </w:rPr>
      <w:start w:val="4"/>
      <w:suff w:val="tab"/>
    </w:lvl>
    <w:lvl w:ilvl="1">
      <w:isLgl w:val="false"/>
      <w:lvlJc w:val="left"/>
      <w:lvlText w:val="o"/>
      <w:numFmt w:val="bullet"/>
      <w:pPr>
        <w:pBdr/>
        <w:spacing/>
        <w:ind w:hanging="357" w:left="1440"/>
      </w:pPr>
      <w:rPr>
        <w:rFonts w:hint="default" w:ascii="Courier New" w:hAnsi="Courier New" w:cs="Courier New"/>
      </w:rPr>
      <w:start w:val="1"/>
      <w:suff w:val="tab"/>
    </w:lvl>
    <w:lvl w:ilvl="2">
      <w:isLgl w:val="false"/>
      <w:lvlJc w:val="left"/>
      <w:lvlText w:val=""/>
      <w:numFmt w:val="bullet"/>
      <w:pPr>
        <w:pBdr/>
        <w:spacing/>
        <w:ind w:hanging="357" w:left="2160"/>
      </w:pPr>
      <w:rPr>
        <w:rFonts w:hint="default" w:ascii="Wingdings" w:hAnsi="Wingdings"/>
      </w:rPr>
      <w:start w:val="1"/>
      <w:suff w:val="tab"/>
    </w:lvl>
    <w:lvl w:ilvl="3">
      <w:isLgl w:val="false"/>
      <w:lvlJc w:val="left"/>
      <w:lvlText w:val=""/>
      <w:numFmt w:val="bullet"/>
      <w:pPr>
        <w:pBdr/>
        <w:spacing/>
        <w:ind w:hanging="357" w:left="2880"/>
      </w:pPr>
      <w:rPr>
        <w:rFonts w:hint="default" w:ascii="Symbol" w:hAnsi="Symbol"/>
      </w:rPr>
      <w:start w:val="1"/>
      <w:suff w:val="tab"/>
    </w:lvl>
    <w:lvl w:ilvl="4">
      <w:isLgl w:val="false"/>
      <w:lvlJc w:val="left"/>
      <w:lvlText w:val="o"/>
      <w:numFmt w:val="bullet"/>
      <w:pPr>
        <w:pBdr/>
        <w:spacing/>
        <w:ind w:hanging="357" w:left="3600"/>
      </w:pPr>
      <w:rPr>
        <w:rFonts w:hint="default" w:ascii="Courier New" w:hAnsi="Courier New" w:cs="Courier New"/>
      </w:rPr>
      <w:start w:val="1"/>
      <w:suff w:val="tab"/>
    </w:lvl>
    <w:lvl w:ilvl="5">
      <w:isLgl w:val="false"/>
      <w:lvlJc w:val="left"/>
      <w:lvlText w:val=""/>
      <w:numFmt w:val="bullet"/>
      <w:pPr>
        <w:pBdr/>
        <w:spacing/>
        <w:ind w:hanging="357" w:left="4320"/>
      </w:pPr>
      <w:rPr>
        <w:rFonts w:hint="default" w:ascii="Wingdings" w:hAnsi="Wingdings"/>
      </w:rPr>
      <w:start w:val="1"/>
      <w:suff w:val="tab"/>
    </w:lvl>
    <w:lvl w:ilvl="6">
      <w:isLgl w:val="false"/>
      <w:lvlJc w:val="left"/>
      <w:lvlText w:val=""/>
      <w:numFmt w:val="bullet"/>
      <w:pPr>
        <w:pBdr/>
        <w:spacing/>
        <w:ind w:hanging="357" w:left="5040"/>
      </w:pPr>
      <w:rPr>
        <w:rFonts w:hint="default" w:ascii="Symbol" w:hAnsi="Symbol"/>
      </w:rPr>
      <w:start w:val="1"/>
      <w:suff w:val="tab"/>
    </w:lvl>
    <w:lvl w:ilvl="7">
      <w:isLgl w:val="false"/>
      <w:lvlJc w:val="left"/>
      <w:lvlText w:val="o"/>
      <w:numFmt w:val="bullet"/>
      <w:pPr>
        <w:pBdr/>
        <w:spacing/>
        <w:ind w:hanging="357" w:left="5760"/>
      </w:pPr>
      <w:rPr>
        <w:rFonts w:hint="default" w:ascii="Courier New" w:hAnsi="Courier New" w:cs="Courier New"/>
      </w:rPr>
      <w:start w:val="1"/>
      <w:suff w:val="tab"/>
    </w:lvl>
    <w:lvl w:ilvl="8">
      <w:isLgl w:val="false"/>
      <w:lvlJc w:val="left"/>
      <w:lvlText w:val=""/>
      <w:numFmt w:val="bullet"/>
      <w:pPr>
        <w:pBdr/>
        <w:spacing/>
        <w:ind w:hanging="357" w:left="6480"/>
      </w:pPr>
      <w:rPr>
        <w:rFonts w:hint="default" w:ascii="Wingdings" w:hAnsi="Wingdings"/>
      </w:rPr>
      <w:start w:val="1"/>
      <w:suff w:val="tab"/>
    </w:lvl>
  </w:abstractNum>
  <w:abstractNum w:abstractNumId="1">
    <w:lvl w:ilvl="0">
      <w:isLgl w:val="false"/>
      <w:lvlJc w:val="left"/>
      <w:lvlText w:val=""/>
      <w:numFmt w:val="bullet"/>
      <w:pPr>
        <w:pBdr/>
        <w:spacing/>
        <w:ind w:hanging="357" w:left="502"/>
      </w:pPr>
      <w:rPr>
        <w:rFonts w:hint="default" w:ascii="Symbol" w:hAnsi="Symbol"/>
      </w:rPr>
      <w:start w:val="1"/>
      <w:suff w:val="tab"/>
    </w:lvl>
    <w:lvl w:ilvl="1">
      <w:isLgl w:val="false"/>
      <w:lvlJc w:val="left"/>
      <w:lvlText w:val="o"/>
      <w:numFmt w:val="bullet"/>
      <w:pPr>
        <w:pBdr/>
        <w:spacing/>
        <w:ind w:hanging="357" w:left="1364"/>
      </w:pPr>
      <w:rPr>
        <w:rFonts w:hint="default" w:ascii="Courier New" w:hAnsi="Courier New" w:cs="Courier New"/>
      </w:rPr>
      <w:start w:val="1"/>
      <w:suff w:val="tab"/>
    </w:lvl>
    <w:lvl w:ilvl="2">
      <w:isLgl w:val="false"/>
      <w:lvlJc w:val="left"/>
      <w:lvlText w:val="%3."/>
      <w:numFmt w:val="decimal"/>
      <w:pPr>
        <w:pBdr/>
        <w:tabs>
          <w:tab w:val="left" w:leader="none" w:pos="2084"/>
        </w:tabs>
        <w:spacing/>
        <w:ind w:hanging="357" w:left="2084"/>
      </w:pPr>
      <w:rPr/>
      <w:start w:val="1"/>
      <w:suff w:val="tab"/>
    </w:lvl>
    <w:lvl w:ilvl="3">
      <w:isLgl w:val="false"/>
      <w:lvlJc w:val="left"/>
      <w:lvlText w:val="%4."/>
      <w:numFmt w:val="decimal"/>
      <w:pPr>
        <w:pBdr/>
        <w:tabs>
          <w:tab w:val="left" w:leader="none" w:pos="2804"/>
        </w:tabs>
        <w:spacing/>
        <w:ind w:hanging="357" w:left="2804"/>
      </w:pPr>
      <w:rPr/>
      <w:start w:val="1"/>
      <w:suff w:val="tab"/>
    </w:lvl>
    <w:lvl w:ilvl="4">
      <w:isLgl w:val="false"/>
      <w:lvlJc w:val="left"/>
      <w:lvlText w:val="%5."/>
      <w:numFmt w:val="decimal"/>
      <w:pPr>
        <w:pBdr/>
        <w:tabs>
          <w:tab w:val="left" w:leader="none" w:pos="3524"/>
        </w:tabs>
        <w:spacing/>
        <w:ind w:hanging="357" w:left="3524"/>
      </w:pPr>
      <w:rPr/>
      <w:start w:val="1"/>
      <w:suff w:val="tab"/>
    </w:lvl>
    <w:lvl w:ilvl="5">
      <w:isLgl w:val="false"/>
      <w:lvlJc w:val="left"/>
      <w:lvlText w:val="%6."/>
      <w:numFmt w:val="decimal"/>
      <w:pPr>
        <w:pBdr/>
        <w:tabs>
          <w:tab w:val="left" w:leader="none" w:pos="4244"/>
        </w:tabs>
        <w:spacing/>
        <w:ind w:hanging="357" w:left="4244"/>
      </w:pPr>
      <w:rPr/>
      <w:start w:val="1"/>
      <w:suff w:val="tab"/>
    </w:lvl>
    <w:lvl w:ilvl="6">
      <w:isLgl w:val="false"/>
      <w:lvlJc w:val="left"/>
      <w:lvlText w:val="%7."/>
      <w:numFmt w:val="decimal"/>
      <w:pPr>
        <w:pBdr/>
        <w:tabs>
          <w:tab w:val="left" w:leader="none" w:pos="4964"/>
        </w:tabs>
        <w:spacing/>
        <w:ind w:hanging="357" w:left="4964"/>
      </w:pPr>
      <w:rPr/>
      <w:start w:val="1"/>
      <w:suff w:val="tab"/>
    </w:lvl>
    <w:lvl w:ilvl="7">
      <w:isLgl w:val="false"/>
      <w:lvlJc w:val="left"/>
      <w:lvlText w:val="%8."/>
      <w:numFmt w:val="decimal"/>
      <w:pPr>
        <w:pBdr/>
        <w:tabs>
          <w:tab w:val="left" w:leader="none" w:pos="5684"/>
        </w:tabs>
        <w:spacing/>
        <w:ind w:hanging="357" w:left="5684"/>
      </w:pPr>
      <w:rPr/>
      <w:start w:val="1"/>
      <w:suff w:val="tab"/>
    </w:lvl>
    <w:lvl w:ilvl="8">
      <w:isLgl w:val="false"/>
      <w:lvlJc w:val="left"/>
      <w:lvlText w:val="%9."/>
      <w:numFmt w:val="decimal"/>
      <w:pPr>
        <w:pBdr/>
        <w:tabs>
          <w:tab w:val="left" w:leader="none" w:pos="6404"/>
        </w:tabs>
        <w:spacing/>
        <w:ind w:hanging="357" w:left="6404"/>
      </w:pPr>
      <w:rPr/>
      <w:start w:val="1"/>
      <w:suff w:val="tab"/>
    </w:lvl>
  </w:abstractNum>
  <w:abstractNum w:abstractNumId="2">
    <w:lvl w:ilvl="0">
      <w:isLgl w:val="false"/>
      <w:lvlJc w:val="left"/>
      <w:lvlText w:val="%1."/>
      <w:numFmt w:val="decimal"/>
      <w:pPr>
        <w:pBdr/>
        <w:spacing/>
        <w:ind w:hanging="360" w:left="4613"/>
      </w:pPr>
      <w:rPr>
        <w:rFonts w:hint="default"/>
      </w:rPr>
      <w:start w:val="1"/>
      <w:suff w:val="tab"/>
    </w:lvl>
    <w:lvl w:ilvl="1">
      <w:isLgl w:val="false"/>
      <w:lvlJc w:val="left"/>
      <w:lvlText w:val="%2."/>
      <w:numFmt w:val="lowerLetter"/>
      <w:pPr>
        <w:pBdr/>
        <w:spacing/>
        <w:ind w:hanging="360" w:left="5333"/>
      </w:pPr>
      <w:rPr/>
      <w:start w:val="1"/>
      <w:suff w:val="tab"/>
    </w:lvl>
    <w:lvl w:ilvl="2">
      <w:isLgl w:val="false"/>
      <w:lvlJc w:val="right"/>
      <w:lvlText w:val="%3."/>
      <w:numFmt w:val="lowerRoman"/>
      <w:pPr>
        <w:pBdr/>
        <w:spacing/>
        <w:ind w:hanging="180" w:left="6053"/>
      </w:pPr>
      <w:rPr/>
      <w:start w:val="1"/>
      <w:suff w:val="tab"/>
    </w:lvl>
    <w:lvl w:ilvl="3">
      <w:isLgl w:val="false"/>
      <w:lvlJc w:val="left"/>
      <w:lvlText w:val="%4."/>
      <w:numFmt w:val="decimal"/>
      <w:pPr>
        <w:pBdr/>
        <w:spacing/>
        <w:ind w:hanging="360" w:left="6773"/>
      </w:pPr>
      <w:rPr/>
      <w:start w:val="1"/>
      <w:suff w:val="tab"/>
    </w:lvl>
    <w:lvl w:ilvl="4">
      <w:isLgl w:val="false"/>
      <w:lvlJc w:val="left"/>
      <w:lvlText w:val="%5."/>
      <w:numFmt w:val="lowerLetter"/>
      <w:pPr>
        <w:pBdr/>
        <w:spacing/>
        <w:ind w:hanging="360" w:left="7493"/>
      </w:pPr>
      <w:rPr/>
      <w:start w:val="1"/>
      <w:suff w:val="tab"/>
    </w:lvl>
    <w:lvl w:ilvl="5">
      <w:isLgl w:val="false"/>
      <w:lvlJc w:val="right"/>
      <w:lvlText w:val="%6."/>
      <w:numFmt w:val="lowerRoman"/>
      <w:pPr>
        <w:pBdr/>
        <w:spacing/>
        <w:ind w:hanging="180" w:left="8213"/>
      </w:pPr>
      <w:rPr/>
      <w:start w:val="1"/>
      <w:suff w:val="tab"/>
    </w:lvl>
    <w:lvl w:ilvl="6">
      <w:isLgl w:val="false"/>
      <w:lvlJc w:val="left"/>
      <w:lvlText w:val="%7."/>
      <w:numFmt w:val="decimal"/>
      <w:pPr>
        <w:pBdr/>
        <w:spacing/>
        <w:ind w:hanging="360" w:left="8933"/>
      </w:pPr>
      <w:rPr/>
      <w:start w:val="1"/>
      <w:suff w:val="tab"/>
    </w:lvl>
    <w:lvl w:ilvl="7">
      <w:isLgl w:val="false"/>
      <w:lvlJc w:val="left"/>
      <w:lvlText w:val="%8."/>
      <w:numFmt w:val="lowerLetter"/>
      <w:pPr>
        <w:pBdr/>
        <w:spacing/>
        <w:ind w:hanging="360" w:left="9653"/>
      </w:pPr>
      <w:rPr/>
      <w:start w:val="1"/>
      <w:suff w:val="tab"/>
    </w:lvl>
    <w:lvl w:ilvl="8">
      <w:isLgl w:val="false"/>
      <w:lvlJc w:val="right"/>
      <w:lvlText w:val="%9."/>
      <w:numFmt w:val="lowerRoman"/>
      <w:pPr>
        <w:pBdr/>
        <w:spacing/>
        <w:ind w:hanging="180" w:left="10373"/>
      </w:pPr>
      <w:rPr/>
      <w:start w:val="1"/>
      <w:suff w:val="tab"/>
    </w:lvl>
  </w:abstractNum>
  <w:abstractNum w:abstractNumId="3">
    <w:lvl w:ilvl="0">
      <w:isLgl w:val="false"/>
      <w:lvlJc w:val="left"/>
      <w:lvlText w:val="-"/>
      <w:numFmt w:val="bullet"/>
      <w:pPr>
        <w:pBdr/>
        <w:spacing/>
        <w:ind w:hanging="357" w:left="510"/>
      </w:pPr>
      <w:rPr>
        <w:rFonts w:hint="default" w:ascii="Times New Roman" w:hAnsi="Times New Roman" w:eastAsia="Times New Roman" w:cs="Times New Roman"/>
      </w:rPr>
      <w:start w:val="1"/>
      <w:suff w:val="tab"/>
    </w:lvl>
    <w:lvl w:ilvl="1">
      <w:isLgl w:val="false"/>
      <w:lvlJc w:val="left"/>
      <w:lvlText w:val="o"/>
      <w:numFmt w:val="bullet"/>
      <w:pPr>
        <w:pBdr/>
        <w:spacing/>
        <w:ind w:hanging="357" w:left="1230"/>
      </w:pPr>
      <w:rPr>
        <w:rFonts w:hint="default" w:ascii="Courier New" w:hAnsi="Courier New" w:cs="Courier New"/>
      </w:rPr>
      <w:start w:val="1"/>
      <w:suff w:val="tab"/>
    </w:lvl>
    <w:lvl w:ilvl="2">
      <w:isLgl w:val="false"/>
      <w:lvlJc w:val="left"/>
      <w:lvlText w:val=""/>
      <w:numFmt w:val="bullet"/>
      <w:pPr>
        <w:pBdr/>
        <w:spacing/>
        <w:ind w:hanging="357" w:left="1950"/>
      </w:pPr>
      <w:rPr>
        <w:rFonts w:hint="default" w:ascii="Wingdings" w:hAnsi="Wingdings"/>
      </w:rPr>
      <w:start w:val="1"/>
      <w:suff w:val="tab"/>
    </w:lvl>
    <w:lvl w:ilvl="3">
      <w:isLgl w:val="false"/>
      <w:lvlJc w:val="left"/>
      <w:lvlText w:val=""/>
      <w:numFmt w:val="bullet"/>
      <w:pPr>
        <w:pBdr/>
        <w:spacing/>
        <w:ind w:hanging="357" w:left="2670"/>
      </w:pPr>
      <w:rPr>
        <w:rFonts w:hint="default" w:ascii="Symbol" w:hAnsi="Symbol"/>
      </w:rPr>
      <w:start w:val="1"/>
      <w:suff w:val="tab"/>
    </w:lvl>
    <w:lvl w:ilvl="4">
      <w:isLgl w:val="false"/>
      <w:lvlJc w:val="left"/>
      <w:lvlText w:val="o"/>
      <w:numFmt w:val="bullet"/>
      <w:pPr>
        <w:pBdr/>
        <w:spacing/>
        <w:ind w:hanging="357" w:left="3390"/>
      </w:pPr>
      <w:rPr>
        <w:rFonts w:hint="default" w:ascii="Courier New" w:hAnsi="Courier New" w:cs="Courier New"/>
      </w:rPr>
      <w:start w:val="1"/>
      <w:suff w:val="tab"/>
    </w:lvl>
    <w:lvl w:ilvl="5">
      <w:isLgl w:val="false"/>
      <w:lvlJc w:val="left"/>
      <w:lvlText w:val=""/>
      <w:numFmt w:val="bullet"/>
      <w:pPr>
        <w:pBdr/>
        <w:spacing/>
        <w:ind w:hanging="357" w:left="4110"/>
      </w:pPr>
      <w:rPr>
        <w:rFonts w:hint="default" w:ascii="Wingdings" w:hAnsi="Wingdings"/>
      </w:rPr>
      <w:start w:val="1"/>
      <w:suff w:val="tab"/>
    </w:lvl>
    <w:lvl w:ilvl="6">
      <w:isLgl w:val="false"/>
      <w:lvlJc w:val="left"/>
      <w:lvlText w:val=""/>
      <w:numFmt w:val="bullet"/>
      <w:pPr>
        <w:pBdr/>
        <w:spacing/>
        <w:ind w:hanging="357" w:left="4830"/>
      </w:pPr>
      <w:rPr>
        <w:rFonts w:hint="default" w:ascii="Symbol" w:hAnsi="Symbol"/>
      </w:rPr>
      <w:start w:val="1"/>
      <w:suff w:val="tab"/>
    </w:lvl>
    <w:lvl w:ilvl="7">
      <w:isLgl w:val="false"/>
      <w:lvlJc w:val="left"/>
      <w:lvlText w:val="o"/>
      <w:numFmt w:val="bullet"/>
      <w:pPr>
        <w:pBdr/>
        <w:spacing/>
        <w:ind w:hanging="357" w:left="5550"/>
      </w:pPr>
      <w:rPr>
        <w:rFonts w:hint="default" w:ascii="Courier New" w:hAnsi="Courier New" w:cs="Courier New"/>
      </w:rPr>
      <w:start w:val="1"/>
      <w:suff w:val="tab"/>
    </w:lvl>
    <w:lvl w:ilvl="8">
      <w:isLgl w:val="false"/>
      <w:lvlJc w:val="left"/>
      <w:lvlText w:val=""/>
      <w:numFmt w:val="bullet"/>
      <w:pPr>
        <w:pBdr/>
        <w:spacing/>
        <w:ind w:hanging="357" w:left="627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9">
    <w:name w:val="Caption Char"/>
    <w:basedOn w:val="778"/>
    <w:link w:val="776"/>
    <w:uiPriority w:val="99"/>
    <w:pPr>
      <w:pBdr/>
      <w:spacing/>
      <w:ind/>
    </w:pPr>
  </w:style>
  <w:style w:type="table" w:styleId="700">
    <w:name w:val="Plain Table 1"/>
    <w:basedOn w:val="7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2"/>
    <w:basedOn w:val="75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3"/>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4"/>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5"/>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w:basedOn w:val="7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w:basedOn w:val="7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7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4"/>
    <w:basedOn w:val="7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5 Dark"/>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6 Colorful"/>
    <w:basedOn w:val="7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1">
    <w:name w:val="Grid Table 7 Colorful"/>
    <w:basedOn w:val="7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st Table 1 Light"/>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st Table 2"/>
    <w:basedOn w:val="7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st Table 3"/>
    <w:basedOn w:val="7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st Table 4"/>
    <w:basedOn w:val="7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st Table 5 Dark"/>
    <w:basedOn w:val="7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17">
    <w:name w:val="List Table 6 Colorful"/>
    <w:basedOn w:val="7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st Table 7 Colorful"/>
    <w:basedOn w:val="7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19">
    <w:name w:val="Heading 1 Char"/>
    <w:basedOn w:val="753"/>
    <w:link w:val="744"/>
    <w:uiPriority w:val="9"/>
    <w:pPr>
      <w:pBdr/>
      <w:spacing/>
      <w:ind/>
    </w:pPr>
    <w:rPr>
      <w:rFonts w:ascii="Arial" w:hAnsi="Arial" w:eastAsia="Arial" w:cs="Arial"/>
      <w:color w:val="0f4761" w:themeColor="accent1" w:themeShade="BF"/>
      <w:sz w:val="40"/>
      <w:szCs w:val="40"/>
    </w:rPr>
  </w:style>
  <w:style w:type="character" w:styleId="720">
    <w:name w:val="Heading 2 Char"/>
    <w:basedOn w:val="753"/>
    <w:link w:val="745"/>
    <w:uiPriority w:val="9"/>
    <w:pPr>
      <w:pBdr/>
      <w:spacing/>
      <w:ind/>
    </w:pPr>
    <w:rPr>
      <w:rFonts w:ascii="Arial" w:hAnsi="Arial" w:eastAsia="Arial" w:cs="Arial"/>
      <w:color w:val="0f4761" w:themeColor="accent1" w:themeShade="BF"/>
      <w:sz w:val="32"/>
      <w:szCs w:val="32"/>
    </w:rPr>
  </w:style>
  <w:style w:type="character" w:styleId="721">
    <w:name w:val="Heading 3 Char"/>
    <w:basedOn w:val="753"/>
    <w:link w:val="746"/>
    <w:uiPriority w:val="9"/>
    <w:pPr>
      <w:pBdr/>
      <w:spacing/>
      <w:ind/>
    </w:pPr>
    <w:rPr>
      <w:rFonts w:ascii="Arial" w:hAnsi="Arial" w:eastAsia="Arial" w:cs="Arial"/>
      <w:color w:val="0f4761" w:themeColor="accent1" w:themeShade="BF"/>
      <w:sz w:val="28"/>
      <w:szCs w:val="28"/>
    </w:rPr>
  </w:style>
  <w:style w:type="character" w:styleId="722">
    <w:name w:val="Heading 4 Char"/>
    <w:basedOn w:val="753"/>
    <w:link w:val="747"/>
    <w:uiPriority w:val="9"/>
    <w:pPr>
      <w:pBdr/>
      <w:spacing/>
      <w:ind/>
    </w:pPr>
    <w:rPr>
      <w:rFonts w:ascii="Arial" w:hAnsi="Arial" w:eastAsia="Arial" w:cs="Arial"/>
      <w:i/>
      <w:iCs/>
      <w:color w:val="0f4761" w:themeColor="accent1" w:themeShade="BF"/>
    </w:rPr>
  </w:style>
  <w:style w:type="character" w:styleId="723">
    <w:name w:val="Heading 5 Char"/>
    <w:basedOn w:val="753"/>
    <w:link w:val="748"/>
    <w:uiPriority w:val="9"/>
    <w:pPr>
      <w:pBdr/>
      <w:spacing/>
      <w:ind/>
    </w:pPr>
    <w:rPr>
      <w:rFonts w:ascii="Arial" w:hAnsi="Arial" w:eastAsia="Arial" w:cs="Arial"/>
      <w:color w:val="0f4761" w:themeColor="accent1" w:themeShade="BF"/>
    </w:rPr>
  </w:style>
  <w:style w:type="character" w:styleId="724">
    <w:name w:val="Heading 6 Char"/>
    <w:basedOn w:val="753"/>
    <w:link w:val="749"/>
    <w:uiPriority w:val="9"/>
    <w:pPr>
      <w:pBdr/>
      <w:spacing/>
      <w:ind/>
    </w:pPr>
    <w:rPr>
      <w:rFonts w:ascii="Arial" w:hAnsi="Arial" w:eastAsia="Arial" w:cs="Arial"/>
      <w:i/>
      <w:iCs/>
      <w:color w:val="595959" w:themeColor="text1" w:themeTint="A6"/>
    </w:rPr>
  </w:style>
  <w:style w:type="character" w:styleId="725">
    <w:name w:val="Heading 7 Char"/>
    <w:basedOn w:val="753"/>
    <w:link w:val="750"/>
    <w:uiPriority w:val="9"/>
    <w:pPr>
      <w:pBdr/>
      <w:spacing/>
      <w:ind/>
    </w:pPr>
    <w:rPr>
      <w:rFonts w:ascii="Arial" w:hAnsi="Arial" w:eastAsia="Arial" w:cs="Arial"/>
      <w:color w:val="595959" w:themeColor="text1" w:themeTint="A6"/>
    </w:rPr>
  </w:style>
  <w:style w:type="character" w:styleId="726">
    <w:name w:val="Heading 8 Char"/>
    <w:basedOn w:val="753"/>
    <w:link w:val="751"/>
    <w:uiPriority w:val="9"/>
    <w:pPr>
      <w:pBdr/>
      <w:spacing/>
      <w:ind/>
    </w:pPr>
    <w:rPr>
      <w:rFonts w:ascii="Arial" w:hAnsi="Arial" w:eastAsia="Arial" w:cs="Arial"/>
      <w:i/>
      <w:iCs/>
      <w:color w:val="272727" w:themeColor="text1" w:themeTint="D8"/>
    </w:rPr>
  </w:style>
  <w:style w:type="character" w:styleId="727">
    <w:name w:val="Heading 9 Char"/>
    <w:basedOn w:val="753"/>
    <w:link w:val="752"/>
    <w:uiPriority w:val="9"/>
    <w:pPr>
      <w:pBdr/>
      <w:spacing/>
      <w:ind/>
    </w:pPr>
    <w:rPr>
      <w:rFonts w:ascii="Arial" w:hAnsi="Arial" w:eastAsia="Arial" w:cs="Arial"/>
      <w:i/>
      <w:iCs/>
      <w:color w:val="272727" w:themeColor="text1" w:themeTint="D8"/>
    </w:rPr>
  </w:style>
  <w:style w:type="character" w:styleId="728">
    <w:name w:val="Title Char"/>
    <w:basedOn w:val="753"/>
    <w:link w:val="766"/>
    <w:uiPriority w:val="10"/>
    <w:pPr>
      <w:pBdr/>
      <w:spacing/>
      <w:ind/>
    </w:pPr>
    <w:rPr>
      <w:rFonts w:ascii="Arial" w:hAnsi="Arial" w:eastAsia="Arial" w:cs="Arial"/>
      <w:spacing w:val="-10"/>
      <w:sz w:val="56"/>
      <w:szCs w:val="56"/>
    </w:rPr>
  </w:style>
  <w:style w:type="character" w:styleId="729">
    <w:name w:val="Subtitle Char"/>
    <w:basedOn w:val="753"/>
    <w:link w:val="768"/>
    <w:uiPriority w:val="11"/>
    <w:pPr>
      <w:pBdr/>
      <w:spacing/>
      <w:ind/>
    </w:pPr>
    <w:rPr>
      <w:color w:val="595959" w:themeColor="text1" w:themeTint="A6"/>
      <w:spacing w:val="15"/>
      <w:sz w:val="28"/>
      <w:szCs w:val="28"/>
    </w:rPr>
  </w:style>
  <w:style w:type="character" w:styleId="730">
    <w:name w:val="Quote Char"/>
    <w:basedOn w:val="753"/>
    <w:link w:val="770"/>
    <w:uiPriority w:val="29"/>
    <w:pPr>
      <w:pBdr/>
      <w:spacing/>
      <w:ind/>
    </w:pPr>
    <w:rPr>
      <w:i/>
      <w:iCs/>
      <w:color w:val="404040" w:themeColor="text1" w:themeTint="BF"/>
    </w:rPr>
  </w:style>
  <w:style w:type="character" w:styleId="731">
    <w:name w:val="Intense Emphasis"/>
    <w:basedOn w:val="753"/>
    <w:uiPriority w:val="21"/>
    <w:qFormat/>
    <w:pPr>
      <w:pBdr/>
      <w:spacing/>
      <w:ind/>
    </w:pPr>
    <w:rPr>
      <w:i/>
      <w:iCs/>
      <w:color w:val="0f4761" w:themeColor="accent1" w:themeShade="BF"/>
    </w:rPr>
  </w:style>
  <w:style w:type="character" w:styleId="732">
    <w:name w:val="Intense Quote Char"/>
    <w:basedOn w:val="753"/>
    <w:link w:val="772"/>
    <w:uiPriority w:val="30"/>
    <w:pPr>
      <w:pBdr/>
      <w:spacing/>
      <w:ind/>
    </w:pPr>
    <w:rPr>
      <w:i/>
      <w:iCs/>
      <w:color w:val="0f4761" w:themeColor="accent1" w:themeShade="BF"/>
    </w:rPr>
  </w:style>
  <w:style w:type="character" w:styleId="733">
    <w:name w:val="Intense Reference"/>
    <w:basedOn w:val="753"/>
    <w:uiPriority w:val="32"/>
    <w:qFormat/>
    <w:pPr>
      <w:pBdr/>
      <w:spacing/>
      <w:ind/>
    </w:pPr>
    <w:rPr>
      <w:b/>
      <w:bCs/>
      <w:smallCaps/>
      <w:color w:val="0f4761" w:themeColor="accent1" w:themeShade="BF"/>
      <w:spacing w:val="5"/>
    </w:rPr>
  </w:style>
  <w:style w:type="character" w:styleId="734">
    <w:name w:val="Subtle Emphasis"/>
    <w:basedOn w:val="753"/>
    <w:uiPriority w:val="19"/>
    <w:qFormat/>
    <w:pPr>
      <w:pBdr/>
      <w:spacing/>
      <w:ind/>
    </w:pPr>
    <w:rPr>
      <w:i/>
      <w:iCs/>
      <w:color w:val="404040" w:themeColor="text1" w:themeTint="BF"/>
    </w:rPr>
  </w:style>
  <w:style w:type="character" w:styleId="735">
    <w:name w:val="Emphasis"/>
    <w:basedOn w:val="753"/>
    <w:uiPriority w:val="20"/>
    <w:qFormat/>
    <w:pPr>
      <w:pBdr/>
      <w:spacing/>
      <w:ind/>
    </w:pPr>
    <w:rPr>
      <w:i/>
      <w:iCs/>
    </w:rPr>
  </w:style>
  <w:style w:type="character" w:styleId="736">
    <w:name w:val="Strong"/>
    <w:basedOn w:val="753"/>
    <w:uiPriority w:val="22"/>
    <w:qFormat/>
    <w:pPr>
      <w:pBdr/>
      <w:spacing/>
      <w:ind/>
    </w:pPr>
    <w:rPr>
      <w:b/>
      <w:bCs/>
    </w:rPr>
  </w:style>
  <w:style w:type="character" w:styleId="737">
    <w:name w:val="Subtle Reference"/>
    <w:basedOn w:val="753"/>
    <w:uiPriority w:val="31"/>
    <w:qFormat/>
    <w:pPr>
      <w:pBdr/>
      <w:spacing/>
      <w:ind/>
    </w:pPr>
    <w:rPr>
      <w:smallCaps/>
      <w:color w:val="5a5a5a" w:themeColor="text1" w:themeTint="A5"/>
    </w:rPr>
  </w:style>
  <w:style w:type="character" w:styleId="738">
    <w:name w:val="Book Title"/>
    <w:basedOn w:val="753"/>
    <w:uiPriority w:val="33"/>
    <w:qFormat/>
    <w:pPr>
      <w:pBdr/>
      <w:spacing/>
      <w:ind/>
    </w:pPr>
    <w:rPr>
      <w:b/>
      <w:bCs/>
      <w:i/>
      <w:iCs/>
      <w:spacing w:val="5"/>
    </w:rPr>
  </w:style>
  <w:style w:type="character" w:styleId="739">
    <w:name w:val="Header Char"/>
    <w:basedOn w:val="753"/>
    <w:link w:val="774"/>
    <w:uiPriority w:val="99"/>
    <w:pPr>
      <w:pBdr/>
      <w:spacing/>
      <w:ind/>
    </w:pPr>
  </w:style>
  <w:style w:type="character" w:styleId="740">
    <w:name w:val="Footnote Text Char"/>
    <w:basedOn w:val="753"/>
    <w:link w:val="906"/>
    <w:uiPriority w:val="99"/>
    <w:semiHidden/>
    <w:pPr>
      <w:pBdr/>
      <w:spacing/>
      <w:ind/>
    </w:pPr>
    <w:rPr>
      <w:sz w:val="20"/>
      <w:szCs w:val="20"/>
    </w:rPr>
  </w:style>
  <w:style w:type="character" w:styleId="741">
    <w:name w:val="Endnote Text Char"/>
    <w:basedOn w:val="753"/>
    <w:link w:val="909"/>
    <w:uiPriority w:val="99"/>
    <w:semiHidden/>
    <w:pPr>
      <w:pBdr/>
      <w:spacing/>
      <w:ind/>
    </w:pPr>
    <w:rPr>
      <w:sz w:val="20"/>
      <w:szCs w:val="20"/>
    </w:rPr>
  </w:style>
  <w:style w:type="character" w:styleId="742">
    <w:name w:val="FollowedHyperlink"/>
    <w:basedOn w:val="753"/>
    <w:uiPriority w:val="99"/>
    <w:semiHidden/>
    <w:unhideWhenUsed/>
    <w:pPr>
      <w:pBdr/>
      <w:spacing/>
      <w:ind/>
    </w:pPr>
    <w:rPr>
      <w:color w:val="954f72" w:themeColor="followedHyperlink"/>
      <w:u w:val="single"/>
    </w:rPr>
  </w:style>
  <w:style w:type="paragraph" w:styleId="743" w:default="1">
    <w:name w:val="Normal"/>
    <w:qFormat/>
    <w:pPr>
      <w:pBdr/>
      <w:spacing/>
      <w:ind/>
    </w:pPr>
  </w:style>
  <w:style w:type="paragraph" w:styleId="744">
    <w:name w:val="Heading 1"/>
    <w:basedOn w:val="743"/>
    <w:next w:val="743"/>
    <w:link w:val="756"/>
    <w:uiPriority w:val="9"/>
    <w:qFormat/>
    <w:pPr>
      <w:keepNext w:val="true"/>
      <w:keepLines w:val="true"/>
      <w:pBdr/>
      <w:spacing w:before="480"/>
      <w:ind/>
      <w:outlineLvl w:val="0"/>
    </w:pPr>
    <w:rPr>
      <w:rFonts w:ascii="Arial" w:hAnsi="Arial" w:eastAsia="Arial" w:cs="Arial"/>
      <w:sz w:val="40"/>
      <w:szCs w:val="40"/>
    </w:rPr>
  </w:style>
  <w:style w:type="paragraph" w:styleId="745">
    <w:name w:val="Heading 2"/>
    <w:basedOn w:val="743"/>
    <w:next w:val="743"/>
    <w:link w:val="757"/>
    <w:uiPriority w:val="9"/>
    <w:unhideWhenUsed/>
    <w:qFormat/>
    <w:pPr>
      <w:keepNext w:val="true"/>
      <w:keepLines w:val="true"/>
      <w:pBdr/>
      <w:spacing w:before="360"/>
      <w:ind/>
      <w:outlineLvl w:val="1"/>
    </w:pPr>
    <w:rPr>
      <w:rFonts w:ascii="Arial" w:hAnsi="Arial" w:eastAsia="Arial" w:cs="Arial"/>
      <w:sz w:val="34"/>
    </w:rPr>
  </w:style>
  <w:style w:type="paragraph" w:styleId="746">
    <w:name w:val="Heading 3"/>
    <w:basedOn w:val="743"/>
    <w:next w:val="743"/>
    <w:link w:val="758"/>
    <w:uiPriority w:val="9"/>
    <w:unhideWhenUsed/>
    <w:qFormat/>
    <w:pPr>
      <w:keepNext w:val="true"/>
      <w:keepLines w:val="true"/>
      <w:pBdr/>
      <w:spacing w:before="320"/>
      <w:ind/>
      <w:outlineLvl w:val="2"/>
    </w:pPr>
    <w:rPr>
      <w:rFonts w:ascii="Arial" w:hAnsi="Arial" w:eastAsia="Arial" w:cs="Arial"/>
      <w:sz w:val="30"/>
      <w:szCs w:val="30"/>
    </w:rPr>
  </w:style>
  <w:style w:type="paragraph" w:styleId="747">
    <w:name w:val="Heading 4"/>
    <w:basedOn w:val="743"/>
    <w:next w:val="743"/>
    <w:link w:val="759"/>
    <w:uiPriority w:val="9"/>
    <w:unhideWhenUsed/>
    <w:qFormat/>
    <w:pPr>
      <w:keepNext w:val="true"/>
      <w:keepLines w:val="true"/>
      <w:pBdr/>
      <w:spacing w:before="320"/>
      <w:ind/>
      <w:outlineLvl w:val="3"/>
    </w:pPr>
    <w:rPr>
      <w:rFonts w:ascii="Arial" w:hAnsi="Arial" w:eastAsia="Arial" w:cs="Arial"/>
      <w:b/>
      <w:bCs/>
      <w:sz w:val="26"/>
      <w:szCs w:val="26"/>
    </w:rPr>
  </w:style>
  <w:style w:type="paragraph" w:styleId="748">
    <w:name w:val="Heading 5"/>
    <w:basedOn w:val="743"/>
    <w:next w:val="743"/>
    <w:link w:val="760"/>
    <w:uiPriority w:val="9"/>
    <w:unhideWhenUsed/>
    <w:qFormat/>
    <w:pPr>
      <w:keepNext w:val="true"/>
      <w:keepLines w:val="true"/>
      <w:pBdr/>
      <w:spacing w:before="320"/>
      <w:ind/>
      <w:outlineLvl w:val="4"/>
    </w:pPr>
    <w:rPr>
      <w:rFonts w:ascii="Arial" w:hAnsi="Arial" w:eastAsia="Arial" w:cs="Arial"/>
      <w:b/>
      <w:bCs/>
      <w:sz w:val="24"/>
      <w:szCs w:val="24"/>
    </w:rPr>
  </w:style>
  <w:style w:type="paragraph" w:styleId="749">
    <w:name w:val="Heading 6"/>
    <w:basedOn w:val="743"/>
    <w:next w:val="743"/>
    <w:link w:val="761"/>
    <w:uiPriority w:val="9"/>
    <w:unhideWhenUsed/>
    <w:qFormat/>
    <w:pPr>
      <w:keepNext w:val="true"/>
      <w:keepLines w:val="true"/>
      <w:pBdr/>
      <w:spacing w:before="320"/>
      <w:ind/>
      <w:outlineLvl w:val="5"/>
    </w:pPr>
    <w:rPr>
      <w:rFonts w:ascii="Arial" w:hAnsi="Arial" w:eastAsia="Arial" w:cs="Arial"/>
      <w:b/>
      <w:bCs/>
    </w:rPr>
  </w:style>
  <w:style w:type="paragraph" w:styleId="750">
    <w:name w:val="Heading 7"/>
    <w:basedOn w:val="743"/>
    <w:next w:val="743"/>
    <w:link w:val="762"/>
    <w:uiPriority w:val="9"/>
    <w:unhideWhenUsed/>
    <w:qFormat/>
    <w:pPr>
      <w:keepNext w:val="true"/>
      <w:keepLines w:val="true"/>
      <w:pBdr/>
      <w:spacing w:before="320"/>
      <w:ind/>
      <w:outlineLvl w:val="6"/>
    </w:pPr>
    <w:rPr>
      <w:rFonts w:ascii="Arial" w:hAnsi="Arial" w:eastAsia="Arial" w:cs="Arial"/>
      <w:b/>
      <w:bCs/>
      <w:i/>
      <w:iCs/>
    </w:rPr>
  </w:style>
  <w:style w:type="paragraph" w:styleId="751">
    <w:name w:val="Heading 8"/>
    <w:basedOn w:val="743"/>
    <w:next w:val="743"/>
    <w:link w:val="763"/>
    <w:uiPriority w:val="9"/>
    <w:unhideWhenUsed/>
    <w:qFormat/>
    <w:pPr>
      <w:keepNext w:val="true"/>
      <w:keepLines w:val="true"/>
      <w:pBdr/>
      <w:spacing w:before="320"/>
      <w:ind/>
      <w:outlineLvl w:val="7"/>
    </w:pPr>
    <w:rPr>
      <w:rFonts w:ascii="Arial" w:hAnsi="Arial" w:eastAsia="Arial" w:cs="Arial"/>
      <w:i/>
      <w:iCs/>
    </w:rPr>
  </w:style>
  <w:style w:type="paragraph" w:styleId="752">
    <w:name w:val="Heading 9"/>
    <w:basedOn w:val="743"/>
    <w:next w:val="743"/>
    <w:link w:val="764"/>
    <w:uiPriority w:val="9"/>
    <w:unhideWhenUsed/>
    <w:qFormat/>
    <w:pPr>
      <w:keepNext w:val="true"/>
      <w:keepLines w:val="true"/>
      <w:pBdr/>
      <w:spacing w:before="320"/>
      <w:ind/>
      <w:outlineLvl w:val="8"/>
    </w:pPr>
    <w:rPr>
      <w:rFonts w:ascii="Arial" w:hAnsi="Arial" w:eastAsia="Arial" w:cs="Arial"/>
      <w:i/>
      <w:iCs/>
      <w:sz w:val="21"/>
      <w:szCs w:val="21"/>
    </w:rPr>
  </w:style>
  <w:style w:type="character" w:styleId="753" w:default="1">
    <w:name w:val="Default Paragraph Font"/>
    <w:uiPriority w:val="1"/>
    <w:semiHidden/>
    <w:unhideWhenUsed/>
    <w:pPr>
      <w:pBdr/>
      <w:spacing/>
      <w:ind/>
    </w:pPr>
  </w:style>
  <w:style w:type="table" w:styleId="75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5" w:default="1">
    <w:name w:val="No List"/>
    <w:uiPriority w:val="99"/>
    <w:semiHidden/>
    <w:unhideWhenUsed/>
    <w:pPr>
      <w:pBdr/>
      <w:spacing/>
      <w:ind/>
    </w:pPr>
  </w:style>
  <w:style w:type="character" w:styleId="756" w:customStyle="1">
    <w:name w:val="Заголовок 1 Знак"/>
    <w:basedOn w:val="753"/>
    <w:link w:val="744"/>
    <w:uiPriority w:val="9"/>
    <w:pPr>
      <w:pBdr/>
      <w:spacing/>
      <w:ind/>
    </w:pPr>
    <w:rPr>
      <w:rFonts w:ascii="Arial" w:hAnsi="Arial" w:eastAsia="Arial" w:cs="Arial"/>
      <w:sz w:val="40"/>
      <w:szCs w:val="40"/>
    </w:rPr>
  </w:style>
  <w:style w:type="character" w:styleId="757" w:customStyle="1">
    <w:name w:val="Заголовок 2 Знак"/>
    <w:basedOn w:val="753"/>
    <w:link w:val="745"/>
    <w:uiPriority w:val="9"/>
    <w:pPr>
      <w:pBdr/>
      <w:spacing/>
      <w:ind/>
    </w:pPr>
    <w:rPr>
      <w:rFonts w:ascii="Arial" w:hAnsi="Arial" w:eastAsia="Arial" w:cs="Arial"/>
      <w:sz w:val="34"/>
    </w:rPr>
  </w:style>
  <w:style w:type="character" w:styleId="758" w:customStyle="1">
    <w:name w:val="Заголовок 3 Знак"/>
    <w:basedOn w:val="753"/>
    <w:link w:val="746"/>
    <w:uiPriority w:val="9"/>
    <w:pPr>
      <w:pBdr/>
      <w:spacing/>
      <w:ind/>
    </w:pPr>
    <w:rPr>
      <w:rFonts w:ascii="Arial" w:hAnsi="Arial" w:eastAsia="Arial" w:cs="Arial"/>
      <w:sz w:val="30"/>
      <w:szCs w:val="30"/>
    </w:rPr>
  </w:style>
  <w:style w:type="character" w:styleId="759" w:customStyle="1">
    <w:name w:val="Заголовок 4 Знак"/>
    <w:basedOn w:val="753"/>
    <w:link w:val="747"/>
    <w:uiPriority w:val="9"/>
    <w:pPr>
      <w:pBdr/>
      <w:spacing/>
      <w:ind/>
    </w:pPr>
    <w:rPr>
      <w:rFonts w:ascii="Arial" w:hAnsi="Arial" w:eastAsia="Arial" w:cs="Arial"/>
      <w:b/>
      <w:bCs/>
      <w:sz w:val="26"/>
      <w:szCs w:val="26"/>
    </w:rPr>
  </w:style>
  <w:style w:type="character" w:styleId="760" w:customStyle="1">
    <w:name w:val="Заголовок 5 Знак"/>
    <w:basedOn w:val="753"/>
    <w:link w:val="748"/>
    <w:uiPriority w:val="9"/>
    <w:pPr>
      <w:pBdr/>
      <w:spacing/>
      <w:ind/>
    </w:pPr>
    <w:rPr>
      <w:rFonts w:ascii="Arial" w:hAnsi="Arial" w:eastAsia="Arial" w:cs="Arial"/>
      <w:b/>
      <w:bCs/>
      <w:sz w:val="24"/>
      <w:szCs w:val="24"/>
    </w:rPr>
  </w:style>
  <w:style w:type="character" w:styleId="761" w:customStyle="1">
    <w:name w:val="Заголовок 6 Знак"/>
    <w:basedOn w:val="753"/>
    <w:link w:val="749"/>
    <w:uiPriority w:val="9"/>
    <w:pPr>
      <w:pBdr/>
      <w:spacing/>
      <w:ind/>
    </w:pPr>
    <w:rPr>
      <w:rFonts w:ascii="Arial" w:hAnsi="Arial" w:eastAsia="Arial" w:cs="Arial"/>
      <w:b/>
      <w:bCs/>
      <w:sz w:val="22"/>
      <w:szCs w:val="22"/>
    </w:rPr>
  </w:style>
  <w:style w:type="character" w:styleId="762" w:customStyle="1">
    <w:name w:val="Заголовок 7 Знак"/>
    <w:basedOn w:val="753"/>
    <w:link w:val="750"/>
    <w:uiPriority w:val="9"/>
    <w:pPr>
      <w:pBdr/>
      <w:spacing/>
      <w:ind/>
    </w:pPr>
    <w:rPr>
      <w:rFonts w:ascii="Arial" w:hAnsi="Arial" w:eastAsia="Arial" w:cs="Arial"/>
      <w:b/>
      <w:bCs/>
      <w:i/>
      <w:iCs/>
      <w:sz w:val="22"/>
      <w:szCs w:val="22"/>
    </w:rPr>
  </w:style>
  <w:style w:type="character" w:styleId="763" w:customStyle="1">
    <w:name w:val="Заголовок 8 Знак"/>
    <w:basedOn w:val="753"/>
    <w:link w:val="751"/>
    <w:uiPriority w:val="9"/>
    <w:pPr>
      <w:pBdr/>
      <w:spacing/>
      <w:ind/>
    </w:pPr>
    <w:rPr>
      <w:rFonts w:ascii="Arial" w:hAnsi="Arial" w:eastAsia="Arial" w:cs="Arial"/>
      <w:i/>
      <w:iCs/>
      <w:sz w:val="22"/>
      <w:szCs w:val="22"/>
    </w:rPr>
  </w:style>
  <w:style w:type="character" w:styleId="764" w:customStyle="1">
    <w:name w:val="Заголовок 9 Знак"/>
    <w:basedOn w:val="753"/>
    <w:link w:val="752"/>
    <w:uiPriority w:val="9"/>
    <w:pPr>
      <w:pBdr/>
      <w:spacing/>
      <w:ind/>
    </w:pPr>
    <w:rPr>
      <w:rFonts w:ascii="Arial" w:hAnsi="Arial" w:eastAsia="Arial" w:cs="Arial"/>
      <w:i/>
      <w:iCs/>
      <w:sz w:val="21"/>
      <w:szCs w:val="21"/>
    </w:rPr>
  </w:style>
  <w:style w:type="paragraph" w:styleId="765">
    <w:name w:val="No Spacing"/>
    <w:uiPriority w:val="1"/>
    <w:qFormat/>
    <w:pPr>
      <w:pBdr/>
      <w:spacing w:after="0" w:line="240" w:lineRule="auto"/>
      <w:ind/>
    </w:pPr>
  </w:style>
  <w:style w:type="paragraph" w:styleId="766">
    <w:name w:val="Title"/>
    <w:basedOn w:val="743"/>
    <w:next w:val="743"/>
    <w:link w:val="767"/>
    <w:uiPriority w:val="10"/>
    <w:qFormat/>
    <w:pPr>
      <w:pBdr/>
      <w:spacing w:before="300"/>
      <w:ind/>
      <w:contextualSpacing w:val="true"/>
    </w:pPr>
    <w:rPr>
      <w:sz w:val="48"/>
      <w:szCs w:val="48"/>
    </w:rPr>
  </w:style>
  <w:style w:type="character" w:styleId="767" w:customStyle="1">
    <w:name w:val="Назва Знак"/>
    <w:basedOn w:val="753"/>
    <w:link w:val="766"/>
    <w:uiPriority w:val="10"/>
    <w:pPr>
      <w:pBdr/>
      <w:spacing/>
      <w:ind/>
    </w:pPr>
    <w:rPr>
      <w:sz w:val="48"/>
      <w:szCs w:val="48"/>
    </w:rPr>
  </w:style>
  <w:style w:type="paragraph" w:styleId="768">
    <w:name w:val="Subtitle"/>
    <w:basedOn w:val="743"/>
    <w:next w:val="743"/>
    <w:link w:val="769"/>
    <w:uiPriority w:val="11"/>
    <w:qFormat/>
    <w:pPr>
      <w:pBdr/>
      <w:spacing w:before="200"/>
      <w:ind/>
    </w:pPr>
    <w:rPr>
      <w:sz w:val="24"/>
      <w:szCs w:val="24"/>
    </w:rPr>
  </w:style>
  <w:style w:type="character" w:styleId="769" w:customStyle="1">
    <w:name w:val="Підзаголовок Знак"/>
    <w:basedOn w:val="753"/>
    <w:link w:val="768"/>
    <w:uiPriority w:val="11"/>
    <w:pPr>
      <w:pBdr/>
      <w:spacing/>
      <w:ind/>
    </w:pPr>
    <w:rPr>
      <w:sz w:val="24"/>
      <w:szCs w:val="24"/>
    </w:rPr>
  </w:style>
  <w:style w:type="paragraph" w:styleId="770">
    <w:name w:val="Quote"/>
    <w:basedOn w:val="743"/>
    <w:next w:val="743"/>
    <w:link w:val="771"/>
    <w:uiPriority w:val="29"/>
    <w:qFormat/>
    <w:pPr>
      <w:pBdr/>
      <w:spacing/>
      <w:ind w:right="720" w:left="720"/>
    </w:pPr>
    <w:rPr>
      <w:i/>
    </w:rPr>
  </w:style>
  <w:style w:type="character" w:styleId="771" w:customStyle="1">
    <w:name w:val="Цитата Знак"/>
    <w:link w:val="770"/>
    <w:uiPriority w:val="29"/>
    <w:pPr>
      <w:pBdr/>
      <w:spacing/>
      <w:ind/>
    </w:pPr>
    <w:rPr>
      <w:i/>
    </w:rPr>
  </w:style>
  <w:style w:type="paragraph" w:styleId="772">
    <w:name w:val="Intense Quote"/>
    <w:basedOn w:val="743"/>
    <w:next w:val="743"/>
    <w:link w:val="77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3" w:customStyle="1">
    <w:name w:val="Насичена цитата Знак"/>
    <w:link w:val="772"/>
    <w:uiPriority w:val="30"/>
    <w:pPr>
      <w:pBdr/>
      <w:spacing/>
      <w:ind/>
    </w:pPr>
    <w:rPr>
      <w:i/>
    </w:rPr>
  </w:style>
  <w:style w:type="paragraph" w:styleId="774">
    <w:name w:val="Header"/>
    <w:basedOn w:val="743"/>
    <w:link w:val="775"/>
    <w:uiPriority w:val="99"/>
    <w:unhideWhenUsed/>
    <w:pPr>
      <w:pBdr/>
      <w:tabs>
        <w:tab w:val="center" w:leader="none" w:pos="7143"/>
        <w:tab w:val="right" w:leader="none" w:pos="14287"/>
      </w:tabs>
      <w:spacing w:after="0" w:line="240" w:lineRule="auto"/>
      <w:ind/>
    </w:pPr>
  </w:style>
  <w:style w:type="character" w:styleId="775" w:customStyle="1">
    <w:name w:val="Верхній колонтитул Знак"/>
    <w:basedOn w:val="753"/>
    <w:link w:val="774"/>
    <w:uiPriority w:val="99"/>
    <w:pPr>
      <w:pBdr/>
      <w:spacing/>
      <w:ind/>
    </w:pPr>
  </w:style>
  <w:style w:type="paragraph" w:styleId="776">
    <w:name w:val="Footer"/>
    <w:basedOn w:val="743"/>
    <w:link w:val="779"/>
    <w:uiPriority w:val="99"/>
    <w:unhideWhenUsed/>
    <w:pPr>
      <w:pBdr/>
      <w:tabs>
        <w:tab w:val="center" w:leader="none" w:pos="7143"/>
        <w:tab w:val="right" w:leader="none" w:pos="14287"/>
      </w:tabs>
      <w:spacing w:after="0" w:line="240" w:lineRule="auto"/>
      <w:ind/>
    </w:pPr>
  </w:style>
  <w:style w:type="character" w:styleId="777" w:customStyle="1">
    <w:name w:val="Footer Char"/>
    <w:basedOn w:val="753"/>
    <w:uiPriority w:val="99"/>
    <w:pPr>
      <w:pBdr/>
      <w:spacing/>
      <w:ind/>
    </w:pPr>
  </w:style>
  <w:style w:type="paragraph" w:styleId="778">
    <w:name w:val="Caption"/>
    <w:basedOn w:val="743"/>
    <w:next w:val="743"/>
    <w:uiPriority w:val="35"/>
    <w:semiHidden/>
    <w:unhideWhenUsed/>
    <w:qFormat/>
    <w:pPr>
      <w:pBdr/>
      <w:spacing/>
      <w:ind/>
    </w:pPr>
    <w:rPr>
      <w:b/>
      <w:bCs/>
      <w:color w:val="4f81bd" w:themeColor="accent1"/>
      <w:sz w:val="18"/>
      <w:szCs w:val="18"/>
    </w:rPr>
  </w:style>
  <w:style w:type="character" w:styleId="779" w:customStyle="1">
    <w:name w:val="Нижній колонтитул Знак"/>
    <w:link w:val="776"/>
    <w:uiPriority w:val="99"/>
    <w:pPr>
      <w:pBdr/>
      <w:spacing/>
      <w:ind/>
    </w:pPr>
  </w:style>
  <w:style w:type="table" w:styleId="780" w:customStyle="1">
    <w:name w:val="Table Grid Light"/>
    <w:basedOn w:val="75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Таблица простая 11"/>
    <w:basedOn w:val="75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Таблица простая 21"/>
    <w:basedOn w:val="75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Таблица простая 3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Таблица простая 4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Таблица простая 5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Таблица-сетка 1 светлая1"/>
    <w:basedOn w:val="75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1"/>
    <w:basedOn w:val="75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2"/>
    <w:basedOn w:val="75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3"/>
    <w:basedOn w:val="75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4"/>
    <w:basedOn w:val="75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5"/>
    <w:basedOn w:val="75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6"/>
    <w:basedOn w:val="75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Таблица-сетка 21"/>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1"/>
    <w:basedOn w:val="75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2"/>
    <w:basedOn w:val="75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3"/>
    <w:basedOn w:val="75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4"/>
    <w:basedOn w:val="75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5"/>
    <w:basedOn w:val="75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6"/>
    <w:basedOn w:val="75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Таблица-сетка 31"/>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1"/>
    <w:basedOn w:val="75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2"/>
    <w:basedOn w:val="75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3"/>
    <w:basedOn w:val="75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4"/>
    <w:basedOn w:val="75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5"/>
    <w:basedOn w:val="75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6"/>
    <w:basedOn w:val="75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Таблица-сетка 41"/>
    <w:basedOn w:val="75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1"/>
    <w:basedOn w:val="754"/>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2"/>
    <w:basedOn w:val="754"/>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3"/>
    <w:basedOn w:val="754"/>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4"/>
    <w:basedOn w:val="754"/>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5"/>
    <w:basedOn w:val="754"/>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6"/>
    <w:basedOn w:val="754"/>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а-сетка 5 темная1"/>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Accent 1"/>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2"/>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3"/>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Accent 4"/>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5"/>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6"/>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Таблица-сетка 6 цветная1"/>
    <w:basedOn w:val="75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1"/>
    <w:basedOn w:val="754"/>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2"/>
    <w:basedOn w:val="75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3"/>
    <w:basedOn w:val="754"/>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4"/>
    <w:basedOn w:val="75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5"/>
    <w:basedOn w:val="754"/>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6"/>
    <w:basedOn w:val="754"/>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а-сетка 7 цветная1"/>
    <w:basedOn w:val="75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1"/>
    <w:basedOn w:val="754"/>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2"/>
    <w:basedOn w:val="754"/>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3"/>
    <w:basedOn w:val="754"/>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4"/>
    <w:basedOn w:val="754"/>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5"/>
    <w:basedOn w:val="754"/>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6"/>
    <w:basedOn w:val="754"/>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Список-таблица 1 светлая1"/>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1"/>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2"/>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3"/>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4"/>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5"/>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6"/>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Список-таблица 21"/>
    <w:basedOn w:val="75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1"/>
    <w:basedOn w:val="754"/>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2"/>
    <w:basedOn w:val="754"/>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3"/>
    <w:basedOn w:val="754"/>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4"/>
    <w:basedOn w:val="754"/>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5"/>
    <w:basedOn w:val="754"/>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6"/>
    <w:basedOn w:val="754"/>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Список-таблица 31"/>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1"/>
    <w:basedOn w:val="754"/>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2"/>
    <w:basedOn w:val="75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3"/>
    <w:basedOn w:val="754"/>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4"/>
    <w:basedOn w:val="75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5"/>
    <w:basedOn w:val="754"/>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6"/>
    <w:basedOn w:val="754"/>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Список-таблица 41"/>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1"/>
    <w:basedOn w:val="754"/>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2"/>
    <w:basedOn w:val="754"/>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3"/>
    <w:basedOn w:val="754"/>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4"/>
    <w:basedOn w:val="754"/>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5"/>
    <w:basedOn w:val="754"/>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6"/>
    <w:basedOn w:val="754"/>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Список-таблица 5 темная1"/>
    <w:basedOn w:val="75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1"/>
    <w:basedOn w:val="754"/>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2"/>
    <w:basedOn w:val="754"/>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3"/>
    <w:basedOn w:val="754"/>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4"/>
    <w:basedOn w:val="754"/>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5"/>
    <w:basedOn w:val="754"/>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6"/>
    <w:basedOn w:val="754"/>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Список-таблица 6 цветная1"/>
    <w:basedOn w:val="75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1"/>
    <w:basedOn w:val="754"/>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2"/>
    <w:basedOn w:val="754"/>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3"/>
    <w:basedOn w:val="754"/>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4"/>
    <w:basedOn w:val="754"/>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5"/>
    <w:basedOn w:val="754"/>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6"/>
    <w:basedOn w:val="754"/>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Список-таблица 7 цветная1"/>
    <w:basedOn w:val="75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1"/>
    <w:basedOn w:val="754"/>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2"/>
    <w:basedOn w:val="754"/>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3"/>
    <w:basedOn w:val="754"/>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4"/>
    <w:basedOn w:val="754"/>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5"/>
    <w:basedOn w:val="754"/>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6"/>
    <w:basedOn w:val="754"/>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1"/>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2"/>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3"/>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4"/>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5"/>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6"/>
    <w:basedOn w:val="75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w:basedOn w:val="754"/>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1"/>
    <w:basedOn w:val="754"/>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2"/>
    <w:basedOn w:val="754"/>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3"/>
    <w:basedOn w:val="754"/>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4"/>
    <w:basedOn w:val="754"/>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5"/>
    <w:basedOn w:val="754"/>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6"/>
    <w:basedOn w:val="754"/>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w:basedOn w:val="75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1"/>
    <w:basedOn w:val="75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2"/>
    <w:basedOn w:val="75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3"/>
    <w:basedOn w:val="75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4"/>
    <w:basedOn w:val="75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5"/>
    <w:basedOn w:val="75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6"/>
    <w:basedOn w:val="75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5">
    <w:name w:val="Hyperlink"/>
    <w:uiPriority w:val="99"/>
    <w:unhideWhenUsed/>
    <w:pPr>
      <w:pBdr/>
      <w:spacing/>
      <w:ind/>
    </w:pPr>
    <w:rPr>
      <w:color w:val="0000ff" w:themeColor="hyperlink"/>
      <w:u w:val="single"/>
    </w:rPr>
  </w:style>
  <w:style w:type="paragraph" w:styleId="906">
    <w:name w:val="footnote text"/>
    <w:basedOn w:val="743"/>
    <w:link w:val="907"/>
    <w:uiPriority w:val="99"/>
    <w:semiHidden/>
    <w:unhideWhenUsed/>
    <w:pPr>
      <w:pBdr/>
      <w:spacing w:after="40" w:line="240" w:lineRule="auto"/>
      <w:ind/>
    </w:pPr>
    <w:rPr>
      <w:sz w:val="18"/>
    </w:rPr>
  </w:style>
  <w:style w:type="character" w:styleId="907" w:customStyle="1">
    <w:name w:val="Текст виноски Знак"/>
    <w:link w:val="906"/>
    <w:uiPriority w:val="99"/>
    <w:pPr>
      <w:pBdr/>
      <w:spacing/>
      <w:ind/>
    </w:pPr>
    <w:rPr>
      <w:sz w:val="18"/>
    </w:rPr>
  </w:style>
  <w:style w:type="character" w:styleId="908">
    <w:name w:val="footnote reference"/>
    <w:basedOn w:val="753"/>
    <w:uiPriority w:val="99"/>
    <w:unhideWhenUsed/>
    <w:pPr>
      <w:pBdr/>
      <w:spacing/>
      <w:ind/>
    </w:pPr>
    <w:rPr>
      <w:vertAlign w:val="superscript"/>
    </w:rPr>
  </w:style>
  <w:style w:type="paragraph" w:styleId="909">
    <w:name w:val="endnote text"/>
    <w:basedOn w:val="743"/>
    <w:link w:val="910"/>
    <w:uiPriority w:val="99"/>
    <w:semiHidden/>
    <w:unhideWhenUsed/>
    <w:pPr>
      <w:pBdr/>
      <w:spacing w:after="0" w:line="240" w:lineRule="auto"/>
      <w:ind/>
    </w:pPr>
    <w:rPr>
      <w:sz w:val="20"/>
    </w:rPr>
  </w:style>
  <w:style w:type="character" w:styleId="910" w:customStyle="1">
    <w:name w:val="Текст кінцевої виноски Знак"/>
    <w:link w:val="909"/>
    <w:uiPriority w:val="99"/>
    <w:pPr>
      <w:pBdr/>
      <w:spacing/>
      <w:ind/>
    </w:pPr>
    <w:rPr>
      <w:sz w:val="20"/>
    </w:rPr>
  </w:style>
  <w:style w:type="character" w:styleId="911">
    <w:name w:val="endnote reference"/>
    <w:basedOn w:val="753"/>
    <w:uiPriority w:val="99"/>
    <w:semiHidden/>
    <w:unhideWhenUsed/>
    <w:pPr>
      <w:pBdr/>
      <w:spacing/>
      <w:ind/>
    </w:pPr>
    <w:rPr>
      <w:vertAlign w:val="superscript"/>
    </w:rPr>
  </w:style>
  <w:style w:type="paragraph" w:styleId="912">
    <w:name w:val="toc 1"/>
    <w:basedOn w:val="743"/>
    <w:next w:val="743"/>
    <w:uiPriority w:val="39"/>
    <w:unhideWhenUsed/>
    <w:pPr>
      <w:pBdr/>
      <w:spacing w:after="57"/>
      <w:ind/>
    </w:pPr>
  </w:style>
  <w:style w:type="paragraph" w:styleId="913">
    <w:name w:val="toc 2"/>
    <w:basedOn w:val="743"/>
    <w:next w:val="743"/>
    <w:uiPriority w:val="39"/>
    <w:unhideWhenUsed/>
    <w:pPr>
      <w:pBdr/>
      <w:spacing w:after="57"/>
      <w:ind w:left="283"/>
    </w:pPr>
  </w:style>
  <w:style w:type="paragraph" w:styleId="914">
    <w:name w:val="toc 3"/>
    <w:basedOn w:val="743"/>
    <w:next w:val="743"/>
    <w:uiPriority w:val="39"/>
    <w:unhideWhenUsed/>
    <w:pPr>
      <w:pBdr/>
      <w:spacing w:after="57"/>
      <w:ind w:left="567"/>
    </w:pPr>
  </w:style>
  <w:style w:type="paragraph" w:styleId="915">
    <w:name w:val="toc 4"/>
    <w:basedOn w:val="743"/>
    <w:next w:val="743"/>
    <w:uiPriority w:val="39"/>
    <w:unhideWhenUsed/>
    <w:pPr>
      <w:pBdr/>
      <w:spacing w:after="57"/>
      <w:ind w:left="850"/>
    </w:pPr>
  </w:style>
  <w:style w:type="paragraph" w:styleId="916">
    <w:name w:val="toc 5"/>
    <w:basedOn w:val="743"/>
    <w:next w:val="743"/>
    <w:uiPriority w:val="39"/>
    <w:unhideWhenUsed/>
    <w:pPr>
      <w:pBdr/>
      <w:spacing w:after="57"/>
      <w:ind w:left="1134"/>
    </w:pPr>
  </w:style>
  <w:style w:type="paragraph" w:styleId="917">
    <w:name w:val="toc 6"/>
    <w:basedOn w:val="743"/>
    <w:next w:val="743"/>
    <w:uiPriority w:val="39"/>
    <w:unhideWhenUsed/>
    <w:pPr>
      <w:pBdr/>
      <w:spacing w:after="57"/>
      <w:ind w:left="1417"/>
    </w:pPr>
  </w:style>
  <w:style w:type="paragraph" w:styleId="918">
    <w:name w:val="toc 7"/>
    <w:basedOn w:val="743"/>
    <w:next w:val="743"/>
    <w:uiPriority w:val="39"/>
    <w:unhideWhenUsed/>
    <w:pPr>
      <w:pBdr/>
      <w:spacing w:after="57"/>
      <w:ind w:left="1701"/>
    </w:pPr>
  </w:style>
  <w:style w:type="paragraph" w:styleId="919">
    <w:name w:val="toc 8"/>
    <w:basedOn w:val="743"/>
    <w:next w:val="743"/>
    <w:uiPriority w:val="39"/>
    <w:unhideWhenUsed/>
    <w:pPr>
      <w:pBdr/>
      <w:spacing w:after="57"/>
      <w:ind w:left="1984"/>
    </w:pPr>
  </w:style>
  <w:style w:type="paragraph" w:styleId="920">
    <w:name w:val="toc 9"/>
    <w:basedOn w:val="743"/>
    <w:next w:val="743"/>
    <w:uiPriority w:val="39"/>
    <w:unhideWhenUsed/>
    <w:pPr>
      <w:pBdr/>
      <w:spacing w:after="57"/>
      <w:ind w:left="2268"/>
    </w:pPr>
  </w:style>
  <w:style w:type="paragraph" w:styleId="921">
    <w:name w:val="TOC Heading"/>
    <w:uiPriority w:val="39"/>
    <w:unhideWhenUsed/>
    <w:pPr>
      <w:pBdr/>
      <w:spacing/>
      <w:ind/>
    </w:pPr>
  </w:style>
  <w:style w:type="paragraph" w:styleId="922">
    <w:name w:val="table of figures"/>
    <w:basedOn w:val="743"/>
    <w:next w:val="743"/>
    <w:uiPriority w:val="99"/>
    <w:unhideWhenUsed/>
    <w:pPr>
      <w:pBdr/>
      <w:spacing w:after="0"/>
      <w:ind/>
    </w:pPr>
  </w:style>
  <w:style w:type="paragraph" w:styleId="923" w:customStyle="1">
    <w:name w:val="docdata"/>
    <w:basedOn w:val="743"/>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4">
    <w:name w:val="Normal (Web)"/>
    <w:basedOn w:val="743"/>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5">
    <w:name w:val="List Paragraph"/>
    <w:basedOn w:val="743"/>
    <w:uiPriority w:val="34"/>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left="720"/>
      <w:contextualSpacing w:val="true"/>
    </w:pPr>
    <w:rPr>
      <w:rFonts w:ascii="Calibri" w:hAnsi="Calibri" w:eastAsia="Calibri" w:cs="Times New Roman"/>
      <w:sz w:val="24"/>
      <w:szCs w:val="24"/>
      <w:lang w:val="uk-UA" w:eastAsia="en-US" w:bidi="en-US"/>
    </w:rPr>
  </w:style>
  <w:style w:type="table" w:styleId="926">
    <w:name w:val="Table Grid"/>
    <w:basedOn w:val="754"/>
    <w:uiPriority w:val="59"/>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Times New Roman"/>
      <w:lang w:val="en-US" w:eastAsia="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7">
    <w:name w:val="HTML Preformatted"/>
    <w:basedOn w:val="743"/>
    <w:link w:val="928"/>
    <w:unhideWhenUsed/>
    <w:pPr>
      <w:pBdr>
        <w:top w:val="none" w:color="000000" w:sz="4" w:space="0"/>
        <w:left w:val="none" w:color="000000" w:sz="4" w:space="0"/>
        <w:bottom w:val="none" w:color="000000" w:sz="4" w:space="0"/>
        <w:right w:val="none" w:color="000000" w:sz="4" w:space="0"/>
        <w:between w:val="none" w:color="000000" w:sz="4" w:space="0"/>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rPr>
  </w:style>
  <w:style w:type="character" w:styleId="928" w:customStyle="1">
    <w:name w:val="Стандартний HTML Знак"/>
    <w:basedOn w:val="753"/>
    <w:link w:val="927"/>
    <w:pPr>
      <w:pBdr/>
      <w:spacing/>
      <w:ind/>
    </w:pPr>
    <w:rPr>
      <w:rFonts w:ascii="Courier New" w:hAnsi="Courier New" w:eastAsia="Times New Roman" w:cs="Courier New"/>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Eco_1</dc:creator>
  <cp:lastModifiedBy>СТАРОДУБ Людмила Олександрівна</cp:lastModifiedBy>
  <cp:revision>27</cp:revision>
  <dcterms:created xsi:type="dcterms:W3CDTF">2024-10-21T09:14:00Z</dcterms:created>
  <dcterms:modified xsi:type="dcterms:W3CDTF">2024-12-03T14:12:12Z</dcterms:modified>
</cp:coreProperties>
</file>