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b/>
          <w:sz w:val="16"/>
          <w:szCs w:val="16"/>
          <w:lang w:eastAsia="hi-IN" w:bidi="hi-IN"/>
        </w:rPr>
      </w:pP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  <w:t xml:space="preserve">                                                           РІШЕННЯ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28    листопада 2024 року                   м.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                               № 258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after="0" w:before="113" w:line="240" w:lineRule="auto"/>
        <w:ind w:right="552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погодження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Програми «Турбота про літніх людей та інших вразливих категорій населення» на 2025 – 2026 роки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r>
    </w:p>
    <w:p>
      <w:pPr>
        <w:pBdr/>
        <w:shd w:val="clear" w:color="auto" w:fill="ffffff" w:themeFill="background1"/>
        <w:spacing w:after="0" w:before="113" w:line="240" w:lineRule="auto"/>
        <w:ind w:right="5245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 метою поліпшення або відтворення життєдіяльності окремих соціальних груп та </w:t>
      </w:r>
      <w:r>
        <w:rPr>
          <w:rFonts w:ascii="Times New Roman" w:hAnsi="Times New Roman"/>
          <w:sz w:val="28"/>
          <w:szCs w:val="28"/>
        </w:rPr>
        <w:t xml:space="preserve">реалізації додаткових напрямків вдосконалення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, посилення рівня соціальної та психологічної підтримки  людей, </w:t>
      </w:r>
      <w:r>
        <w:rPr>
          <w:rFonts w:ascii="Times New Roman" w:hAnsi="Times New Roman"/>
          <w:sz w:val="28"/>
          <w:szCs w:val="28"/>
        </w:rPr>
        <w:t xml:space="preserve">створення сприятливих умов для швидкого і раціонального обслуговування жителів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керуючись ст.52 Закону України «Про місцеве самоврядування в Україні», виконавчий комітет Менської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ВИРІШИВ: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8"/>
        <w:pBdr/>
        <w:shd w:val="clear" w:color="auto" w:fill="ffffff" w:themeFill="background1"/>
        <w:tabs>
          <w:tab w:val="left" w:leader="none" w:pos="567"/>
          <w:tab w:val="left" w:leader="none" w:pos="9355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252121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1.Погодити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Програми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«Турбота про літніх людей та інших вразливих категорій населення»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2025 - 2026 роки  (додається).</w:t>
      </w:r>
      <w:r>
        <w:rPr>
          <w:rFonts w:ascii="Times New Roman" w:hAnsi="Times New Roman" w:eastAsia="Times New Roman" w:cs="Times New Roman"/>
          <w:color w:val="252121"/>
          <w:lang w:eastAsia="uk-UA"/>
        </w:rPr>
      </w:r>
      <w:r>
        <w:rPr>
          <w:rFonts w:ascii="Times New Roman" w:hAnsi="Times New Roman" w:eastAsia="Times New Roman" w:cs="Times New Roman"/>
          <w:color w:val="252121"/>
          <w:lang w:eastAsia="uk-UA"/>
        </w:rPr>
      </w:r>
    </w:p>
    <w:p>
      <w:pPr>
        <w:pStyle w:val="888"/>
        <w:pBdr/>
        <w:tabs>
          <w:tab w:val="left" w:leader="none" w:pos="567"/>
          <w:tab w:val="left" w:leader="none" w:pos="9355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2.Подати на сесію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Програми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«Турбота про літніх людей та інших вразливих категорій населення»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2025 - 2026 роки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розгляду та затвердження.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Контроль за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виконанням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покласти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на заступника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міського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голов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питань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діяльності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виконавчих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органів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ради Прищепу В.В.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line="240" w:lineRule="auto"/>
        <w:ind w:right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line="240" w:lineRule="auto"/>
        <w:ind w:right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Секретар ради 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97207494"/>
      <w:docPartObj>
        <w:docPartGallery w:val="Page Numbers (Top of Page)"/>
        <w:docPartUnique w:val="true"/>
      </w:docPartObj>
      <w:rPr/>
    </w:sdtPr>
    <w:sdtContent>
      <w:p>
        <w:pPr>
          <w:pStyle w:val="88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</w:t>
        </w:r>
        <w:r>
          <w:fldChar w:fldCharType="end"/>
        </w:r>
        <w:r/>
      </w:p>
    </w:sdtContent>
  </w:sdt>
  <w:p>
    <w:pPr>
      <w:pStyle w:val="8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r>
      <w:rPr>
        <w:rFonts w:ascii="Times New Roman" w:hAnsi="Times New Roman" w:cs="Mangal"/>
        <w:b/>
        <w:sz w:val="28"/>
        <w:szCs w:val="28"/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733425"/>
              <wp:effectExtent l="0" t="0" r="9525" b="9525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7334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57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84"/>
    <w:next w:val="884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84"/>
    <w:next w:val="88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84"/>
    <w:next w:val="884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84"/>
    <w:next w:val="88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84"/>
    <w:next w:val="884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84"/>
    <w:next w:val="88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84"/>
    <w:next w:val="884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84"/>
    <w:next w:val="884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84"/>
    <w:next w:val="884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8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8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85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85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85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85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85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8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85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84"/>
    <w:next w:val="884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8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84"/>
    <w:next w:val="884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8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84"/>
    <w:next w:val="884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8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84"/>
    <w:next w:val="884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85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5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66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1">
    <w:name w:val="Header Char"/>
    <w:basedOn w:val="885"/>
    <w:link w:val="889"/>
    <w:uiPriority w:val="99"/>
    <w:pPr>
      <w:pBdr/>
      <w:spacing/>
      <w:ind/>
    </w:pPr>
  </w:style>
  <w:style w:type="character" w:styleId="872">
    <w:name w:val="Footer Char"/>
    <w:basedOn w:val="885"/>
    <w:link w:val="891"/>
    <w:uiPriority w:val="99"/>
    <w:pPr>
      <w:pBdr/>
      <w:spacing/>
      <w:ind/>
    </w:pPr>
  </w:style>
  <w:style w:type="paragraph" w:styleId="873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8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85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8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85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lang w:val="uk-UA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List Paragraph"/>
    <w:basedOn w:val="884"/>
    <w:uiPriority w:val="34"/>
    <w:qFormat/>
    <w:pPr>
      <w:pBdr/>
      <w:spacing/>
      <w:ind w:left="720"/>
      <w:contextualSpacing w:val="true"/>
    </w:pPr>
  </w:style>
  <w:style w:type="paragraph" w:styleId="889">
    <w:name w:val="Header"/>
    <w:basedOn w:val="884"/>
    <w:link w:val="89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0" w:customStyle="1">
    <w:name w:val="Верхний колонтитул Знак"/>
    <w:basedOn w:val="885"/>
    <w:link w:val="889"/>
    <w:uiPriority w:val="99"/>
    <w:pPr>
      <w:pBdr/>
      <w:spacing/>
      <w:ind/>
    </w:pPr>
    <w:rPr>
      <w:rFonts w:ascii="Calibri" w:hAnsi="Calibri" w:eastAsia="Calibri" w:cs="Calibri"/>
      <w:lang w:val="uk-UA"/>
    </w:rPr>
  </w:style>
  <w:style w:type="paragraph" w:styleId="891">
    <w:name w:val="Footer"/>
    <w:basedOn w:val="884"/>
    <w:link w:val="89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2" w:customStyle="1">
    <w:name w:val="Нижний колонтитул Знак"/>
    <w:basedOn w:val="885"/>
    <w:link w:val="891"/>
    <w:uiPriority w:val="99"/>
    <w:pPr>
      <w:pBdr/>
      <w:spacing/>
      <w:ind/>
    </w:pPr>
    <w:rPr>
      <w:rFonts w:ascii="Calibri" w:hAnsi="Calibri" w:eastAsia="Calibri" w:cs="Calibri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Adminov Admin </cp:lastModifiedBy>
  <cp:revision>5</cp:revision>
  <dcterms:created xsi:type="dcterms:W3CDTF">2024-11-15T10:10:00Z</dcterms:created>
  <dcterms:modified xsi:type="dcterms:W3CDTF">2024-12-07T14:20:51Z</dcterms:modified>
</cp:coreProperties>
</file>