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 проєкту Програми розвитку культури Менської міської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Орієнтовне фінансування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виплати разової фінансової допомоги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учням КЗ “Менська музична школа“, які стали переможцями обласних, Всеукраїнських, </w:t>
      </w:r>
      <w:r>
        <w:rPr>
          <w:rFonts w:ascii="Times New Roman" w:hAnsi="Times New Roman" w:cs="Times New Roman"/>
          <w:bCs/>
          <w:sz w:val="28"/>
          <w:szCs w:val="28"/>
        </w:rPr>
        <w:t xml:space="preserve">М</w:t>
      </w:r>
      <w:r>
        <w:rPr>
          <w:rFonts w:ascii="Times New Roman" w:hAnsi="Times New Roman" w:cs="Times New Roman"/>
          <w:bCs/>
          <w:sz w:val="28"/>
          <w:szCs w:val="28"/>
        </w:rPr>
        <w:t xml:space="preserve">іжнародних конкурсів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  їх викладачам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sz w:val="20"/>
          <w:szCs w:val="20"/>
          <w:lang w:val="ru-RU"/>
        </w:rPr>
      </w:r>
      <w:r>
        <w:rPr>
          <w:rFonts w:ascii="Times New Roman" w:hAnsi="Times New Roman" w:cs="Times New Roman"/>
          <w:bCs/>
          <w:sz w:val="20"/>
          <w:szCs w:val="20"/>
          <w:lang w:val="ru-RU"/>
        </w:rPr>
      </w:r>
      <w:r>
        <w:rPr>
          <w:rFonts w:ascii="Times New Roman" w:hAnsi="Times New Roman" w:cs="Times New Roman"/>
          <w:bCs/>
          <w:sz w:val="20"/>
          <w:szCs w:val="20"/>
          <w:lang w:val="ru-RU"/>
        </w:rPr>
      </w:r>
    </w:p>
    <w:tbl>
      <w:tblPr>
        <w:tblStyle w:val="854"/>
        <w:tblW w:w="14600" w:type="dxa"/>
        <w:tblInd w:w="421" w:type="dxa"/>
        <w:tblBorders/>
        <w:tblLook w:val="04A0" w:firstRow="1" w:lastRow="0" w:firstColumn="1" w:lastColumn="0" w:noHBand="0" w:noVBand="1"/>
      </w:tblPr>
      <w:tblGrid>
        <w:gridCol w:w="1623"/>
        <w:gridCol w:w="1617"/>
        <w:gridCol w:w="1000"/>
        <w:gridCol w:w="959"/>
        <w:gridCol w:w="893"/>
        <w:gridCol w:w="893"/>
        <w:gridCol w:w="976"/>
        <w:gridCol w:w="954"/>
        <w:gridCol w:w="893"/>
        <w:gridCol w:w="893"/>
        <w:gridCol w:w="1014"/>
        <w:gridCol w:w="1047"/>
        <w:gridCol w:w="945"/>
        <w:gridCol w:w="893"/>
      </w:tblGrid>
      <w:tr>
        <w:trPr>
          <w:trHeight w:val="131"/>
        </w:trPr>
        <w:tc>
          <w:tcPr>
            <w:tcBorders/>
            <w:tcW w:w="1624" w:type="dxa"/>
            <w:vMerge w:val="restart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Зміст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/>
            <w:tcW w:w="1567" w:type="dxa"/>
            <w:vMerge w:val="restart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Предмет  фінансування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Рівень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3760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  <w:right w:val="single" w:color="auto" w:sz="4" w:space="0"/>
            </w:tcBorders>
            <w:tcW w:w="3729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left w:val="single" w:color="auto" w:sz="4" w:space="0"/>
              <w:bottom w:val="single" w:color="auto" w:sz="4" w:space="0"/>
            </w:tcBorders>
            <w:tcW w:w="3920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trHeight w:val="761"/>
        </w:trPr>
        <w:tc>
          <w:tcPr>
            <w:tcBorders/>
            <w:tcW w:w="1624" w:type="dxa"/>
            <w:vMerge w:val="continue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/>
            <w:tcW w:w="1567" w:type="dxa"/>
            <w:vMerge w:val="continue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012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Гран-прі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62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 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ІІІ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</w:tcBorders>
            <w:tcW w:w="98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Гран-прі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56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 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ІІІ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02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Гран-прі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05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 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94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ІІІ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</w:p>
        </w:tc>
      </w:tr>
      <w:tr>
        <w:trPr>
          <w:trHeight w:val="230"/>
        </w:trPr>
        <w:tc>
          <w:tcPr>
            <w:tcBorders/>
            <w:tcW w:w="1624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56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3760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Сума за один диплом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(без оподаткування),  грн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tcW w:w="3729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Сума за один диплом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(без оподаткування),  грн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tcW w:w="3920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Сума за один диплом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(без оподаткування),  грн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1698"/>
        </w:trPr>
        <w:tc>
          <w:tcPr>
            <w:tcBorders/>
            <w:tcW w:w="1624" w:type="dxa"/>
            <w:vMerge w:val="restart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Розрахунки коштів необхідних для виплати одноразових заохочувальних премій переможцям обласних, Всеукраїнських, міжнародних конкурсів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індивідуальні премії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Обласний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етап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012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62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8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6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2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5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4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trHeight w:val="2196"/>
        </w:trPr>
        <w:tc>
          <w:tcPr>
            <w:tcBorders/>
            <w:tcW w:w="1624" w:type="dxa"/>
            <w:vMerge w:val="continue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Всеукраїнський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міжнародний  етапи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012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62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8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56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2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5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4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trHeight w:val="1333"/>
        </w:trPr>
        <w:tc>
          <w:tcPr>
            <w:tcBorders/>
            <w:tcW w:w="1624" w:type="dxa"/>
            <w:vMerge w:val="restart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Розрахунки коштів необхідних для виплати одноразових заохочувальних премій переможцям обласних, Всеукраїнських, міжнародних конкурсів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премії на колективи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Обласний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етап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012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62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8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6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2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5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4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trHeight w:val="1049"/>
        </w:trPr>
        <w:tc>
          <w:tcPr>
            <w:tcBorders/>
            <w:tcW w:w="1624" w:type="dxa"/>
            <w:vMerge w:val="continue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Всеукраїнський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міжнародний  етапи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012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62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8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56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2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5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47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pBdr/>
        <w:spacing w:after="0"/>
        <w:ind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Начальник Відділу культури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Менської міської ради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Світлана ШЕЛУДЬКО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h="11906" w:orient="landscape" w:w="16838"/>
      <w:pgMar w:top="568" w:right="850" w:bottom="850" w:left="850" w:header="708" w:footer="708" w:gutter="0"/>
      <w:pgNumType w:start="2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/>
      <w:rPr>
        <w:rFonts w:ascii="Times New Roman" w:hAnsi="Times New Roman" w:cs="Times New Roman"/>
      </w:rPr>
    </w:pPr>
    <w: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</w:rPr>
      <w:t xml:space="preserve">   </w:t>
    </w: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  <w:t xml:space="preserve">                   продовження додатка</w:t>
    </w:r>
    <w:r>
      <w:rPr>
        <w:rFonts w:ascii="Times New Roman" w:hAnsi="Times New Roman" w:eastAsia="Times New Roman" w:cs="Times New Roman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5">
    <w:name w:val="Caption Char"/>
    <w:basedOn w:val="839"/>
    <w:link w:val="837"/>
    <w:uiPriority w:val="99"/>
    <w:pPr>
      <w:pBdr/>
      <w:spacing/>
      <w:ind/>
    </w:pPr>
  </w:style>
  <w:style w:type="paragraph" w:styleId="666">
    <w:name w:val="toc 1"/>
    <w:basedOn w:val="850"/>
    <w:next w:val="850"/>
    <w:uiPriority w:val="39"/>
    <w:unhideWhenUsed/>
    <w:pPr>
      <w:pBdr/>
      <w:spacing w:after="57"/>
      <w:ind w:right="0" w:firstLine="0" w:left="0"/>
    </w:pPr>
  </w:style>
  <w:style w:type="paragraph" w:styleId="667">
    <w:name w:val="toc 2"/>
    <w:basedOn w:val="850"/>
    <w:next w:val="850"/>
    <w:uiPriority w:val="39"/>
    <w:unhideWhenUsed/>
    <w:pPr>
      <w:pBdr/>
      <w:spacing w:after="57"/>
      <w:ind w:right="0" w:firstLine="0" w:left="283"/>
    </w:pPr>
  </w:style>
  <w:style w:type="paragraph" w:styleId="668">
    <w:name w:val="toc 3"/>
    <w:basedOn w:val="850"/>
    <w:next w:val="850"/>
    <w:uiPriority w:val="39"/>
    <w:unhideWhenUsed/>
    <w:pPr>
      <w:pBdr/>
      <w:spacing w:after="57"/>
      <w:ind w:right="0" w:firstLine="0" w:left="567"/>
    </w:pPr>
  </w:style>
  <w:style w:type="paragraph" w:styleId="669">
    <w:name w:val="toc 4"/>
    <w:basedOn w:val="850"/>
    <w:next w:val="850"/>
    <w:uiPriority w:val="39"/>
    <w:unhideWhenUsed/>
    <w:pPr>
      <w:pBdr/>
      <w:spacing w:after="57"/>
      <w:ind w:right="0" w:firstLine="0" w:left="850"/>
    </w:pPr>
  </w:style>
  <w:style w:type="paragraph" w:styleId="670">
    <w:name w:val="toc 5"/>
    <w:basedOn w:val="850"/>
    <w:next w:val="850"/>
    <w:uiPriority w:val="39"/>
    <w:unhideWhenUsed/>
    <w:pPr>
      <w:pBdr/>
      <w:spacing w:after="57"/>
      <w:ind w:right="0" w:firstLine="0" w:left="1134"/>
    </w:pPr>
  </w:style>
  <w:style w:type="paragraph" w:styleId="671">
    <w:name w:val="toc 6"/>
    <w:basedOn w:val="850"/>
    <w:next w:val="850"/>
    <w:uiPriority w:val="39"/>
    <w:unhideWhenUsed/>
    <w:pPr>
      <w:pBdr/>
      <w:spacing w:after="57"/>
      <w:ind w:right="0" w:firstLine="0" w:left="1417"/>
    </w:pPr>
  </w:style>
  <w:style w:type="paragraph" w:styleId="672">
    <w:name w:val="toc 7"/>
    <w:basedOn w:val="850"/>
    <w:next w:val="850"/>
    <w:uiPriority w:val="39"/>
    <w:unhideWhenUsed/>
    <w:pPr>
      <w:pBdr/>
      <w:spacing w:after="57"/>
      <w:ind w:right="0" w:firstLine="0" w:left="1701"/>
    </w:pPr>
  </w:style>
  <w:style w:type="paragraph" w:styleId="673">
    <w:name w:val="toc 8"/>
    <w:basedOn w:val="850"/>
    <w:next w:val="850"/>
    <w:uiPriority w:val="39"/>
    <w:unhideWhenUsed/>
    <w:pPr>
      <w:pBdr/>
      <w:spacing w:after="57"/>
      <w:ind w:right="0" w:firstLine="0" w:left="1984"/>
    </w:pPr>
  </w:style>
  <w:style w:type="paragraph" w:styleId="674">
    <w:name w:val="toc 9"/>
    <w:basedOn w:val="850"/>
    <w:next w:val="850"/>
    <w:uiPriority w:val="39"/>
    <w:unhideWhenUsed/>
    <w:pPr>
      <w:pBdr/>
      <w:spacing w:after="57"/>
      <w:ind w:right="0" w:firstLine="0" w:left="2268"/>
    </w:pPr>
  </w:style>
  <w:style w:type="table" w:styleId="675">
    <w:name w:val="Table Grid Light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Plain Table 1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2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Plain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1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2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 - Accent 3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5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6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1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2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 3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4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5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6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1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2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 3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4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5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6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0">
    <w:name w:val="Heading 1"/>
    <w:basedOn w:val="850"/>
    <w:next w:val="850"/>
    <w:link w:val="8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1">
    <w:name w:val="Heading 2"/>
    <w:basedOn w:val="850"/>
    <w:next w:val="850"/>
    <w:link w:val="8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2">
    <w:name w:val="Heading 3"/>
    <w:basedOn w:val="850"/>
    <w:next w:val="850"/>
    <w:link w:val="81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3">
    <w:name w:val="Heading 4"/>
    <w:basedOn w:val="850"/>
    <w:next w:val="850"/>
    <w:link w:val="8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4">
    <w:name w:val="Heading 5"/>
    <w:basedOn w:val="850"/>
    <w:next w:val="850"/>
    <w:link w:val="81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5">
    <w:name w:val="Heading 6"/>
    <w:basedOn w:val="850"/>
    <w:next w:val="850"/>
    <w:link w:val="81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6">
    <w:name w:val="Heading 7"/>
    <w:basedOn w:val="850"/>
    <w:next w:val="850"/>
    <w:link w:val="81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7">
    <w:name w:val="Heading 8"/>
    <w:basedOn w:val="850"/>
    <w:next w:val="850"/>
    <w:link w:val="81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8">
    <w:name w:val="Heading 9"/>
    <w:basedOn w:val="850"/>
    <w:next w:val="850"/>
    <w:link w:val="8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9">
    <w:name w:val="Heading 1 Char"/>
    <w:basedOn w:val="851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0">
    <w:name w:val="Heading 2 Char"/>
    <w:basedOn w:val="851"/>
    <w:link w:val="8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1">
    <w:name w:val="Heading 3 Char"/>
    <w:basedOn w:val="851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2">
    <w:name w:val="Heading 4 Char"/>
    <w:basedOn w:val="851"/>
    <w:link w:val="80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3">
    <w:name w:val="Heading 5 Char"/>
    <w:basedOn w:val="851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4">
    <w:name w:val="Heading 6 Char"/>
    <w:basedOn w:val="851"/>
    <w:link w:val="80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5">
    <w:name w:val="Heading 7 Char"/>
    <w:basedOn w:val="851"/>
    <w:link w:val="80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6">
    <w:name w:val="Heading 8 Char"/>
    <w:basedOn w:val="851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7">
    <w:name w:val="Heading 9 Char"/>
    <w:basedOn w:val="851"/>
    <w:link w:val="8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8">
    <w:name w:val="Title"/>
    <w:basedOn w:val="850"/>
    <w:next w:val="850"/>
    <w:link w:val="81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9">
    <w:name w:val="Title Char"/>
    <w:basedOn w:val="851"/>
    <w:link w:val="8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0">
    <w:name w:val="Subtitle"/>
    <w:basedOn w:val="850"/>
    <w:next w:val="850"/>
    <w:link w:val="8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1">
    <w:name w:val="Subtitle Char"/>
    <w:basedOn w:val="851"/>
    <w:link w:val="8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2">
    <w:name w:val="Quote"/>
    <w:basedOn w:val="850"/>
    <w:next w:val="850"/>
    <w:link w:val="8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3">
    <w:name w:val="Quote Char"/>
    <w:basedOn w:val="851"/>
    <w:link w:val="8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4">
    <w:name w:val="List Paragraph"/>
    <w:basedOn w:val="850"/>
    <w:uiPriority w:val="34"/>
    <w:qFormat/>
    <w:pPr>
      <w:pBdr/>
      <w:spacing/>
      <w:ind w:left="720"/>
      <w:contextualSpacing w:val="true"/>
    </w:pPr>
  </w:style>
  <w:style w:type="character" w:styleId="825">
    <w:name w:val="Intense Emphasis"/>
    <w:basedOn w:val="8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6">
    <w:name w:val="Intense Quote"/>
    <w:basedOn w:val="850"/>
    <w:next w:val="850"/>
    <w:link w:val="82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7">
    <w:name w:val="Intense Quote Char"/>
    <w:basedOn w:val="851"/>
    <w:link w:val="82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8">
    <w:name w:val="Intense Reference"/>
    <w:basedOn w:val="8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9">
    <w:name w:val="No Spacing"/>
    <w:basedOn w:val="850"/>
    <w:uiPriority w:val="1"/>
    <w:qFormat/>
    <w:pPr>
      <w:pBdr/>
      <w:spacing w:after="0" w:line="240" w:lineRule="auto"/>
      <w:ind/>
    </w:pPr>
  </w:style>
  <w:style w:type="character" w:styleId="830">
    <w:name w:val="Subtle Emphasis"/>
    <w:basedOn w:val="8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1">
    <w:name w:val="Emphasis"/>
    <w:basedOn w:val="851"/>
    <w:uiPriority w:val="20"/>
    <w:qFormat/>
    <w:pPr>
      <w:pBdr/>
      <w:spacing/>
      <w:ind/>
    </w:pPr>
    <w:rPr>
      <w:i/>
      <w:iCs/>
    </w:rPr>
  </w:style>
  <w:style w:type="character" w:styleId="832">
    <w:name w:val="Strong"/>
    <w:basedOn w:val="851"/>
    <w:uiPriority w:val="22"/>
    <w:qFormat/>
    <w:pPr>
      <w:pBdr/>
      <w:spacing/>
      <w:ind/>
    </w:pPr>
    <w:rPr>
      <w:b/>
      <w:bCs/>
    </w:rPr>
  </w:style>
  <w:style w:type="character" w:styleId="833">
    <w:name w:val="Subtle Reference"/>
    <w:basedOn w:val="8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4">
    <w:name w:val="Book Title"/>
    <w:basedOn w:val="85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5">
    <w:name w:val="Header"/>
    <w:basedOn w:val="850"/>
    <w:link w:val="8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6">
    <w:name w:val="Header Char"/>
    <w:basedOn w:val="851"/>
    <w:link w:val="835"/>
    <w:uiPriority w:val="99"/>
    <w:pPr>
      <w:pBdr/>
      <w:spacing/>
      <w:ind/>
    </w:pPr>
  </w:style>
  <w:style w:type="paragraph" w:styleId="837">
    <w:name w:val="Footer"/>
    <w:basedOn w:val="850"/>
    <w:link w:val="83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8">
    <w:name w:val="Footer Char"/>
    <w:basedOn w:val="851"/>
    <w:link w:val="837"/>
    <w:uiPriority w:val="99"/>
    <w:pPr>
      <w:pBdr/>
      <w:spacing/>
      <w:ind/>
    </w:pPr>
  </w:style>
  <w:style w:type="paragraph" w:styleId="839">
    <w:name w:val="Caption"/>
    <w:basedOn w:val="850"/>
    <w:next w:val="8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0">
    <w:name w:val="footnote text"/>
    <w:basedOn w:val="850"/>
    <w:link w:val="8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1">
    <w:name w:val="Footnote Text Char"/>
    <w:basedOn w:val="851"/>
    <w:link w:val="840"/>
    <w:uiPriority w:val="99"/>
    <w:semiHidden/>
    <w:pPr>
      <w:pBdr/>
      <w:spacing/>
      <w:ind/>
    </w:pPr>
    <w:rPr>
      <w:sz w:val="20"/>
      <w:szCs w:val="20"/>
    </w:rPr>
  </w:style>
  <w:style w:type="character" w:styleId="842">
    <w:name w:val="foot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paragraph" w:styleId="843">
    <w:name w:val="endnote text"/>
    <w:basedOn w:val="850"/>
    <w:link w:val="8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4">
    <w:name w:val="Endnote Text Char"/>
    <w:basedOn w:val="851"/>
    <w:link w:val="843"/>
    <w:uiPriority w:val="99"/>
    <w:semiHidden/>
    <w:pPr>
      <w:pBdr/>
      <w:spacing/>
      <w:ind/>
    </w:pPr>
    <w:rPr>
      <w:sz w:val="20"/>
      <w:szCs w:val="20"/>
    </w:rPr>
  </w:style>
  <w:style w:type="character" w:styleId="845">
    <w:name w:val="end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character" w:styleId="846">
    <w:name w:val="Hyperlink"/>
    <w:basedOn w:val="85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7">
    <w:name w:val="FollowedHyperlink"/>
    <w:basedOn w:val="8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8">
    <w:name w:val="TOC Heading"/>
    <w:uiPriority w:val="39"/>
    <w:unhideWhenUsed/>
    <w:pPr>
      <w:pBdr/>
      <w:spacing/>
      <w:ind/>
    </w:pPr>
  </w:style>
  <w:style w:type="paragraph" w:styleId="849">
    <w:name w:val="table of figures"/>
    <w:basedOn w:val="850"/>
    <w:next w:val="850"/>
    <w:uiPriority w:val="99"/>
    <w:unhideWhenUsed/>
    <w:pPr>
      <w:pBdr/>
      <w:spacing w:after="0" w:afterAutospacing="0"/>
      <w:ind/>
    </w:pPr>
  </w:style>
  <w:style w:type="paragraph" w:styleId="850" w:default="1">
    <w:name w:val="Normal"/>
    <w:qFormat/>
    <w:pPr>
      <w:pBdr/>
      <w:spacing/>
      <w:ind/>
    </w:pPr>
  </w:style>
  <w:style w:type="character" w:styleId="851" w:default="1">
    <w:name w:val="Default Paragraph Font"/>
    <w:uiPriority w:val="1"/>
    <w:semiHidden/>
    <w:unhideWhenUsed/>
    <w:pPr>
      <w:pBdr/>
      <w:spacing/>
      <w:ind/>
    </w:pPr>
  </w:style>
  <w:style w:type="table" w:styleId="8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3" w:default="1">
    <w:name w:val="No List"/>
    <w:uiPriority w:val="99"/>
    <w:semiHidden/>
    <w:unhideWhenUsed/>
    <w:pPr>
      <w:pBdr/>
      <w:spacing/>
      <w:ind/>
    </w:pPr>
  </w:style>
  <w:style w:type="table" w:styleId="854">
    <w:name w:val="Table Grid"/>
    <w:basedOn w:val="852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СТАРОДУБ Людмила Олександрівна</cp:lastModifiedBy>
  <cp:revision>14</cp:revision>
  <dcterms:created xsi:type="dcterms:W3CDTF">2024-10-30T10:25:00Z</dcterms:created>
  <dcterms:modified xsi:type="dcterms:W3CDTF">2024-12-03T09:22:08Z</dcterms:modified>
</cp:coreProperties>
</file>