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Додаток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до рішення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/>
          <w:color w:val="000000"/>
          <w:sz w:val="28"/>
        </w:rPr>
        <w:t xml:space="preserve">Менської міської ради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28 листопада 2024 року № 260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ПРОЄКТ   ПРОГРАМИ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розвитку фізичної культури і спорту в Менській міські</w:t>
      </w:r>
      <w:r>
        <w:rPr>
          <w:rFonts w:ascii="Times New Roman" w:hAnsi="Times New Roman"/>
          <w:b/>
          <w:sz w:val="36"/>
          <w:szCs w:val="36"/>
        </w:rPr>
        <w:t xml:space="preserve">й територіальній громаді на 2025-2027</w:t>
      </w:r>
      <w:r>
        <w:rPr>
          <w:rFonts w:ascii="Times New Roman" w:hAnsi="Times New Roman"/>
          <w:b/>
          <w:sz w:val="36"/>
          <w:szCs w:val="36"/>
        </w:rPr>
        <w:t xml:space="preserve"> роки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м.Мена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200"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ЗАГАЛЬНА ХАРАКТЕРИСТИКА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1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5069"/>
      </w:tblGrid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фізичної культури  та спорту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рада, сектор фізичної культури  та спорту Менської міської ради, відділ освіти Менської міської ради та заклади освіти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– 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Перелік бюджетів, задіяних у виконання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Менської міської територіальної громади, інші місцеві бюджети, а також інші джерела фінансування,  не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Всього: 2356,0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роках: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- 627,0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left="13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- 782,0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left="130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- 947,0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Менської міської територіальної громади, інші місцеві бюджети, а також інші джерела фінансування, не 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Визначення проблеми, на розв’язання якої спрямована Програма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Фізична культу</w:t>
      </w:r>
      <w:r>
        <w:rPr>
          <w:rFonts w:ascii="Times New Roman" w:hAnsi="Times New Roman"/>
          <w:sz w:val="28"/>
          <w:szCs w:val="28"/>
        </w:rPr>
        <w:t xml:space="preserve">ра та спорт є ефективним та найбільш економічним засобом профілактики захворюваності, зміцнення генофонду нації та розв’язання різних соціальних проблем. В той же час фізична культура і спорт є складовою частиною освітнього процесу підростаючого покоління.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Фізичні вправи відіграють важливу роль у зміцненні здоров’я людини, підвищення фізичних і функціональних можливостей її організму, забезпеченні повноцінного дозвілля, збереженні тривалості активного життя населення. 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сучасних умовах в Україні склалася критична ситуація із станом здоров’я населення. Майже 70% дорослих громадян держави мають низький рівень фізичного здоров’я. В  Менській міській раді проводиться певна робота, спрямована на покращення ум</w:t>
      </w:r>
      <w:r>
        <w:rPr>
          <w:rFonts w:ascii="Times New Roman" w:hAnsi="Times New Roman"/>
          <w:sz w:val="28"/>
          <w:szCs w:val="28"/>
        </w:rPr>
        <w:t xml:space="preserve">ов розвитку масової фізичної культури і спорту, збереження всіх складових її діяльності. Проте рівень розвитку фізичного виховання, фізичної культури і спорту далеко не відповідає вимогам сьогодення і не може повністю задовольнити потреб населення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 потреба у масовій  пропаганді спорту, як невід’ємної і головної складової здорового способу життя, підвищення рівня і популяризації фізичного виховання в сім’ях.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спортивних заходів, поліпшення матеріально-технічної бази сфери фізичної культури і спорту тощо.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із основних заходів, що поліпшує </w:t>
      </w:r>
      <w:r>
        <w:rPr>
          <w:rFonts w:ascii="Times New Roman" w:hAnsi="Times New Roman"/>
          <w:sz w:val="28"/>
          <w:szCs w:val="28"/>
        </w:rPr>
        <w:t xml:space="preserve">стан здоров’я людини, запобігає розвитку різного роду захворювань – є формування у населення свідомого ставлення до свого здоров’я та здоров’я оточуючих. Адже у структурі факторів, що формують здоров’я на умови та спосіб життя, припадає майже 70 відсотків.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Звідси випливає гостра потреба у визначенні програмних підходів та пріоритетних напрямів розвитку фізичного виховання, фізичної культури і спорту, які б забезпечували ефективне функціонування галузі в сучасних умовах розвитку суспільства.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розроблена відповідно до Закону України «Про фізичну культуру і спорт» і розрахов</w:t>
      </w:r>
      <w:r>
        <w:rPr>
          <w:rFonts w:ascii="Times New Roman" w:hAnsi="Times New Roman"/>
          <w:sz w:val="28"/>
          <w:szCs w:val="28"/>
        </w:rPr>
        <w:t xml:space="preserve">ана на 2025-2027</w:t>
      </w:r>
      <w:r>
        <w:rPr>
          <w:rFonts w:ascii="Times New Roman" w:hAnsi="Times New Roman"/>
          <w:sz w:val="28"/>
          <w:szCs w:val="28"/>
        </w:rPr>
        <w:t xml:space="preserve"> роки, що дасть можливість виконати поставлені завдання згідно із сучасними потребами економічного та соціального розвитку громади. Програма повинна сприяти підвищенню авторитету фізичної культури і спорту в громаді і їх розвитку.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Мета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Програми є: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популяризація здорового способу життя,</w:t>
      </w:r>
      <w:r>
        <w:rPr>
          <w:rFonts w:ascii="Times New Roman" w:hAnsi="Times New Roman"/>
          <w:sz w:val="28"/>
          <w:szCs w:val="28"/>
        </w:rPr>
        <w:t xml:space="preserve"> забезпечення розвитку таких напрямів фізичної культури, як фізичне виховання та масовий спорт,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умов для залучення дітей, у тому числі і дітей з інвалідністю,  до занять фізичною культурою;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удосконалення системи морального і матеріального заохочення у сфері фізичної культури та спорту, стимулювання досягнення високих спортивних результатів;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цілісної системи взаємодії державних та громадських інституцій в реалізації державної політики у сфері фізичної культури і спорту.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Основні завдання та заходи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Основними завданнями Програми є: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умов для фізичного виховання, масового спорту, за місцем роботи, проживання та місцях масового відпочинку всіх верств населення;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розвитку дитячо-юнацького спорту та спорту вищих досягнень;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розвитку олімпійських та не олімпійських видів спорту, видів спорту інвалідів.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Заходи щодо реалізації Програми вкладені в додатку до Програми.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Обґрунтування шляхів і засобів розв’язання проблем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Розв’язання проблем здійснюється зокрема шляхом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підтримання та розвитку олімпійського, не олімпійського, дефлімпійського та паралімпійського руху;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взаємодія з громадськими організаціями фізкультурно-спортивної спрямованості та іншими суб’єктами сфери фізичної культури і спорту;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популяризація здорового способу життя, подолання стану суспільної байдужості до здоров</w:t>
      </w:r>
      <w:r>
        <w:rPr>
          <w:rFonts w:cs="Microsoft Himalaya"/>
          <w:sz w:val="28"/>
          <w:szCs w:val="28"/>
        </w:rPr>
        <w:t xml:space="preserve">’</w:t>
      </w:r>
      <w:r>
        <w:rPr>
          <w:rFonts w:ascii="Times New Roman" w:hAnsi="Times New Roman"/>
          <w:sz w:val="28"/>
          <w:szCs w:val="28"/>
        </w:rPr>
        <w:t xml:space="preserve">я нації.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Очікувані результати, ефективність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Програми дасть можливість: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залучати до змістовного дозвілля та відпочинку населення, насамперед молодь;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збільшити обсяг рухової активності жителів громади;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умови для розвитку резервного спорту та поповнення основного складу національних збірних команд;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щороку зменшувати відсоток кількості населення, особливо дітей та молоді, віднесених за станом здоров’я до спеціальної медичної групи;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привести стан спортивних об’єктів Менської міської ради у відповідність із сучасними стандартами, що надасть змогу забезпечити на спортивних спорудах мінімальний (науково обґрунтований) обсяг рухової активності громадян;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щити авторитет Менської міської територіальної громади  у обласному, всеукраїнському спортивному співтоваристві.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Нагородження кращих спортсменів та тренерів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підвищення рівня престижності спорту на території громади, збільшення зацікавленості до занять фізичною культурою і спортом в кінці кожного року необхідно нагороджувати кращих спортсменів, команд та </w:t>
      </w:r>
      <w:r>
        <w:rPr>
          <w:rFonts w:ascii="Times New Roman" w:hAnsi="Times New Roman"/>
          <w:sz w:val="28"/>
          <w:szCs w:val="28"/>
        </w:rPr>
        <w:t xml:space="preserve">тренерів Менської міської територіальної громади з розрахунком участі у змаганнях різних рангів, затверджених Єдиною спортивною класифікацією України для визнаних видів спорту в Україні: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ранг - Ігри Олімпіад, зимові Олімпійські ігри, Паралімпійські ігри, Дефлімпійські ігри, Всесвітні ігри;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1" w:name="n141"/>
      <w:r/>
      <w:bookmarkEnd w:id="1"/>
      <w:r>
        <w:rPr>
          <w:rFonts w:ascii="Times New Roman" w:hAnsi="Times New Roman"/>
          <w:sz w:val="28"/>
          <w:szCs w:val="28"/>
        </w:rPr>
        <w:t xml:space="preserve">II ранг - чемпіонати світу та Європи серед спортсменів усіх вікових груп, Глобальні ігри, розіграші Кубків світу та Європи, Гран-прі, Всесвітні шахові олімпіади, Всесвітні інтелектуальні ігри, Всесвітні іг</w:t>
      </w:r>
      <w:r>
        <w:rPr>
          <w:rFonts w:ascii="Times New Roman" w:hAnsi="Times New Roman"/>
          <w:sz w:val="28"/>
          <w:szCs w:val="28"/>
        </w:rPr>
        <w:t xml:space="preserve">ри з єдиноборств, Всесвітні ігри серед інвалідів, Юнацькі олімпійські ігри, Всесвітні Універсіади, Європейські спортивні ігри, інші міжнародні змагання, що включені до календарних планів міжнародних федерацій та федерацій інвалідів з відповідних нозологій;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2" w:name="n142"/>
      <w:r/>
      <w:bookmarkEnd w:id="2"/>
      <w:r>
        <w:rPr>
          <w:rFonts w:ascii="Times New Roman" w:hAnsi="Times New Roman"/>
          <w:sz w:val="28"/>
          <w:szCs w:val="28"/>
        </w:rPr>
        <w:t xml:space="preserve">III ранг - чемпіонати України, розіграші Кубків України, інші офіційні всеукраїнські змагання, що включені до Єдиного календарного плану фізкультурно-оздоровчих та спортивних заходів України, крім молодших вікових груп;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3" w:name="n143"/>
      <w:r/>
      <w:bookmarkEnd w:id="3"/>
      <w:r>
        <w:rPr>
          <w:rFonts w:ascii="Times New Roman" w:hAnsi="Times New Roman"/>
          <w:sz w:val="28"/>
          <w:szCs w:val="28"/>
        </w:rPr>
        <w:t xml:space="preserve">IV ранг - чемпіонати України, інші офіційні всеукраїнські змагання серед спортсменів молодших вікових груп, що включені до Єдиного календарного плану фізкультурно-оздоровчих та спортивних заходів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4" w:name="n144"/>
      <w:r/>
      <w:bookmarkEnd w:id="4"/>
      <w:r>
        <w:rPr>
          <w:rFonts w:ascii="Times New Roman" w:hAnsi="Times New Roman"/>
          <w:sz w:val="28"/>
          <w:szCs w:val="28"/>
        </w:rPr>
        <w:t xml:space="preserve">V ранг - чемпіонати областей, міста Києва, фізкультурно-спортивних товариств (далі - ФСТ), крім молодших вікових груп, зональні змагання, що включені до відповідних календарних планів спортивних змагань;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5" w:name="n145"/>
      <w:r/>
      <w:bookmarkEnd w:id="5"/>
      <w:r>
        <w:rPr>
          <w:rFonts w:ascii="Times New Roman" w:hAnsi="Times New Roman"/>
          <w:sz w:val="28"/>
          <w:szCs w:val="28"/>
        </w:rPr>
        <w:t xml:space="preserve">VI ранг - чемпіонати областе</w:t>
      </w:r>
      <w:r>
        <w:rPr>
          <w:rFonts w:ascii="Times New Roman" w:hAnsi="Times New Roman"/>
          <w:sz w:val="28"/>
          <w:szCs w:val="28"/>
        </w:rPr>
        <w:t xml:space="preserve">й, ФСТ серед спортсменів молодших вікових груп, чемпіонати міст, районів, спортивних клубів, дитячо-юнацьких спортивних шкіл, спеціалізованих навчальних закладів спортивного профілю та інші, що включені до відповідних календарних планів спортивних змагань.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Розмір одноразової винагороди, що виплачується  за перемоги у змаганнях різного рангу: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1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642"/>
        <w:gridCol w:w="1867"/>
        <w:gridCol w:w="6261"/>
      </w:tblGrid>
      <w:tr>
        <w:trPr>
          <w:trHeight w:val="515"/>
        </w:trPr>
        <w:tc>
          <w:tcPr>
            <w:tcBorders/>
            <w:tcW w:w="16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Ранг змагань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186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Зайняті місця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626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Сума винагороди у грн з врахуванням податків та зборів/без врахування податків і зборів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304"/>
        </w:trPr>
        <w:tc>
          <w:tcPr>
            <w:tcBorders/>
            <w:tcW w:w="16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6211,18/5000,00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25"/>
        </w:trPr>
        <w:tc>
          <w:tcPr>
            <w:tcBorders/>
            <w:tcW w:w="164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IV-VIII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3726,71/3000,00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5"/>
        </w:trPr>
        <w:tc>
          <w:tcPr>
            <w:tcBorders/>
            <w:tcW w:w="16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3726,71/3000,00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20"/>
        </w:trPr>
        <w:tc>
          <w:tcPr>
            <w:tcBorders/>
            <w:tcW w:w="164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IV-VIII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1863,36/1500,00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16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ІІІ- IV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1242,23/1000,00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16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V-VII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621,10/500,00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документів для отримання одноразової винагороди: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подання тренера;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копія витягу з протоколу змагання або грамоти;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паспорта (свідоцтва про народження), </w:t>
      </w:r>
      <w:hyperlink r:id="rId15" w:tooltip="https://uk.wikipedia.org/wiki/%D0%86%D0%B4%D0%B5%D0%BD%D1%82%D0%B8%D1%84%D1%96%D0%BA%D0%B0%D1%86%D1%96%D0%B9%D0%BD%D0%B8%D0%B9_%D0%BD%D0%BE%D0%BC%D0%B5%D1%80_%D1%84%D1%96%D0%B7%D0%B8%D1%87%D0%BD%D0%BE%D1%97_%D0%BE%D1%81%D0%BE%D0%B1%D0%B8" w:history="1">
        <w:r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ідентифікаційного номера фізичної особи</w:t>
        </w:r>
      </w:hyperlink>
      <w: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До списку нагороджених включаються тренери, які виховали (підготували) спортсменів\команди-переможці. Винагорода тренерам виплачується за одну перемогу вихованця у найвищому ранзі змагань.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У разі, якщо спортсмени\команди на протязі року неодноразово ставали переможцями змагань різних рівнів, одноразова винагорода виплачується за одну перемогу в найвищому ранзі змагань.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У разі надання адресного матеріального заохочення спортсменам з інших джерел, не передбачених у бюджеті Менської міської територіальної громади, розмір виплати винагороди може бути змінено.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Фінансове забезпечення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Прогнозований 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бсяг фінансових ресурсів на 2025 - 2027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роки: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tbl>
      <w:tblPr>
        <w:tblStyle w:val="910"/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2127"/>
        <w:gridCol w:w="1701"/>
        <w:gridCol w:w="1842"/>
        <w:gridCol w:w="1774"/>
      </w:tblGrid>
      <w:tr>
        <w:trPr>
          <w:trHeight w:val="343"/>
        </w:trPr>
        <w:tc>
          <w:tcPr>
            <w:tcBorders/>
            <w:tcW w:w="2376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212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Обсяг фінансування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(тис. грн.)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31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У тому числі за роками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133"/>
        </w:trPr>
        <w:tc>
          <w:tcPr>
            <w:tcBorders/>
            <w:tcW w:w="237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212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2025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2026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7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2027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62"/>
        </w:trPr>
        <w:tc>
          <w:tcPr>
            <w:tcBorders/>
            <w:tcW w:w="237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Місцеві бюджети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також інші джерела фінансування,  незаборонені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2356,0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782,0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17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Фінансування заходів Програми відбувається відповідно до положення про захід, кошторису заходу, який розробляється Сектором фізичної культури та спорту, та подається на погодження міському голові.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Управління та контроль за ходом виконання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Головним виконавцем Програми є Сектор фізичної культури та спорту Менської міської ради. Контроль за її виконанням здійснює заступник міського голови з питань діяльності виконавчих органів ради відповідно до розподілу функціональних обов’язків.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Завідувач сектору фізичної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культури і спорту                                                          Олександр КАРПЕНКО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icrosoft Himalaya">
    <w:panose1 w:val="01000503020000020002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</w:rPr>
      <w:t xml:space="preserve">2</w:t>
    </w:r>
    <w:r>
      <w:rPr>
        <w:rFonts w:ascii="Times New Roman" w:hAnsi="Times New Roman" w:eastAsia="Times New Roman"/>
        <w:i/>
      </w:rPr>
      <w:fldChar w:fldCharType="end"/>
    </w:r>
    <w:r>
      <w:rPr>
        <w:rFonts w:ascii="Times New Roman" w:hAnsi="Times New Roman" w:eastAsia="Times New Roman"/>
        <w:i/>
      </w:rPr>
      <w:t xml:space="preserve">                                         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93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6" w:left="927"/>
      </w:pPr>
      <w:rPr>
        <w:rFonts w:hint="default"/>
        <w:b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en-US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733"/>
    <w:next w:val="733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2">
    <w:name w:val="Heading 2"/>
    <w:basedOn w:val="733"/>
    <w:next w:val="733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3">
    <w:name w:val="Heading 3"/>
    <w:basedOn w:val="733"/>
    <w:next w:val="733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4">
    <w:name w:val="Heading 4"/>
    <w:basedOn w:val="733"/>
    <w:next w:val="733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5">
    <w:name w:val="Heading 5"/>
    <w:basedOn w:val="733"/>
    <w:next w:val="733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6">
    <w:name w:val="Heading 6"/>
    <w:basedOn w:val="733"/>
    <w:next w:val="733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7">
    <w:name w:val="Heading 7"/>
    <w:basedOn w:val="733"/>
    <w:next w:val="733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8">
    <w:name w:val="Heading 8"/>
    <w:basedOn w:val="733"/>
    <w:next w:val="733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9">
    <w:name w:val="Heading 9"/>
    <w:basedOn w:val="733"/>
    <w:next w:val="733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30">
    <w:name w:val="Header"/>
    <w:basedOn w:val="733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1">
    <w:name w:val="Footer"/>
    <w:basedOn w:val="733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2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33" w:default="1">
    <w:name w:val="Normal"/>
    <w:qFormat/>
    <w:pPr>
      <w:pBdr/>
      <w:spacing w:after="0" w:line="240" w:lineRule="auto"/>
      <w:ind/>
    </w:pPr>
    <w:rPr>
      <w:sz w:val="24"/>
      <w:szCs w:val="24"/>
      <w:lang w:val="uk-UA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8" w:customStyle="1">
    <w:name w:val="Endnote Text Char"/>
    <w:uiPriority w:val="99"/>
    <w:pPr>
      <w:pBdr/>
      <w:spacing/>
      <w:ind/>
    </w:pPr>
    <w:rPr>
      <w:sz w:val="20"/>
    </w:rPr>
  </w:style>
  <w:style w:type="paragraph" w:styleId="739" w:customStyle="1">
    <w:name w:val="Название объекта1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  <w:pPr>
      <w:pBdr/>
      <w:spacing/>
      <w:ind/>
    </w:pPr>
  </w:style>
  <w:style w:type="table" w:styleId="741" w:customStyle="1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endnote text"/>
    <w:basedOn w:val="733"/>
    <w:link w:val="848"/>
    <w:uiPriority w:val="99"/>
    <w:semiHidden/>
    <w:unhideWhenUsed/>
    <w:pPr>
      <w:pBdr/>
      <w:spacing/>
      <w:ind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pPr>
      <w:pBdr/>
      <w:spacing/>
      <w:ind/>
    </w:pPr>
    <w:rPr>
      <w:sz w:val="20"/>
    </w:rPr>
  </w:style>
  <w:style w:type="character" w:styleId="849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851" w:customStyle="1">
    <w:name w:val="Footnote Text Char"/>
    <w:uiPriority w:val="99"/>
    <w:pPr>
      <w:pBdr/>
      <w:spacing/>
      <w:ind/>
    </w:pPr>
    <w:rPr>
      <w:sz w:val="18"/>
    </w:rPr>
  </w:style>
  <w:style w:type="character" w:styleId="852" w:customStyle="1">
    <w:name w:val="Heading 1 Char"/>
    <w:basedOn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 w:customStyle="1">
    <w:name w:val="Heading 2 Char"/>
    <w:basedOn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4" w:customStyle="1">
    <w:name w:val="Heading 3 Char"/>
    <w:basedOn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 w:customStyle="1">
    <w:name w:val="Heading 4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 w:customStyle="1">
    <w:name w:val="Heading 5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 w:customStyle="1">
    <w:name w:val="Heading 6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 w:customStyle="1">
    <w:name w:val="Heading 7 Char"/>
    <w:basedOn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 w:customStyle="1">
    <w:name w:val="Heading 8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 w:customStyle="1">
    <w:name w:val="Heading 9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1" w:customStyle="1">
    <w:name w:val="Title Char"/>
    <w:basedOn w:val="734"/>
    <w:uiPriority w:val="10"/>
    <w:pPr>
      <w:pBdr/>
      <w:spacing/>
      <w:ind/>
    </w:pPr>
    <w:rPr>
      <w:sz w:val="48"/>
      <w:szCs w:val="48"/>
    </w:rPr>
  </w:style>
  <w:style w:type="character" w:styleId="862" w:customStyle="1">
    <w:name w:val="Subtitle Char"/>
    <w:basedOn w:val="734"/>
    <w:uiPriority w:val="11"/>
    <w:pPr>
      <w:pBdr/>
      <w:spacing/>
      <w:ind/>
    </w:pPr>
    <w:rPr>
      <w:sz w:val="24"/>
      <w:szCs w:val="24"/>
    </w:rPr>
  </w:style>
  <w:style w:type="character" w:styleId="863" w:customStyle="1">
    <w:name w:val="Quote Char"/>
    <w:uiPriority w:val="29"/>
    <w:pPr>
      <w:pBdr/>
      <w:spacing/>
      <w:ind/>
    </w:pPr>
    <w:rPr>
      <w:i/>
    </w:rPr>
  </w:style>
  <w:style w:type="character" w:styleId="864" w:customStyle="1">
    <w:name w:val="Intense Quote Char"/>
    <w:uiPriority w:val="30"/>
    <w:pPr>
      <w:pBdr/>
      <w:spacing/>
      <w:ind/>
    </w:pPr>
    <w:rPr>
      <w:i/>
    </w:rPr>
  </w:style>
  <w:style w:type="character" w:styleId="865" w:customStyle="1">
    <w:name w:val="Header Char"/>
    <w:basedOn w:val="734"/>
    <w:uiPriority w:val="99"/>
    <w:pPr>
      <w:pBdr/>
      <w:spacing/>
      <w:ind/>
    </w:pPr>
  </w:style>
  <w:style w:type="character" w:styleId="866" w:customStyle="1">
    <w:name w:val="Footer Char"/>
    <w:basedOn w:val="734"/>
    <w:uiPriority w:val="99"/>
    <w:pPr>
      <w:pBdr/>
      <w:spacing/>
      <w:ind/>
    </w:pPr>
  </w:style>
  <w:style w:type="table" w:styleId="867" w:customStyle="1">
    <w:name w:val="Lined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footnote text"/>
    <w:basedOn w:val="733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734"/>
    <w:uiPriority w:val="99"/>
    <w:unhideWhenUsed/>
    <w:pPr>
      <w:pBdr/>
      <w:spacing/>
      <w:ind/>
    </w:pPr>
    <w:rPr>
      <w:vertAlign w:val="superscript"/>
    </w:rPr>
  </w:style>
  <w:style w:type="paragraph" w:styleId="891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892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893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894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895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896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897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898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899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00" w:customStyle="1">
    <w:name w:val="Заголовок 11"/>
    <w:basedOn w:val="733"/>
    <w:next w:val="733"/>
    <w:link w:val="91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901" w:customStyle="1">
    <w:name w:val="Заголовок 21"/>
    <w:basedOn w:val="733"/>
    <w:next w:val="733"/>
    <w:link w:val="912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902" w:customStyle="1">
    <w:name w:val="Заголовок 31"/>
    <w:basedOn w:val="733"/>
    <w:next w:val="733"/>
    <w:link w:val="913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903" w:customStyle="1">
    <w:name w:val="Заголовок 41"/>
    <w:basedOn w:val="733"/>
    <w:next w:val="733"/>
    <w:link w:val="914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04" w:customStyle="1">
    <w:name w:val="Заголовок 51"/>
    <w:basedOn w:val="733"/>
    <w:next w:val="733"/>
    <w:link w:val="915"/>
    <w:uiPriority w:val="9"/>
    <w:semiHidden/>
    <w:unhideWhenUsed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05" w:customStyle="1">
    <w:name w:val="Заголовок 61"/>
    <w:basedOn w:val="733"/>
    <w:next w:val="733"/>
    <w:link w:val="916"/>
    <w:uiPriority w:val="9"/>
    <w:semiHidden/>
    <w:unhideWhenUsed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06" w:customStyle="1">
    <w:name w:val="Заголовок 71"/>
    <w:basedOn w:val="733"/>
    <w:next w:val="733"/>
    <w:link w:val="917"/>
    <w:uiPriority w:val="9"/>
    <w:semiHidden/>
    <w:unhideWhenUsed/>
    <w:qFormat/>
    <w:pPr>
      <w:pBdr/>
      <w:spacing w:after="60" w:before="240"/>
      <w:ind/>
      <w:outlineLvl w:val="6"/>
    </w:pPr>
  </w:style>
  <w:style w:type="paragraph" w:styleId="907" w:customStyle="1">
    <w:name w:val="Заголовок 81"/>
    <w:basedOn w:val="733"/>
    <w:next w:val="733"/>
    <w:link w:val="918"/>
    <w:uiPriority w:val="9"/>
    <w:semiHidden/>
    <w:unhideWhenUsed/>
    <w:qFormat/>
    <w:pPr>
      <w:pBdr/>
      <w:spacing w:after="60" w:before="240"/>
      <w:ind/>
      <w:outlineLvl w:val="7"/>
    </w:pPr>
    <w:rPr>
      <w:i/>
      <w:iCs/>
    </w:rPr>
  </w:style>
  <w:style w:type="paragraph" w:styleId="908" w:customStyle="1">
    <w:name w:val="Заголовок 91"/>
    <w:basedOn w:val="733"/>
    <w:next w:val="733"/>
    <w:link w:val="919"/>
    <w:uiPriority w:val="9"/>
    <w:semiHidden/>
    <w:unhideWhenUsed/>
    <w:qFormat/>
    <w:pPr>
      <w:pBdr/>
      <w:spacing w:after="60" w:before="240"/>
      <w:ind/>
      <w:outlineLvl w:val="8"/>
    </w:pPr>
    <w:rPr>
      <w:rFonts w:ascii="Cambria" w:hAnsi="Cambria" w:eastAsia="Cambria"/>
      <w:sz w:val="22"/>
      <w:szCs w:val="22"/>
    </w:rPr>
  </w:style>
  <w:style w:type="paragraph" w:styleId="909">
    <w:name w:val="List Paragraph"/>
    <w:basedOn w:val="733"/>
    <w:uiPriority w:val="34"/>
    <w:qFormat/>
    <w:pPr>
      <w:pBdr/>
      <w:spacing/>
      <w:ind w:left="720"/>
      <w:contextualSpacing w:val="true"/>
    </w:pPr>
  </w:style>
  <w:style w:type="table" w:styleId="910">
    <w:name w:val="Table Grid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 w:customStyle="1">
    <w:name w:val="Заголовок 1 Знак"/>
    <w:basedOn w:val="734"/>
    <w:link w:val="900"/>
    <w:uiPriority w:val="9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character" w:styleId="912" w:customStyle="1">
    <w:name w:val="Заголовок 2 Знак"/>
    <w:basedOn w:val="734"/>
    <w:link w:val="901"/>
    <w:uiPriority w:val="9"/>
    <w:semiHidden/>
    <w:pPr>
      <w:pBdr/>
      <w:spacing/>
      <w:ind/>
    </w:pPr>
    <w:rPr>
      <w:rFonts w:ascii="Cambria" w:hAnsi="Cambria" w:eastAsia="Cambria"/>
      <w:b/>
      <w:bCs/>
      <w:i/>
      <w:iCs/>
      <w:sz w:val="28"/>
      <w:szCs w:val="28"/>
    </w:rPr>
  </w:style>
  <w:style w:type="character" w:styleId="913" w:customStyle="1">
    <w:name w:val="Заголовок 3 Знак"/>
    <w:basedOn w:val="734"/>
    <w:link w:val="902"/>
    <w:uiPriority w:val="9"/>
    <w:pPr>
      <w:pBdr/>
      <w:spacing/>
      <w:ind/>
    </w:pPr>
    <w:rPr>
      <w:rFonts w:ascii="Cambria" w:hAnsi="Cambria" w:eastAsia="Cambria"/>
      <w:b/>
      <w:bCs/>
      <w:sz w:val="26"/>
      <w:szCs w:val="26"/>
    </w:rPr>
  </w:style>
  <w:style w:type="character" w:styleId="914" w:customStyle="1">
    <w:name w:val="Заголовок 4 Знак"/>
    <w:basedOn w:val="734"/>
    <w:link w:val="903"/>
    <w:uiPriority w:val="9"/>
    <w:pPr>
      <w:pBdr/>
      <w:spacing/>
      <w:ind/>
    </w:pPr>
    <w:rPr>
      <w:b/>
      <w:bCs/>
      <w:sz w:val="28"/>
      <w:szCs w:val="28"/>
    </w:rPr>
  </w:style>
  <w:style w:type="character" w:styleId="915" w:customStyle="1">
    <w:name w:val="Заголовок 5 Знак"/>
    <w:basedOn w:val="734"/>
    <w:link w:val="904"/>
    <w:uiPriority w:val="9"/>
    <w:semiHidden/>
    <w:pPr>
      <w:pBdr/>
      <w:spacing/>
      <w:ind/>
    </w:pPr>
    <w:rPr>
      <w:b/>
      <w:bCs/>
      <w:i/>
      <w:iCs/>
      <w:sz w:val="26"/>
      <w:szCs w:val="26"/>
    </w:rPr>
  </w:style>
  <w:style w:type="character" w:styleId="916" w:customStyle="1">
    <w:name w:val="Заголовок 6 Знак"/>
    <w:basedOn w:val="734"/>
    <w:link w:val="905"/>
    <w:uiPriority w:val="9"/>
    <w:semiHidden/>
    <w:pPr>
      <w:pBdr/>
      <w:spacing/>
      <w:ind/>
    </w:pPr>
    <w:rPr>
      <w:b/>
      <w:bCs/>
    </w:rPr>
  </w:style>
  <w:style w:type="character" w:styleId="917" w:customStyle="1">
    <w:name w:val="Заголовок 7 Знак"/>
    <w:basedOn w:val="734"/>
    <w:link w:val="906"/>
    <w:uiPriority w:val="9"/>
    <w:semiHidden/>
    <w:pPr>
      <w:pBdr/>
      <w:spacing/>
      <w:ind/>
    </w:pPr>
    <w:rPr>
      <w:sz w:val="24"/>
      <w:szCs w:val="24"/>
    </w:rPr>
  </w:style>
  <w:style w:type="character" w:styleId="918" w:customStyle="1">
    <w:name w:val="Заголовок 8 Знак"/>
    <w:basedOn w:val="734"/>
    <w:link w:val="907"/>
    <w:uiPriority w:val="9"/>
    <w:semiHidden/>
    <w:pPr>
      <w:pBdr/>
      <w:spacing/>
      <w:ind/>
    </w:pPr>
    <w:rPr>
      <w:i/>
      <w:iCs/>
      <w:sz w:val="24"/>
      <w:szCs w:val="24"/>
    </w:rPr>
  </w:style>
  <w:style w:type="character" w:styleId="919" w:customStyle="1">
    <w:name w:val="Заголовок 9 Знак"/>
    <w:basedOn w:val="734"/>
    <w:link w:val="908"/>
    <w:uiPriority w:val="9"/>
    <w:semiHidden/>
    <w:pPr>
      <w:pBdr/>
      <w:spacing/>
      <w:ind/>
    </w:pPr>
    <w:rPr>
      <w:rFonts w:ascii="Cambria" w:hAnsi="Cambria" w:eastAsia="Cambria"/>
    </w:rPr>
  </w:style>
  <w:style w:type="paragraph" w:styleId="920">
    <w:name w:val="Title"/>
    <w:basedOn w:val="733"/>
    <w:next w:val="733"/>
    <w:link w:val="921"/>
    <w:uiPriority w:val="10"/>
    <w:qFormat/>
    <w:pPr>
      <w:pBdr/>
      <w:spacing w:after="60" w:before="240"/>
      <w:ind/>
      <w:jc w:val="center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21" w:customStyle="1">
    <w:name w:val="Название Знак"/>
    <w:basedOn w:val="734"/>
    <w:link w:val="920"/>
    <w:uiPriority w:val="10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paragraph" w:styleId="922">
    <w:name w:val="Subtitle"/>
    <w:basedOn w:val="733"/>
    <w:next w:val="733"/>
    <w:link w:val="923"/>
    <w:uiPriority w:val="11"/>
    <w:qFormat/>
    <w:pPr>
      <w:pBdr/>
      <w:spacing w:after="60"/>
      <w:ind/>
      <w:jc w:val="center"/>
      <w:outlineLvl w:val="1"/>
    </w:pPr>
    <w:rPr>
      <w:rFonts w:ascii="Cambria" w:hAnsi="Cambria" w:eastAsia="Cambria"/>
    </w:rPr>
  </w:style>
  <w:style w:type="character" w:styleId="923" w:customStyle="1">
    <w:name w:val="Подзаголовок Знак"/>
    <w:basedOn w:val="734"/>
    <w:link w:val="922"/>
    <w:uiPriority w:val="11"/>
    <w:pPr>
      <w:pBdr/>
      <w:spacing/>
      <w:ind/>
    </w:pPr>
    <w:rPr>
      <w:rFonts w:ascii="Cambria" w:hAnsi="Cambria" w:eastAsia="Cambria"/>
      <w:sz w:val="24"/>
      <w:szCs w:val="24"/>
    </w:rPr>
  </w:style>
  <w:style w:type="character" w:styleId="924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925">
    <w:name w:val="Emphasis"/>
    <w:basedOn w:val="734"/>
    <w:uiPriority w:val="20"/>
    <w:qFormat/>
    <w:pPr>
      <w:pBdr/>
      <w:spacing/>
      <w:ind/>
    </w:pPr>
    <w:rPr>
      <w:rFonts w:ascii="Calibri" w:hAnsi="Calibri"/>
      <w:b/>
      <w:i/>
      <w:iCs/>
    </w:rPr>
  </w:style>
  <w:style w:type="paragraph" w:styleId="926">
    <w:name w:val="No Spacing"/>
    <w:basedOn w:val="733"/>
    <w:uiPriority w:val="1"/>
    <w:qFormat/>
    <w:pPr>
      <w:pBdr/>
      <w:spacing/>
      <w:ind/>
    </w:pPr>
    <w:rPr>
      <w:sz w:val="32"/>
      <w:szCs w:val="32"/>
    </w:rPr>
  </w:style>
  <w:style w:type="paragraph" w:styleId="927">
    <w:name w:val="Quote"/>
    <w:basedOn w:val="733"/>
    <w:next w:val="733"/>
    <w:link w:val="928"/>
    <w:uiPriority w:val="29"/>
    <w:qFormat/>
    <w:pPr>
      <w:pBdr/>
      <w:spacing/>
      <w:ind/>
    </w:pPr>
    <w:rPr>
      <w:i/>
    </w:rPr>
  </w:style>
  <w:style w:type="character" w:styleId="928" w:customStyle="1">
    <w:name w:val="Цитата 2 Знак"/>
    <w:basedOn w:val="734"/>
    <w:link w:val="927"/>
    <w:uiPriority w:val="29"/>
    <w:pPr>
      <w:pBdr/>
      <w:spacing/>
      <w:ind/>
    </w:pPr>
    <w:rPr>
      <w:i/>
      <w:sz w:val="24"/>
      <w:szCs w:val="24"/>
    </w:rPr>
  </w:style>
  <w:style w:type="paragraph" w:styleId="929">
    <w:name w:val="Intense Quote"/>
    <w:basedOn w:val="733"/>
    <w:next w:val="733"/>
    <w:link w:val="930"/>
    <w:uiPriority w:val="30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930" w:customStyle="1">
    <w:name w:val="Выделенная цитата Знак"/>
    <w:basedOn w:val="734"/>
    <w:link w:val="929"/>
    <w:uiPriority w:val="30"/>
    <w:pPr>
      <w:pBdr/>
      <w:spacing/>
      <w:ind/>
    </w:pPr>
    <w:rPr>
      <w:b/>
      <w:i/>
      <w:sz w:val="24"/>
    </w:rPr>
  </w:style>
  <w:style w:type="character" w:styleId="931">
    <w:name w:val="Subtle Emphasis"/>
    <w:uiPriority w:val="19"/>
    <w:qFormat/>
    <w:pPr>
      <w:pBdr/>
      <w:spacing/>
      <w:ind/>
    </w:pPr>
    <w:rPr>
      <w:i/>
      <w:color w:val="5a5a5a" w:themeColor="text1" w:themeTint="A5"/>
    </w:rPr>
  </w:style>
  <w:style w:type="character" w:styleId="932">
    <w:name w:val="Intense Emphasis"/>
    <w:basedOn w:val="734"/>
    <w:uiPriority w:val="21"/>
    <w:qFormat/>
    <w:pPr>
      <w:pBdr/>
      <w:spacing/>
      <w:ind/>
    </w:pPr>
    <w:rPr>
      <w:b/>
      <w:i/>
      <w:sz w:val="24"/>
      <w:szCs w:val="24"/>
      <w:u w:val="single"/>
    </w:rPr>
  </w:style>
  <w:style w:type="character" w:styleId="933">
    <w:name w:val="Subtle Reference"/>
    <w:basedOn w:val="734"/>
    <w:uiPriority w:val="31"/>
    <w:qFormat/>
    <w:pPr>
      <w:pBdr/>
      <w:spacing/>
      <w:ind/>
    </w:pPr>
    <w:rPr>
      <w:sz w:val="24"/>
      <w:szCs w:val="24"/>
      <w:u w:val="single"/>
    </w:rPr>
  </w:style>
  <w:style w:type="character" w:styleId="934">
    <w:name w:val="Intense Reference"/>
    <w:basedOn w:val="734"/>
    <w:uiPriority w:val="32"/>
    <w:qFormat/>
    <w:pPr>
      <w:pBdr/>
      <w:spacing/>
      <w:ind/>
    </w:pPr>
    <w:rPr>
      <w:b/>
      <w:sz w:val="24"/>
      <w:u w:val="single"/>
    </w:rPr>
  </w:style>
  <w:style w:type="character" w:styleId="935">
    <w:name w:val="Book Title"/>
    <w:basedOn w:val="734"/>
    <w:uiPriority w:val="33"/>
    <w:qFormat/>
    <w:pPr>
      <w:pBdr/>
      <w:spacing/>
      <w:ind/>
    </w:pPr>
    <w:rPr>
      <w:rFonts w:ascii="Cambria" w:hAnsi="Cambria" w:eastAsia="Cambria"/>
      <w:b/>
      <w:i/>
      <w:sz w:val="24"/>
      <w:szCs w:val="24"/>
    </w:rPr>
  </w:style>
  <w:style w:type="paragraph" w:styleId="936">
    <w:name w:val="TOC Heading"/>
    <w:basedOn w:val="900"/>
    <w:next w:val="733"/>
    <w:uiPriority w:val="39"/>
    <w:semiHidden/>
    <w:unhideWhenUsed/>
    <w:qFormat/>
    <w:pPr>
      <w:pBdr/>
      <w:spacing/>
      <w:ind/>
      <w:outlineLvl w:val="9"/>
    </w:pPr>
  </w:style>
  <w:style w:type="paragraph" w:styleId="937" w:customStyle="1">
    <w:name w:val="rvps2"/>
    <w:basedOn w:val="733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 w:bidi="ar-SA"/>
    </w:rPr>
  </w:style>
  <w:style w:type="paragraph" w:styleId="938" w:customStyle="1">
    <w:name w:val="Верхний колонтитул1"/>
    <w:basedOn w:val="733"/>
    <w:link w:val="93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9" w:customStyle="1">
    <w:name w:val="Верхний колонтитул Знак"/>
    <w:basedOn w:val="734"/>
    <w:link w:val="938"/>
    <w:uiPriority w:val="99"/>
    <w:semiHidden/>
    <w:pPr>
      <w:pBdr/>
      <w:spacing/>
      <w:ind/>
    </w:pPr>
    <w:rPr>
      <w:sz w:val="24"/>
      <w:szCs w:val="24"/>
    </w:rPr>
  </w:style>
  <w:style w:type="paragraph" w:styleId="940" w:customStyle="1">
    <w:name w:val="Нижний колонтитул1"/>
    <w:basedOn w:val="733"/>
    <w:link w:val="9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1" w:customStyle="1">
    <w:name w:val="Нижний колонтитул Знак"/>
    <w:basedOn w:val="734"/>
    <w:link w:val="940"/>
    <w:uiPriority w:val="99"/>
    <w:pPr>
      <w:pBdr/>
      <w:spacing/>
      <w:ind/>
    </w:pPr>
    <w:rPr>
      <w:sz w:val="24"/>
      <w:szCs w:val="24"/>
    </w:rPr>
  </w:style>
  <w:style w:type="paragraph" w:styleId="942">
    <w:name w:val="Balloon Text"/>
    <w:basedOn w:val="733"/>
    <w:link w:val="9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34"/>
    <w:link w:val="9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4">
    <w:name w:val="Hyperlink"/>
    <w:basedOn w:val="734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45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hyperlink" Target="https://uk.wikipedia.org/wiki/%D0%86%D0%B4%D0%B5%D0%BD%D1%82%D0%B8%D1%84%D1%96%D0%BA%D0%B0%D1%86%D1%96%D0%B9%D0%BD%D0%B8%D0%B9_%D0%BD%D0%BE%D0%BC%D0%B5%D1%80_%D1%84%D1%96%D0%B7%D0%B8%D1%87%D0%BD%D0%BE%D1%97_%D0%BE%D1%81%D0%BE%D0%B1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CB2E170-6A92-44F1-B243-B45E5F2010E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Adminov Admin </cp:lastModifiedBy>
  <cp:revision>35</cp:revision>
  <dcterms:created xsi:type="dcterms:W3CDTF">2021-11-05T07:37:00Z</dcterms:created>
  <dcterms:modified xsi:type="dcterms:W3CDTF">2024-12-07T14:22:45Z</dcterms:modified>
</cp:coreProperties>
</file>