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3"/>
        <w:pBdr/>
        <w:spacing/>
        <w:ind w:left="6352"/>
        <w:rPr>
          <w:rFonts w:ascii="Times New Roman" w:hAnsi="Times New Roman" w:cs="Times New Roman"/>
        </w:rPr>
      </w:pPr>
      <w:r>
        <w:t xml:space="preserve">Д</w:t>
      </w:r>
      <w:r>
        <w:rPr>
          <w:rFonts w:ascii="Times New Roman" w:hAnsi="Times New Roman" w:eastAsia="Times New Roman" w:cs="Times New Roman"/>
        </w:rPr>
        <w:t xml:space="preserve">одаток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53"/>
        <w:pBdr/>
        <w:tabs>
          <w:tab w:val="left" w:leader="none" w:pos="9290"/>
        </w:tabs>
        <w:spacing/>
        <w:ind w:right="432" w:left="6352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eastAsia="Times New Roman" w:cs="Times New Roman"/>
        </w:rPr>
        <w:t xml:space="preserve">до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рішення</w:t>
      </w:r>
      <w:r>
        <w:rPr>
          <w:rFonts w:ascii="Times New Roman" w:hAnsi="Times New Roman" w:eastAsia="Times New Roman" w:cs="Times New Roman"/>
          <w:spacing w:val="-3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виконкому </w:t>
      </w:r>
      <w:r>
        <w:rPr>
          <w:rFonts w:ascii="Times New Roman" w:hAnsi="Times New Roman" w:eastAsia="Times New Roman" w:cs="Times New Roman"/>
        </w:rPr>
        <w:t xml:space="preserve">Менської </w:t>
      </w:r>
      <w:r>
        <w:rPr>
          <w:rFonts w:ascii="Times New Roman" w:hAnsi="Times New Roman" w:eastAsia="Times New Roman" w:cs="Times New Roman"/>
          <w:spacing w:val="-67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міської</w:t>
      </w:r>
      <w:r>
        <w:rPr>
          <w:rFonts w:ascii="Times New Roman" w:hAnsi="Times New Roman" w:eastAsia="Times New Roman" w:cs="Times New Roman"/>
          <w:spacing w:val="70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ради  </w:t>
      </w:r>
      <w:r>
        <w:rPr>
          <w:rFonts w:ascii="Times New Roman" w:hAnsi="Times New Roman" w:cs="Times New Roman"/>
          <w:spacing w:val="-3"/>
        </w:rPr>
      </w:r>
      <w:r>
        <w:rPr>
          <w:rFonts w:ascii="Times New Roman" w:hAnsi="Times New Roman" w:cs="Times New Roman"/>
          <w:spacing w:val="-3"/>
        </w:rPr>
      </w:r>
    </w:p>
    <w:p>
      <w:pPr>
        <w:pStyle w:val="953"/>
        <w:pBdr/>
        <w:tabs>
          <w:tab w:val="left" w:leader="none" w:pos="9290"/>
        </w:tabs>
        <w:spacing/>
        <w:ind w:right="432" w:left="6352"/>
        <w:rPr>
          <w:spacing w:val="25"/>
          <w:highlight w:val="none"/>
        </w:rPr>
      </w:pPr>
      <w:r>
        <w:rPr>
          <w:rFonts w:ascii="Times New Roman" w:hAnsi="Times New Roman" w:eastAsia="Times New Roman" w:cs="Times New Roman"/>
          <w:spacing w:val="-3"/>
        </w:rPr>
        <w:t xml:space="preserve">28 </w:t>
      </w:r>
      <w:r>
        <w:rPr>
          <w:rFonts w:ascii="Times New Roman" w:hAnsi="Times New Roman" w:eastAsia="Times New Roman" w:cs="Times New Roman"/>
          <w:spacing w:val="21"/>
        </w:rPr>
        <w:t xml:space="preserve">листопада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2024</w:t>
      </w:r>
      <w:r>
        <w:rPr>
          <w:rFonts w:ascii="Times New Roman" w:hAnsi="Times New Roman" w:eastAsia="Times New Roman" w:cs="Times New Roman"/>
          <w:spacing w:val="25"/>
        </w:rPr>
        <w:t xml:space="preserve"> рок</w:t>
      </w:r>
      <w:r>
        <w:rPr>
          <w:spacing w:val="25"/>
        </w:rPr>
        <w:t xml:space="preserve">у </w:t>
      </w:r>
      <w:r>
        <w:rPr>
          <w:spacing w:val="25"/>
          <w:highlight w:val="none"/>
        </w:rPr>
      </w:r>
    </w:p>
    <w:p>
      <w:pPr>
        <w:pStyle w:val="953"/>
        <w:pBdr/>
        <w:tabs>
          <w:tab w:val="left" w:leader="none" w:pos="9290"/>
        </w:tabs>
        <w:spacing/>
        <w:ind w:right="432" w:left="6352"/>
        <w:rPr/>
      </w:pPr>
      <w:r>
        <w:rPr>
          <w:spacing w:val="25"/>
          <w:highlight w:val="none"/>
        </w:rPr>
        <w:t xml:space="preserve">№ 267</w:t>
      </w:r>
      <w:r>
        <w:rPr>
          <w:spacing w:val="25"/>
          <w:highlight w:val="none"/>
        </w:rPr>
      </w:r>
      <w:r/>
    </w:p>
    <w:p>
      <w:pPr>
        <w:pStyle w:val="953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53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53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53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53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53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53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53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53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53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53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53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53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53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53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54"/>
        <w:pBdr/>
        <w:spacing/>
        <w:ind w:right="1948" w:firstLine="0" w:left="2022"/>
        <w:jc w:val="center"/>
        <w:rPr>
          <w:sz w:val="32"/>
        </w:rPr>
      </w:pPr>
      <w:r>
        <w:rPr>
          <w:sz w:val="32"/>
        </w:rPr>
        <w:t xml:space="preserve">ПРОЄКТ ПРОГРАМИ</w:t>
      </w:r>
      <w:r>
        <w:rPr>
          <w:sz w:val="32"/>
        </w:rPr>
      </w:r>
      <w:r>
        <w:rPr>
          <w:sz w:val="32"/>
        </w:rPr>
      </w:r>
    </w:p>
    <w:p>
      <w:pPr>
        <w:pBdr/>
        <w:spacing/>
        <w:ind w:right="1948" w:left="2026"/>
        <w:jc w:val="center"/>
        <w:rPr>
          <w:b/>
          <w:sz w:val="32"/>
        </w:rPr>
      </w:pPr>
      <w:r>
        <w:rPr>
          <w:b/>
          <w:sz w:val="32"/>
        </w:rPr>
        <w:t xml:space="preserve">забезпечення медичних закладів Менської міської</w:t>
      </w:r>
      <w:r>
        <w:rPr>
          <w:b/>
          <w:sz w:val="32"/>
        </w:rPr>
        <w:t xml:space="preserve"> </w:t>
      </w:r>
      <w:r>
        <w:rPr>
          <w:b/>
          <w:spacing w:val="-67"/>
          <w:sz w:val="32"/>
        </w:rPr>
        <w:t xml:space="preserve"> </w:t>
      </w:r>
      <w:r>
        <w:rPr>
          <w:b/>
          <w:sz w:val="32"/>
        </w:rPr>
        <w:t xml:space="preserve">територіальної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 xml:space="preserve">громади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 xml:space="preserve">медичними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 xml:space="preserve">кадрами</w:t>
      </w:r>
      <w:r>
        <w:rPr>
          <w:b/>
          <w:sz w:val="32"/>
        </w:rPr>
        <w:t xml:space="preserve"> </w:t>
      </w:r>
      <w:r>
        <w:rPr>
          <w:b/>
          <w:sz w:val="32"/>
        </w:rPr>
        <w:t xml:space="preserve">на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 xml:space="preserve">2025</w:t>
      </w:r>
      <w:r>
        <w:rPr>
          <w:b/>
          <w:spacing w:val="7"/>
          <w:sz w:val="32"/>
        </w:rPr>
        <w:t xml:space="preserve"> </w:t>
      </w:r>
      <w:r>
        <w:rPr>
          <w:b/>
          <w:sz w:val="32"/>
        </w:rPr>
        <w:t xml:space="preserve">–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 xml:space="preserve">2027</w:t>
      </w:r>
      <w:r>
        <w:rPr>
          <w:b/>
          <w:spacing w:val="3"/>
          <w:sz w:val="32"/>
        </w:rPr>
        <w:t xml:space="preserve"> </w:t>
      </w:r>
      <w:r>
        <w:rPr>
          <w:b/>
          <w:sz w:val="32"/>
        </w:rPr>
        <w:t xml:space="preserve">роки</w:t>
      </w:r>
      <w:r>
        <w:rPr>
          <w:b/>
          <w:sz w:val="32"/>
        </w:rPr>
      </w:r>
      <w:r>
        <w:rPr>
          <w:b/>
          <w:sz w:val="32"/>
        </w:rPr>
      </w:r>
    </w:p>
    <w:p>
      <w:pPr>
        <w:pStyle w:val="953"/>
        <w:pBdr/>
        <w:spacing/>
        <w:ind/>
        <w:rPr>
          <w:b/>
          <w:sz w:val="30"/>
        </w:rPr>
      </w:pPr>
      <w:r>
        <w:rPr>
          <w:b/>
          <w:sz w:val="30"/>
        </w:rPr>
      </w:r>
      <w:r>
        <w:rPr>
          <w:b/>
          <w:sz w:val="30"/>
        </w:rPr>
      </w:r>
      <w:r>
        <w:rPr>
          <w:b/>
          <w:sz w:val="30"/>
        </w:rPr>
      </w:r>
    </w:p>
    <w:p>
      <w:pPr>
        <w:pStyle w:val="953"/>
        <w:pBdr/>
        <w:spacing/>
        <w:ind/>
        <w:rPr>
          <w:b/>
          <w:sz w:val="30"/>
        </w:rPr>
      </w:pPr>
      <w:r>
        <w:rPr>
          <w:b/>
          <w:sz w:val="30"/>
        </w:rPr>
      </w:r>
      <w:r>
        <w:rPr>
          <w:b/>
          <w:sz w:val="30"/>
        </w:rPr>
      </w:r>
      <w:r>
        <w:rPr>
          <w:b/>
          <w:sz w:val="30"/>
        </w:rPr>
      </w:r>
    </w:p>
    <w:p>
      <w:pPr>
        <w:pStyle w:val="953"/>
        <w:pBdr/>
        <w:spacing/>
        <w:ind/>
        <w:rPr>
          <w:b/>
          <w:sz w:val="30"/>
        </w:rPr>
      </w:pPr>
      <w:r>
        <w:rPr>
          <w:b/>
          <w:sz w:val="30"/>
        </w:rPr>
      </w:r>
      <w:r>
        <w:rPr>
          <w:b/>
          <w:sz w:val="30"/>
        </w:rPr>
      </w:r>
      <w:r>
        <w:rPr>
          <w:b/>
          <w:sz w:val="30"/>
        </w:rPr>
      </w:r>
    </w:p>
    <w:p>
      <w:pPr>
        <w:pStyle w:val="953"/>
        <w:pBdr/>
        <w:spacing/>
        <w:ind/>
        <w:rPr>
          <w:b/>
          <w:sz w:val="30"/>
        </w:rPr>
      </w:pPr>
      <w:r>
        <w:rPr>
          <w:b/>
          <w:sz w:val="30"/>
        </w:rPr>
      </w:r>
      <w:r>
        <w:rPr>
          <w:b/>
          <w:sz w:val="30"/>
        </w:rPr>
      </w:r>
      <w:r>
        <w:rPr>
          <w:b/>
          <w:sz w:val="30"/>
        </w:rPr>
      </w:r>
    </w:p>
    <w:p>
      <w:pPr>
        <w:pStyle w:val="953"/>
        <w:pBdr/>
        <w:spacing/>
        <w:ind/>
        <w:rPr>
          <w:b/>
          <w:sz w:val="30"/>
        </w:rPr>
      </w:pPr>
      <w:r>
        <w:rPr>
          <w:b/>
          <w:sz w:val="30"/>
        </w:rPr>
      </w:r>
      <w:r>
        <w:rPr>
          <w:b/>
          <w:sz w:val="30"/>
        </w:rPr>
      </w:r>
      <w:r>
        <w:rPr>
          <w:b/>
          <w:sz w:val="30"/>
        </w:rPr>
      </w:r>
    </w:p>
    <w:p>
      <w:pPr>
        <w:pStyle w:val="953"/>
        <w:pBdr/>
        <w:spacing/>
        <w:ind/>
        <w:rPr>
          <w:b/>
          <w:sz w:val="30"/>
        </w:rPr>
      </w:pPr>
      <w:r>
        <w:rPr>
          <w:b/>
          <w:sz w:val="30"/>
        </w:rPr>
      </w:r>
      <w:r>
        <w:rPr>
          <w:b/>
          <w:sz w:val="30"/>
        </w:rPr>
      </w:r>
      <w:r>
        <w:rPr>
          <w:b/>
          <w:sz w:val="30"/>
        </w:rPr>
      </w:r>
    </w:p>
    <w:p>
      <w:pPr>
        <w:pStyle w:val="953"/>
        <w:pBdr/>
        <w:spacing/>
        <w:ind/>
        <w:rPr>
          <w:b/>
          <w:sz w:val="30"/>
        </w:rPr>
      </w:pPr>
      <w:r>
        <w:rPr>
          <w:b/>
          <w:sz w:val="30"/>
        </w:rPr>
      </w:r>
      <w:r>
        <w:rPr>
          <w:b/>
          <w:sz w:val="30"/>
        </w:rPr>
      </w:r>
      <w:r>
        <w:rPr>
          <w:b/>
          <w:sz w:val="30"/>
        </w:rPr>
      </w:r>
    </w:p>
    <w:p>
      <w:pPr>
        <w:pStyle w:val="953"/>
        <w:pBdr/>
        <w:spacing/>
        <w:ind/>
        <w:rPr>
          <w:b/>
          <w:sz w:val="30"/>
        </w:rPr>
      </w:pPr>
      <w:r>
        <w:rPr>
          <w:b/>
          <w:sz w:val="30"/>
        </w:rPr>
      </w:r>
      <w:r>
        <w:rPr>
          <w:b/>
          <w:sz w:val="30"/>
        </w:rPr>
      </w:r>
      <w:r>
        <w:rPr>
          <w:b/>
          <w:sz w:val="30"/>
        </w:rPr>
      </w:r>
    </w:p>
    <w:p>
      <w:pPr>
        <w:pStyle w:val="953"/>
        <w:pBdr/>
        <w:spacing/>
        <w:ind/>
        <w:rPr>
          <w:b/>
          <w:sz w:val="30"/>
        </w:rPr>
      </w:pPr>
      <w:r>
        <w:rPr>
          <w:b/>
          <w:sz w:val="30"/>
        </w:rPr>
      </w:r>
      <w:r>
        <w:rPr>
          <w:b/>
          <w:sz w:val="30"/>
        </w:rPr>
      </w:r>
      <w:r>
        <w:rPr>
          <w:b/>
          <w:sz w:val="30"/>
        </w:rPr>
      </w:r>
    </w:p>
    <w:p>
      <w:pPr>
        <w:pStyle w:val="953"/>
        <w:pBdr/>
        <w:spacing/>
        <w:ind/>
        <w:rPr>
          <w:b/>
          <w:sz w:val="30"/>
        </w:rPr>
      </w:pPr>
      <w:r>
        <w:rPr>
          <w:b/>
          <w:sz w:val="30"/>
        </w:rPr>
      </w:r>
      <w:r>
        <w:rPr>
          <w:b/>
          <w:sz w:val="30"/>
        </w:rPr>
      </w:r>
      <w:r>
        <w:rPr>
          <w:b/>
          <w:sz w:val="30"/>
        </w:rPr>
      </w:r>
    </w:p>
    <w:p>
      <w:pPr>
        <w:pStyle w:val="953"/>
        <w:pBdr/>
        <w:spacing/>
        <w:ind/>
        <w:rPr>
          <w:b/>
          <w:sz w:val="30"/>
        </w:rPr>
      </w:pPr>
      <w:r>
        <w:rPr>
          <w:b/>
          <w:sz w:val="30"/>
        </w:rPr>
      </w:r>
      <w:r>
        <w:rPr>
          <w:b/>
          <w:sz w:val="30"/>
        </w:rPr>
      </w:r>
      <w:r>
        <w:rPr>
          <w:b/>
          <w:sz w:val="30"/>
        </w:rPr>
      </w:r>
    </w:p>
    <w:p>
      <w:pPr>
        <w:pStyle w:val="953"/>
        <w:pBdr/>
        <w:spacing/>
        <w:ind/>
        <w:rPr>
          <w:b/>
          <w:sz w:val="30"/>
        </w:rPr>
      </w:pPr>
      <w:r>
        <w:rPr>
          <w:b/>
          <w:sz w:val="30"/>
        </w:rPr>
      </w:r>
      <w:r>
        <w:rPr>
          <w:b/>
          <w:sz w:val="30"/>
        </w:rPr>
      </w:r>
      <w:r>
        <w:rPr>
          <w:b/>
          <w:sz w:val="30"/>
        </w:rPr>
      </w:r>
    </w:p>
    <w:p>
      <w:pPr>
        <w:pStyle w:val="953"/>
        <w:pBdr/>
        <w:spacing/>
        <w:ind/>
        <w:rPr>
          <w:b/>
          <w:sz w:val="30"/>
        </w:rPr>
      </w:pPr>
      <w:r>
        <w:rPr>
          <w:b/>
          <w:sz w:val="30"/>
        </w:rPr>
      </w:r>
      <w:r>
        <w:rPr>
          <w:b/>
          <w:sz w:val="30"/>
        </w:rPr>
      </w:r>
      <w:r>
        <w:rPr>
          <w:b/>
          <w:sz w:val="30"/>
        </w:rPr>
      </w:r>
    </w:p>
    <w:p>
      <w:pPr>
        <w:pStyle w:val="953"/>
        <w:pBdr/>
        <w:spacing/>
        <w:ind/>
        <w:rPr>
          <w:b/>
          <w:sz w:val="30"/>
        </w:rPr>
      </w:pPr>
      <w:r>
        <w:rPr>
          <w:b/>
          <w:sz w:val="30"/>
        </w:rPr>
      </w:r>
      <w:r>
        <w:rPr>
          <w:b/>
          <w:sz w:val="30"/>
        </w:rPr>
      </w:r>
      <w:r>
        <w:rPr>
          <w:b/>
          <w:sz w:val="30"/>
        </w:rPr>
      </w:r>
    </w:p>
    <w:p>
      <w:pPr>
        <w:pStyle w:val="953"/>
        <w:pBdr/>
        <w:spacing/>
        <w:ind/>
        <w:rPr>
          <w:b/>
          <w:sz w:val="30"/>
        </w:rPr>
      </w:pPr>
      <w:r>
        <w:rPr>
          <w:b/>
          <w:sz w:val="30"/>
        </w:rPr>
      </w:r>
      <w:r>
        <w:rPr>
          <w:b/>
          <w:sz w:val="30"/>
        </w:rPr>
      </w:r>
      <w:r>
        <w:rPr>
          <w:b/>
          <w:sz w:val="30"/>
        </w:rPr>
      </w:r>
    </w:p>
    <w:p>
      <w:pPr>
        <w:pStyle w:val="953"/>
        <w:pBdr/>
        <w:spacing/>
        <w:ind/>
        <w:rPr>
          <w:b/>
          <w:sz w:val="30"/>
        </w:rPr>
      </w:pPr>
      <w:r>
        <w:rPr>
          <w:b/>
          <w:sz w:val="30"/>
        </w:rPr>
      </w:r>
      <w:r>
        <w:rPr>
          <w:b/>
          <w:sz w:val="30"/>
        </w:rPr>
      </w:r>
      <w:r>
        <w:rPr>
          <w:b/>
          <w:sz w:val="30"/>
        </w:rPr>
      </w:r>
    </w:p>
    <w:p>
      <w:pPr>
        <w:pStyle w:val="953"/>
        <w:pBdr/>
        <w:spacing/>
        <w:ind/>
        <w:rPr>
          <w:b/>
          <w:sz w:val="30"/>
        </w:rPr>
      </w:pPr>
      <w:r>
        <w:rPr>
          <w:b/>
          <w:sz w:val="30"/>
        </w:rPr>
      </w:r>
      <w:r>
        <w:rPr>
          <w:b/>
          <w:sz w:val="30"/>
        </w:rPr>
      </w:r>
      <w:r>
        <w:rPr>
          <w:b/>
          <w:sz w:val="30"/>
        </w:rPr>
      </w:r>
    </w:p>
    <w:p>
      <w:pPr>
        <w:pStyle w:val="953"/>
        <w:pBdr/>
        <w:spacing/>
        <w:ind/>
        <w:rPr>
          <w:b/>
          <w:sz w:val="30"/>
        </w:rPr>
      </w:pPr>
      <w:r>
        <w:rPr>
          <w:b/>
          <w:sz w:val="30"/>
        </w:rPr>
      </w:r>
      <w:r>
        <w:rPr>
          <w:b/>
          <w:sz w:val="30"/>
        </w:rPr>
      </w:r>
      <w:r>
        <w:rPr>
          <w:b/>
          <w:sz w:val="30"/>
        </w:rPr>
      </w:r>
    </w:p>
    <w:p>
      <w:pPr>
        <w:pStyle w:val="953"/>
        <w:pBdr/>
        <w:spacing/>
        <w:ind/>
        <w:rPr>
          <w:b/>
          <w:sz w:val="30"/>
        </w:rPr>
      </w:pPr>
      <w:r>
        <w:rPr>
          <w:b/>
          <w:sz w:val="30"/>
        </w:rPr>
      </w:r>
      <w:r>
        <w:rPr>
          <w:b/>
          <w:sz w:val="30"/>
        </w:rPr>
      </w:r>
      <w:r>
        <w:rPr>
          <w:b/>
          <w:sz w:val="30"/>
        </w:rPr>
      </w:r>
    </w:p>
    <w:p>
      <w:pPr>
        <w:pStyle w:val="953"/>
        <w:pBdr/>
        <w:spacing/>
        <w:ind/>
        <w:rPr>
          <w:b/>
          <w:sz w:val="30"/>
        </w:rPr>
      </w:pPr>
      <w:r>
        <w:rPr>
          <w:b/>
          <w:sz w:val="30"/>
        </w:rPr>
      </w:r>
      <w:r>
        <w:rPr>
          <w:b/>
          <w:sz w:val="30"/>
        </w:rPr>
      </w:r>
      <w:r>
        <w:rPr>
          <w:b/>
          <w:sz w:val="30"/>
        </w:rPr>
      </w:r>
    </w:p>
    <w:p>
      <w:pPr>
        <w:pStyle w:val="953"/>
        <w:pBdr/>
        <w:spacing/>
        <w:ind/>
        <w:rPr>
          <w:b/>
          <w:sz w:val="30"/>
        </w:rPr>
      </w:pPr>
      <w:r>
        <w:rPr>
          <w:b/>
          <w:sz w:val="30"/>
        </w:rPr>
      </w:r>
      <w:r>
        <w:rPr>
          <w:b/>
          <w:sz w:val="30"/>
        </w:rPr>
      </w:r>
      <w:r>
        <w:rPr>
          <w:b/>
          <w:sz w:val="30"/>
        </w:rPr>
      </w:r>
    </w:p>
    <w:p>
      <w:pPr>
        <w:pStyle w:val="953"/>
        <w:pBdr/>
        <w:spacing/>
        <w:ind/>
        <w:rPr>
          <w:b/>
          <w:sz w:val="38"/>
        </w:rPr>
      </w:pPr>
      <w:r>
        <w:rPr>
          <w:b/>
          <w:sz w:val="38"/>
        </w:rPr>
      </w:r>
      <w:r>
        <w:rPr>
          <w:b/>
          <w:sz w:val="38"/>
        </w:rPr>
      </w:r>
      <w:r>
        <w:rPr>
          <w:b/>
          <w:sz w:val="38"/>
        </w:rPr>
      </w:r>
    </w:p>
    <w:p>
      <w:pPr>
        <w:pStyle w:val="953"/>
        <w:pBdr/>
        <w:spacing/>
        <w:ind w:right="4664" w:left="4742"/>
        <w:jc w:val="center"/>
        <w:rPr>
          <w:lang w:val="en-US"/>
        </w:rPr>
      </w:pPr>
      <w:r>
        <w:t xml:space="preserve">м.</w:t>
      </w:r>
      <w:r>
        <w:rPr>
          <w:spacing w:val="-17"/>
        </w:rPr>
        <w:t xml:space="preserve"> </w:t>
      </w:r>
      <w:r>
        <w:t xml:space="preserve">Мена</w:t>
      </w:r>
      <w:r>
        <w:rPr>
          <w:spacing w:val="-67"/>
        </w:rPr>
        <w:t xml:space="preserve"> </w:t>
      </w:r>
      <w:r>
        <w:t xml:space="preserve">202</w:t>
      </w:r>
      <w:r>
        <w:rPr>
          <w:lang w:val="en-US"/>
        </w:rPr>
        <w:t xml:space="preserve">4рік</w:t>
      </w:r>
      <w:r>
        <w:rPr>
          <w:lang w:val="en-US"/>
        </w:rPr>
      </w:r>
      <w:r>
        <w:rPr>
          <w:lang w:val="en-US"/>
        </w:rPr>
      </w:r>
    </w:p>
    <w:p>
      <w:pPr>
        <w:pBdr/>
        <w:spacing/>
        <w:ind/>
        <w:jc w:val="center"/>
        <w:rPr/>
        <w:sectPr>
          <w:headerReference w:type="first" r:id="rId9"/>
          <w:footerReference w:type="first" r:id="rId12"/>
          <w:footnotePr/>
          <w:endnotePr/>
          <w:type w:val="continuous"/>
          <w:pgSz w:h="16840" w:orient="portrait" w:w="11910"/>
          <w:pgMar w:top="1060" w:right="240" w:bottom="280" w:left="1300" w:header="709" w:footer="709" w:gutter="0"/>
          <w:cols w:num="1" w:sep="0" w:space="1701" w:equalWidth="1"/>
        </w:sectPr>
      </w:pPr>
      <w:r/>
      <w:r/>
    </w:p>
    <w:p>
      <w:pPr>
        <w:pStyle w:val="953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54"/>
        <w:pBdr/>
        <w:spacing/>
        <w:ind w:right="1948" w:firstLine="0" w:left="2023"/>
        <w:jc w:val="center"/>
        <w:rPr/>
      </w:pPr>
      <w:r>
        <w:t xml:space="preserve">ЗМІСТ</w:t>
      </w:r>
      <w:r/>
    </w:p>
    <w:p>
      <w:pPr>
        <w:pStyle w:val="953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Style w:val="952"/>
        <w:tblW w:w="0" w:type="auto"/>
        <w:tblInd w:w="4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8046"/>
        <w:gridCol w:w="1524"/>
      </w:tblGrid>
      <w:tr>
        <w:trPr>
          <w:trHeight w:val="643"/>
        </w:trPr>
        <w:tc>
          <w:tcPr>
            <w:tcBorders/>
            <w:tcW w:w="8046" w:type="dxa"/>
            <w:textDirection w:val="lrTb"/>
            <w:noWrap/>
          </w:tcPr>
          <w:p>
            <w:pPr>
              <w:pStyle w:val="956"/>
              <w:pBdr/>
              <w:spacing/>
              <w:ind w:left="111"/>
              <w:rPr>
                <w:sz w:val="28"/>
              </w:rPr>
            </w:pPr>
            <w:r>
              <w:rPr>
                <w:sz w:val="28"/>
              </w:rPr>
              <w:t xml:space="preserve">1.Паспорт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1524" w:type="dxa"/>
            <w:textDirection w:val="lrTb"/>
            <w:noWrap/>
          </w:tcPr>
          <w:p>
            <w:pPr>
              <w:pStyle w:val="956"/>
              <w:pBdr/>
              <w:spacing/>
              <w:ind w:right="384" w:left="35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стор.3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rPr>
          <w:trHeight w:val="964"/>
        </w:trPr>
        <w:tc>
          <w:tcPr>
            <w:tcBorders/>
            <w:tcW w:w="8046" w:type="dxa"/>
            <w:textDirection w:val="lrTb"/>
            <w:noWrap/>
          </w:tcPr>
          <w:p>
            <w:pPr>
              <w:pStyle w:val="956"/>
              <w:pBdr/>
              <w:spacing/>
              <w:ind w:left="111"/>
              <w:rPr>
                <w:sz w:val="28"/>
              </w:rPr>
            </w:pPr>
            <w:r>
              <w:rPr>
                <w:sz w:val="28"/>
              </w:rPr>
              <w:t xml:space="preserve">2.Визначення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 xml:space="preserve">проблеми,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 xml:space="preserve">на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 xml:space="preserve">розв’язання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 xml:space="preserve">якої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 xml:space="preserve">спрямована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1524" w:type="dxa"/>
            <w:textDirection w:val="lrTb"/>
            <w:noWrap/>
          </w:tcPr>
          <w:p>
            <w:pPr>
              <w:pStyle w:val="956"/>
              <w:pBdr/>
              <w:spacing/>
              <w:ind w:right="384" w:left="35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стор.4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rPr>
          <w:trHeight w:val="643"/>
        </w:trPr>
        <w:tc>
          <w:tcPr>
            <w:tcBorders/>
            <w:tcW w:w="8046" w:type="dxa"/>
            <w:textDirection w:val="lrTb"/>
            <w:noWrap/>
          </w:tcPr>
          <w:p>
            <w:pPr>
              <w:pStyle w:val="956"/>
              <w:pBdr/>
              <w:spacing/>
              <w:ind w:left="111"/>
              <w:rPr>
                <w:sz w:val="28"/>
              </w:rPr>
            </w:pPr>
            <w:r>
              <w:rPr>
                <w:sz w:val="28"/>
              </w:rPr>
              <w:t xml:space="preserve">3.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Мета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1524" w:type="dxa"/>
            <w:textDirection w:val="lrTb"/>
            <w:noWrap/>
          </w:tcPr>
          <w:p>
            <w:pPr>
              <w:pStyle w:val="956"/>
              <w:pBdr/>
              <w:spacing/>
              <w:ind w:right="384" w:left="35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стор.4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rPr>
          <w:trHeight w:val="642"/>
        </w:trPr>
        <w:tc>
          <w:tcPr>
            <w:tcBorders/>
            <w:tcW w:w="8046" w:type="dxa"/>
            <w:textDirection w:val="lrTb"/>
            <w:noWrap/>
          </w:tcPr>
          <w:p>
            <w:pPr>
              <w:pStyle w:val="956"/>
              <w:pBdr/>
              <w:spacing/>
              <w:ind w:left="11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4.Основні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завдання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1524" w:type="dxa"/>
            <w:textDirection w:val="lrTb"/>
            <w:noWrap/>
          </w:tcPr>
          <w:p>
            <w:pPr>
              <w:pStyle w:val="956"/>
              <w:pBdr/>
              <w:spacing/>
              <w:ind w:right="384" w:left="35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стор.4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rPr>
          <w:trHeight w:val="643"/>
        </w:trPr>
        <w:tc>
          <w:tcPr>
            <w:tcBorders/>
            <w:tcW w:w="8046" w:type="dxa"/>
            <w:textDirection w:val="lrTb"/>
            <w:noWrap/>
          </w:tcPr>
          <w:p>
            <w:pPr>
              <w:pStyle w:val="956"/>
              <w:pBdr/>
              <w:spacing/>
              <w:ind w:left="111"/>
              <w:rPr>
                <w:sz w:val="28"/>
              </w:rPr>
            </w:pPr>
            <w:r>
              <w:rPr>
                <w:sz w:val="28"/>
              </w:rPr>
              <w:t xml:space="preserve">5.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Шляхи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способи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розв’язання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проблеми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1524" w:type="dxa"/>
            <w:textDirection w:val="lrTb"/>
            <w:noWrap/>
          </w:tcPr>
          <w:p>
            <w:pPr>
              <w:pStyle w:val="956"/>
              <w:pBdr/>
              <w:spacing/>
              <w:ind w:right="384" w:left="35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стор.4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rPr>
          <w:trHeight w:val="642"/>
        </w:trPr>
        <w:tc>
          <w:tcPr>
            <w:tcBorders/>
            <w:tcW w:w="8046" w:type="dxa"/>
            <w:textDirection w:val="lrTb"/>
            <w:noWrap/>
          </w:tcPr>
          <w:p>
            <w:pPr>
              <w:pStyle w:val="956"/>
              <w:pBdr/>
              <w:spacing/>
              <w:ind w:left="111"/>
              <w:rPr>
                <w:sz w:val="28"/>
              </w:rPr>
            </w:pPr>
            <w:r>
              <w:rPr>
                <w:sz w:val="28"/>
              </w:rPr>
              <w:t xml:space="preserve">6.Фінансове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 xml:space="preserve">забезпечення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виконання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1524" w:type="dxa"/>
            <w:textDirection w:val="lrTb"/>
            <w:noWrap/>
          </w:tcPr>
          <w:p>
            <w:pPr>
              <w:pStyle w:val="956"/>
              <w:pBdr/>
              <w:spacing/>
              <w:ind w:right="384" w:left="35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стор.5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rPr>
          <w:trHeight w:val="643"/>
        </w:trPr>
        <w:tc>
          <w:tcPr>
            <w:tcBorders/>
            <w:tcW w:w="8046" w:type="dxa"/>
            <w:textDirection w:val="lrTb"/>
            <w:noWrap/>
          </w:tcPr>
          <w:p>
            <w:pPr>
              <w:pStyle w:val="956"/>
              <w:pBdr/>
              <w:spacing/>
              <w:ind w:left="111"/>
              <w:rPr>
                <w:sz w:val="28"/>
              </w:rPr>
            </w:pPr>
            <w:r>
              <w:rPr>
                <w:sz w:val="28"/>
              </w:rPr>
              <w:t xml:space="preserve">7.Строки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 xml:space="preserve">виконання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1524" w:type="dxa"/>
            <w:textDirection w:val="lrTb"/>
            <w:noWrap/>
          </w:tcPr>
          <w:p>
            <w:pPr>
              <w:pStyle w:val="956"/>
              <w:pBdr/>
              <w:spacing/>
              <w:ind w:right="384" w:left="35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стор.5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rPr>
          <w:trHeight w:val="642"/>
        </w:trPr>
        <w:tc>
          <w:tcPr>
            <w:tcBorders/>
            <w:tcW w:w="8046" w:type="dxa"/>
            <w:textDirection w:val="lrTb"/>
            <w:noWrap/>
          </w:tcPr>
          <w:p>
            <w:pPr>
              <w:pStyle w:val="956"/>
              <w:pBdr/>
              <w:spacing/>
              <w:ind w:left="111"/>
              <w:rPr>
                <w:sz w:val="28"/>
              </w:rPr>
            </w:pPr>
            <w:r>
              <w:rPr>
                <w:sz w:val="28"/>
              </w:rPr>
              <w:t xml:space="preserve">8.Очікувані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 xml:space="preserve">результати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 xml:space="preserve">виконання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1524" w:type="dxa"/>
            <w:textDirection w:val="lrTb"/>
            <w:noWrap/>
          </w:tcPr>
          <w:p>
            <w:pPr>
              <w:pStyle w:val="956"/>
              <w:pBdr/>
              <w:spacing/>
              <w:ind w:right="384" w:left="35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стор.5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rPr>
          <w:trHeight w:val="642"/>
        </w:trPr>
        <w:tc>
          <w:tcPr>
            <w:tcBorders/>
            <w:tcW w:w="8046" w:type="dxa"/>
            <w:textDirection w:val="lrTb"/>
            <w:noWrap/>
          </w:tcPr>
          <w:p>
            <w:pPr>
              <w:pStyle w:val="956"/>
              <w:pBdr/>
              <w:spacing/>
              <w:ind w:left="11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9.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Заходи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щодо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виконання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1524" w:type="dxa"/>
            <w:textDirection w:val="lrTb"/>
            <w:noWrap/>
          </w:tcPr>
          <w:p>
            <w:pPr>
              <w:pStyle w:val="956"/>
              <w:pBdr/>
              <w:spacing/>
              <w:ind w:right="384" w:left="35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стор.5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rPr>
          <w:trHeight w:val="643"/>
        </w:trPr>
        <w:tc>
          <w:tcPr>
            <w:tcBorders/>
            <w:tcW w:w="8046" w:type="dxa"/>
            <w:textDirection w:val="lrTb"/>
            <w:noWrap/>
          </w:tcPr>
          <w:p>
            <w:pPr>
              <w:pStyle w:val="956"/>
              <w:pBdr/>
              <w:spacing/>
              <w:ind w:left="11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10.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Координація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та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контроль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за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ходом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виконання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1524" w:type="dxa"/>
            <w:textDirection w:val="lrTb"/>
            <w:noWrap/>
          </w:tcPr>
          <w:p>
            <w:pPr>
              <w:pStyle w:val="956"/>
              <w:pBdr/>
              <w:spacing/>
              <w:ind w:right="384" w:left="35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стор.7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</w:tbl>
    <w:p>
      <w:pPr>
        <w:pBdr/>
        <w:spacing/>
        <w:ind/>
        <w:jc w:val="center"/>
        <w:rPr>
          <w:sz w:val="28"/>
        </w:rPr>
        <w:sectPr>
          <w:headerReference w:type="default" r:id="rId10"/>
          <w:footnotePr/>
          <w:endnotePr/>
          <w:type w:val="nextPage"/>
          <w:pgSz w:h="16840" w:orient="portrait" w:w="11910"/>
          <w:pgMar w:top="1000" w:right="240" w:bottom="280" w:left="1300" w:header="737" w:footer="0" w:gutter="0"/>
          <w:cols w:num="1" w:sep="0" w:space="1701" w:equalWidth="1"/>
          <w:titlePg/>
        </w:sect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953"/>
        <w:pBdr/>
        <w:spacing/>
        <w:ind/>
        <w:rPr>
          <w:b/>
          <w:sz w:val="20"/>
        </w:rPr>
      </w:pPr>
      <w:r>
        <w:rPr>
          <w:b/>
          <w:sz w:val="20"/>
        </w:rPr>
      </w:r>
      <w:r>
        <w:rPr>
          <w:b/>
          <w:sz w:val="20"/>
        </w:rPr>
      </w:r>
      <w:r>
        <w:rPr>
          <w:b/>
          <w:sz w:val="20"/>
        </w:rPr>
      </w:r>
    </w:p>
    <w:p>
      <w:pPr>
        <w:pStyle w:val="955"/>
        <w:numPr>
          <w:ilvl w:val="0"/>
          <w:numId w:val="14"/>
        </w:numPr>
        <w:pBdr/>
        <w:tabs>
          <w:tab w:val="left" w:leader="none" w:pos="4590"/>
        </w:tabs>
        <w:spacing/>
        <w:ind w:left="320"/>
        <w:jc w:val="center"/>
        <w:rPr>
          <w:b/>
          <w:sz w:val="28"/>
        </w:rPr>
      </w:pPr>
      <w:r>
        <w:rPr>
          <w:b/>
          <w:sz w:val="28"/>
        </w:rPr>
        <w:t xml:space="preserve">ПАСПОРТ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954"/>
        <w:pBdr/>
        <w:spacing/>
        <w:ind w:firstLine="0" w:left="0"/>
        <w:jc w:val="center"/>
        <w:rPr/>
      </w:pPr>
      <w:r>
        <w:t xml:space="preserve">Програми забезпечення медичних</w:t>
      </w:r>
      <w:r>
        <w:rPr>
          <w:spacing w:val="1"/>
        </w:rPr>
        <w:t xml:space="preserve"> </w:t>
      </w:r>
      <w:r>
        <w:t xml:space="preserve">закладів Менської</w:t>
      </w:r>
      <w:r>
        <w:rPr>
          <w:spacing w:val="-67"/>
        </w:rPr>
        <w:t xml:space="preserve"> </w:t>
      </w:r>
      <w:r>
        <w:t xml:space="preserve"> міської</w:t>
      </w:r>
      <w:r>
        <w:rPr>
          <w:spacing w:val="-3"/>
        </w:rPr>
        <w:t xml:space="preserve"> </w:t>
      </w:r>
      <w:r>
        <w:t xml:space="preserve">територіальної</w:t>
      </w:r>
      <w:r>
        <w:rPr>
          <w:spacing w:val="-1"/>
        </w:rPr>
        <w:t xml:space="preserve"> </w:t>
      </w:r>
      <w:r>
        <w:t xml:space="preserve">громади</w:t>
      </w:r>
      <w:r>
        <w:rPr>
          <w:spacing w:val="-2"/>
        </w:rPr>
        <w:t xml:space="preserve"> </w:t>
      </w:r>
      <w:r>
        <w:t xml:space="preserve">медичними</w:t>
      </w:r>
      <w:r>
        <w:rPr>
          <w:spacing w:val="-1"/>
        </w:rPr>
        <w:t xml:space="preserve"> </w:t>
      </w:r>
      <w:r>
        <w:t xml:space="preserve">кадрами на</w:t>
      </w:r>
      <w:r>
        <w:rPr>
          <w:spacing w:val="-7"/>
        </w:rPr>
        <w:t xml:space="preserve"> </w:t>
      </w:r>
      <w:r>
        <w:t xml:space="preserve">202</w:t>
      </w:r>
      <w:r>
        <w:rPr>
          <w:lang w:val="en-US"/>
        </w:rPr>
        <w:t xml:space="preserve">5</w:t>
      </w:r>
      <w:r>
        <w:rPr>
          <w:spacing w:val="3"/>
        </w:rPr>
        <w:t xml:space="preserve"> </w:t>
      </w:r>
      <w:r>
        <w:t xml:space="preserve">–</w:t>
      </w:r>
      <w:r>
        <w:rPr>
          <w:spacing w:val="-5"/>
        </w:rPr>
        <w:t xml:space="preserve"> </w:t>
      </w:r>
      <w:r>
        <w:t xml:space="preserve">202</w:t>
      </w:r>
      <w:r>
        <w:rPr>
          <w:lang w:val="en-US"/>
        </w:rPr>
        <w:t xml:space="preserve">7</w:t>
      </w:r>
      <w:r>
        <w:rPr>
          <w:spacing w:val="3"/>
        </w:rPr>
        <w:t xml:space="preserve"> </w:t>
      </w:r>
      <w:r>
        <w:t xml:space="preserve">роки</w:t>
      </w:r>
      <w:r/>
    </w:p>
    <w:p>
      <w:pPr>
        <w:pStyle w:val="953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Style w:val="952"/>
        <w:tblW w:w="0" w:type="auto"/>
        <w:tblInd w:w="-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256"/>
        <w:gridCol w:w="5690"/>
      </w:tblGrid>
      <w:tr>
        <w:trPr>
          <w:trHeight w:val="1280"/>
        </w:trPr>
        <w:tc>
          <w:tcPr>
            <w:tcBorders/>
            <w:tcW w:w="617" w:type="dxa"/>
            <w:textDirection w:val="lrTb"/>
            <w:noWrap/>
          </w:tcPr>
          <w:p>
            <w:pPr>
              <w:pStyle w:val="956"/>
              <w:pBdr/>
              <w:spacing/>
              <w:ind w:left="111"/>
              <w:rPr>
                <w:sz w:val="28"/>
              </w:rPr>
            </w:pPr>
            <w:r>
              <w:rPr>
                <w:sz w:val="28"/>
              </w:rPr>
              <w:t xml:space="preserve">1.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3256" w:type="dxa"/>
            <w:textDirection w:val="lrTb"/>
            <w:noWrap/>
          </w:tcPr>
          <w:p>
            <w:pPr>
              <w:pStyle w:val="956"/>
              <w:pBdr/>
              <w:tabs>
                <w:tab w:val="left" w:leader="none" w:pos="2424"/>
              </w:tabs>
              <w:spacing/>
              <w:ind w:right="277" w:left="111"/>
              <w:rPr>
                <w:sz w:val="28"/>
              </w:rPr>
            </w:pPr>
            <w:r>
              <w:rPr>
                <w:sz w:val="28"/>
              </w:rPr>
              <w:t xml:space="preserve">Ініціатор </w:t>
            </w:r>
            <w:r>
              <w:rPr>
                <w:spacing w:val="-1"/>
                <w:sz w:val="28"/>
              </w:rPr>
              <w:t xml:space="preserve">розроблення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5690" w:type="dxa"/>
            <w:textDirection w:val="lrTb"/>
            <w:noWrap/>
          </w:tcPr>
          <w:p>
            <w:pPr>
              <w:pStyle w:val="956"/>
              <w:pBdr/>
              <w:spacing/>
              <w:ind w:left="110"/>
              <w:rPr>
                <w:sz w:val="28"/>
              </w:rPr>
            </w:pPr>
            <w:r>
              <w:rPr>
                <w:sz w:val="28"/>
              </w:rPr>
              <w:t xml:space="preserve">Відділ соціального захисту населення та охорони здоров’я Менської міської ради.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956"/>
              <w:pBdr/>
              <w:spacing/>
              <w:ind w:left="110"/>
              <w:rPr>
                <w:sz w:val="28"/>
              </w:rPr>
            </w:pPr>
            <w:r>
              <w:rPr>
                <w:sz w:val="28"/>
              </w:rPr>
              <w:t xml:space="preserve">КНП «Менська міська лікарня»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956"/>
              <w:pBdr/>
              <w:spacing/>
              <w:ind w:left="110"/>
              <w:rPr>
                <w:sz w:val="28"/>
              </w:rPr>
            </w:pPr>
            <w:r>
              <w:rPr>
                <w:sz w:val="28"/>
              </w:rPr>
              <w:t xml:space="preserve">КНП «Менський центр ПМСД»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rPr>
          <w:trHeight w:val="1921"/>
        </w:trPr>
        <w:tc>
          <w:tcPr>
            <w:tcBorders/>
            <w:tcW w:w="617" w:type="dxa"/>
            <w:textDirection w:val="lrTb"/>
            <w:noWrap/>
          </w:tcPr>
          <w:p>
            <w:pPr>
              <w:pStyle w:val="956"/>
              <w:pBdr/>
              <w:spacing/>
              <w:ind w:left="111"/>
              <w:rPr>
                <w:sz w:val="28"/>
              </w:rPr>
            </w:pPr>
            <w:r>
              <w:rPr>
                <w:sz w:val="28"/>
              </w:rPr>
              <w:t xml:space="preserve">2.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3256" w:type="dxa"/>
            <w:textDirection w:val="lrTb"/>
            <w:noWrap/>
          </w:tcPr>
          <w:p>
            <w:pPr>
              <w:pStyle w:val="956"/>
              <w:pBdr/>
              <w:spacing/>
              <w:ind w:right="87" w:left="1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Нормативно-правові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 xml:space="preserve">акти,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 xml:space="preserve">як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 xml:space="preserve">підстава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 xml:space="preserve">для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 xml:space="preserve">розроблення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 xml:space="preserve">Програми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5690" w:type="dxa"/>
            <w:textDirection w:val="lrTb"/>
            <w:noWrap/>
          </w:tcPr>
          <w:p>
            <w:pPr>
              <w:pStyle w:val="956"/>
              <w:pBdr/>
              <w:spacing/>
              <w:ind w:left="110"/>
              <w:rPr>
                <w:sz w:val="28"/>
              </w:rPr>
            </w:pPr>
            <w:r>
              <w:rPr>
                <w:sz w:val="28"/>
              </w:rPr>
              <w:t xml:space="preserve">Закони України: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956"/>
              <w:pBdr/>
              <w:spacing/>
              <w:ind w:left="110"/>
              <w:rPr>
                <w:sz w:val="28"/>
              </w:rPr>
            </w:pPr>
            <w:r>
              <w:rPr>
                <w:sz w:val="28"/>
              </w:rPr>
              <w:t xml:space="preserve">від 19.11.1992 №2801-XII «Основи законодавства України про охорону здоров’я»;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956"/>
              <w:pBdr/>
              <w:spacing/>
              <w:ind w:left="110"/>
              <w:rPr>
                <w:sz w:val="28"/>
              </w:rPr>
            </w:pPr>
            <w:r>
              <w:rPr>
                <w:sz w:val="28"/>
              </w:rPr>
              <w:t xml:space="preserve">від 21.05.1997 №280/97-ВР «Про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956"/>
              <w:pBdr/>
              <w:spacing/>
              <w:ind w:left="110"/>
              <w:rPr>
                <w:sz w:val="28"/>
              </w:rPr>
            </w:pPr>
            <w:r>
              <w:rPr>
                <w:sz w:val="28"/>
              </w:rPr>
              <w:t xml:space="preserve">місцеве самоврядування в Україні»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rPr>
          <w:trHeight w:val="1280"/>
        </w:trPr>
        <w:tc>
          <w:tcPr>
            <w:tcBorders/>
            <w:tcW w:w="617" w:type="dxa"/>
            <w:textDirection w:val="lrTb"/>
            <w:noWrap/>
          </w:tcPr>
          <w:p>
            <w:pPr>
              <w:pStyle w:val="956"/>
              <w:pBdr/>
              <w:spacing/>
              <w:ind w:left="111"/>
              <w:rPr>
                <w:sz w:val="28"/>
              </w:rPr>
            </w:pPr>
            <w:r>
              <w:rPr>
                <w:sz w:val="28"/>
              </w:rPr>
              <w:t xml:space="preserve">3.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3256" w:type="dxa"/>
            <w:textDirection w:val="lrTb"/>
            <w:noWrap/>
          </w:tcPr>
          <w:p>
            <w:pPr>
              <w:pStyle w:val="956"/>
              <w:pBdr/>
              <w:spacing/>
              <w:ind w:left="111"/>
              <w:rPr>
                <w:sz w:val="28"/>
              </w:rPr>
            </w:pPr>
            <w:r>
              <w:rPr>
                <w:sz w:val="28"/>
              </w:rPr>
              <w:t xml:space="preserve">Розробники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5690" w:type="dxa"/>
            <w:textDirection w:val="lrTb"/>
            <w:noWrap/>
          </w:tcPr>
          <w:p>
            <w:pPr>
              <w:pStyle w:val="956"/>
              <w:pBdr/>
              <w:spacing/>
              <w:ind w:left="110"/>
              <w:rPr>
                <w:sz w:val="28"/>
              </w:rPr>
            </w:pPr>
            <w:r>
              <w:rPr>
                <w:sz w:val="28"/>
              </w:rPr>
              <w:t xml:space="preserve">Відділ соціального захисту населення та охорони здоров’я Менської міської ради.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956"/>
              <w:pBdr/>
              <w:spacing/>
              <w:ind w:left="110"/>
              <w:rPr>
                <w:sz w:val="28"/>
              </w:rPr>
            </w:pPr>
            <w:r>
              <w:rPr>
                <w:sz w:val="28"/>
              </w:rPr>
              <w:t xml:space="preserve">КНП «Менська міська лікарня»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956"/>
              <w:pBdr/>
              <w:spacing/>
              <w:ind w:left="110"/>
              <w:rPr>
                <w:sz w:val="28"/>
              </w:rPr>
            </w:pPr>
            <w:r>
              <w:rPr>
                <w:sz w:val="28"/>
              </w:rPr>
              <w:t xml:space="preserve">КНП «Менський центр ПМСД»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rPr>
          <w:trHeight w:val="1280"/>
        </w:trPr>
        <w:tc>
          <w:tcPr>
            <w:tcBorders/>
            <w:tcW w:w="617" w:type="dxa"/>
            <w:textDirection w:val="lrTb"/>
            <w:noWrap/>
          </w:tcPr>
          <w:p>
            <w:pPr>
              <w:pStyle w:val="956"/>
              <w:pBdr/>
              <w:spacing/>
              <w:ind w:left="111"/>
              <w:rPr>
                <w:sz w:val="28"/>
              </w:rPr>
            </w:pPr>
            <w:r>
              <w:rPr>
                <w:sz w:val="28"/>
              </w:rPr>
              <w:t xml:space="preserve">4.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3256" w:type="dxa"/>
            <w:textDirection w:val="lrTb"/>
            <w:noWrap/>
          </w:tcPr>
          <w:p>
            <w:pPr>
              <w:pStyle w:val="956"/>
              <w:pBdr/>
              <w:spacing/>
              <w:ind w:right="1148" w:left="111"/>
              <w:rPr>
                <w:sz w:val="28"/>
              </w:rPr>
            </w:pPr>
            <w:r>
              <w:rPr>
                <w:sz w:val="28"/>
              </w:rPr>
              <w:t xml:space="preserve">Відповідальні виконавці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5690" w:type="dxa"/>
            <w:textDirection w:val="lrTb"/>
            <w:noWrap/>
          </w:tcPr>
          <w:p>
            <w:pPr>
              <w:pStyle w:val="956"/>
              <w:pBdr/>
              <w:spacing/>
              <w:ind w:left="110"/>
              <w:rPr>
                <w:sz w:val="28"/>
              </w:rPr>
            </w:pPr>
            <w:r>
              <w:rPr>
                <w:sz w:val="28"/>
              </w:rPr>
              <w:t xml:space="preserve">Відділ соціального захисту населення та охорони здоров’я Менської міської ради;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956"/>
              <w:pBdr/>
              <w:spacing/>
              <w:ind w:left="110"/>
              <w:rPr>
                <w:sz w:val="28"/>
              </w:rPr>
            </w:pPr>
            <w:r>
              <w:rPr>
                <w:sz w:val="28"/>
              </w:rPr>
              <w:t xml:space="preserve">КНП «Менська міська лікарня»;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956"/>
              <w:pBdr/>
              <w:spacing/>
              <w:ind w:left="110"/>
              <w:rPr>
                <w:sz w:val="28"/>
              </w:rPr>
            </w:pPr>
            <w:r>
              <w:rPr>
                <w:sz w:val="28"/>
              </w:rPr>
              <w:t xml:space="preserve">КНП «Менський центр ПМСД».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rPr>
          <w:trHeight w:val="1280"/>
        </w:trPr>
        <w:tc>
          <w:tcPr>
            <w:tcBorders/>
            <w:tcW w:w="617" w:type="dxa"/>
            <w:textDirection w:val="lrTb"/>
            <w:noWrap/>
          </w:tcPr>
          <w:p>
            <w:pPr>
              <w:pStyle w:val="956"/>
              <w:pBdr/>
              <w:spacing/>
              <w:ind w:left="111"/>
              <w:rPr>
                <w:sz w:val="28"/>
              </w:rPr>
            </w:pPr>
            <w:r>
              <w:rPr>
                <w:sz w:val="28"/>
              </w:rPr>
              <w:t xml:space="preserve">5.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3256" w:type="dxa"/>
            <w:textDirection w:val="lrTb"/>
            <w:noWrap/>
          </w:tcPr>
          <w:p>
            <w:pPr>
              <w:pStyle w:val="956"/>
              <w:pBdr/>
              <w:spacing/>
              <w:ind w:left="111"/>
              <w:rPr>
                <w:sz w:val="28"/>
              </w:rPr>
            </w:pPr>
            <w:r>
              <w:rPr>
                <w:sz w:val="28"/>
              </w:rPr>
              <w:t xml:space="preserve">Учасники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5690" w:type="dxa"/>
            <w:textDirection w:val="lrTb"/>
            <w:noWrap/>
          </w:tcPr>
          <w:p>
            <w:pPr>
              <w:pStyle w:val="956"/>
              <w:pBdr/>
              <w:spacing/>
              <w:ind w:left="110"/>
              <w:rPr>
                <w:sz w:val="28"/>
              </w:rPr>
            </w:pPr>
            <w:r>
              <w:rPr>
                <w:sz w:val="28"/>
              </w:rPr>
              <w:t xml:space="preserve">Відділ соціального захисту населення та охорони здоров’я Менської міської ради;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956"/>
              <w:pBdr/>
              <w:spacing/>
              <w:ind w:left="110"/>
              <w:rPr>
                <w:sz w:val="28"/>
              </w:rPr>
            </w:pPr>
            <w:r>
              <w:rPr>
                <w:sz w:val="28"/>
              </w:rPr>
              <w:t xml:space="preserve">КНП «Менська міська лікарня»;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  <w:p>
            <w:pPr>
              <w:pStyle w:val="956"/>
              <w:pBdr/>
              <w:spacing/>
              <w:ind w:left="110"/>
              <w:rPr>
                <w:sz w:val="28"/>
              </w:rPr>
            </w:pPr>
            <w:r>
              <w:rPr>
                <w:sz w:val="28"/>
              </w:rPr>
              <w:t xml:space="preserve">КНП «Менський центр ПМСД».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rPr>
          <w:trHeight w:val="640"/>
        </w:trPr>
        <w:tc>
          <w:tcPr>
            <w:tcBorders/>
            <w:tcW w:w="617" w:type="dxa"/>
            <w:textDirection w:val="lrTb"/>
            <w:noWrap/>
          </w:tcPr>
          <w:p>
            <w:pPr>
              <w:pStyle w:val="956"/>
              <w:pBdr/>
              <w:spacing/>
              <w:ind w:left="111"/>
              <w:rPr>
                <w:sz w:val="28"/>
              </w:rPr>
            </w:pPr>
            <w:r>
              <w:rPr>
                <w:sz w:val="28"/>
              </w:rPr>
              <w:t xml:space="preserve">6.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3256" w:type="dxa"/>
            <w:textDirection w:val="lrTb"/>
            <w:noWrap/>
          </w:tcPr>
          <w:p>
            <w:pPr>
              <w:pStyle w:val="956"/>
              <w:pBdr/>
              <w:spacing/>
              <w:ind w:left="111"/>
              <w:rPr>
                <w:sz w:val="28"/>
              </w:rPr>
            </w:pPr>
            <w:r>
              <w:rPr>
                <w:sz w:val="28"/>
              </w:rPr>
              <w:t xml:space="preserve">Термін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 xml:space="preserve">реалізації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5690" w:type="dxa"/>
            <w:textDirection w:val="lrTb"/>
            <w:noWrap/>
          </w:tcPr>
          <w:p>
            <w:pPr>
              <w:pStyle w:val="956"/>
              <w:pBdr/>
              <w:spacing/>
              <w:ind w:left="110"/>
              <w:rPr>
                <w:sz w:val="28"/>
              </w:rPr>
            </w:pPr>
            <w:r>
              <w:rPr>
                <w:sz w:val="28"/>
              </w:rPr>
              <w:t xml:space="preserve">2025-2027</w:t>
            </w:r>
            <w:r>
              <w:rPr>
                <w:sz w:val="28"/>
              </w:rPr>
              <w:t xml:space="preserve"> роки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rPr>
          <w:trHeight w:val="1601"/>
        </w:trPr>
        <w:tc>
          <w:tcPr>
            <w:tcBorders/>
            <w:tcW w:w="617" w:type="dxa"/>
            <w:textDirection w:val="lrTb"/>
            <w:noWrap/>
          </w:tcPr>
          <w:p>
            <w:pPr>
              <w:pStyle w:val="956"/>
              <w:pBdr/>
              <w:spacing/>
              <w:ind w:left="111"/>
              <w:rPr>
                <w:color w:val="000000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7.</w:t>
            </w: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</w:rPr>
            </w:r>
          </w:p>
        </w:tc>
        <w:tc>
          <w:tcPr>
            <w:tcBorders/>
            <w:tcW w:w="3256" w:type="dxa"/>
            <w:textDirection w:val="lrTb"/>
            <w:noWrap/>
          </w:tcPr>
          <w:p>
            <w:pPr>
              <w:pStyle w:val="956"/>
              <w:pBdr/>
              <w:spacing/>
              <w:ind w:right="88" w:left="111"/>
              <w:jc w:val="both"/>
              <w:rPr>
                <w:color w:val="000000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Загальний</w:t>
            </w:r>
            <w:r>
              <w:rPr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 xml:space="preserve">обсяг</w:t>
            </w:r>
            <w:r>
              <w:rPr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 xml:space="preserve">фінансових</w:t>
            </w:r>
            <w:r>
              <w:rPr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 xml:space="preserve">ресурсів,</w:t>
            </w:r>
            <w:r>
              <w:rPr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 xml:space="preserve">необхідних</w:t>
            </w:r>
            <w:r>
              <w:rPr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 xml:space="preserve">для</w:t>
            </w:r>
            <w:r>
              <w:rPr>
                <w:color w:val="000000" w:themeColor="text1"/>
                <w:spacing w:val="-67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 xml:space="preserve">реалізації</w:t>
            </w:r>
            <w:r>
              <w:rPr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 xml:space="preserve">Програми</w:t>
            </w:r>
            <w:r>
              <w:rPr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 xml:space="preserve">всього,</w:t>
            </w:r>
            <w:r>
              <w:rPr>
                <w:color w:val="000000" w:themeColor="text1"/>
                <w:spacing w:val="1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 xml:space="preserve">у</w:t>
            </w:r>
            <w:r>
              <w:rPr>
                <w:color w:val="000000" w:themeColor="text1"/>
                <w:spacing w:val="-67"/>
                <w:sz w:val="28"/>
              </w:rPr>
              <w:t xml:space="preserve"> </w:t>
            </w:r>
            <w:r>
              <w:rPr>
                <w:color w:val="000000" w:themeColor="text1"/>
                <w:spacing w:val="-1"/>
                <w:sz w:val="28"/>
              </w:rPr>
              <w:t xml:space="preserve">тому</w:t>
            </w:r>
            <w:r>
              <w:rPr>
                <w:color w:val="000000" w:themeColor="text1"/>
                <w:spacing w:val="-31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 xml:space="preserve">числі:</w:t>
            </w: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</w:rPr>
            </w:r>
          </w:p>
        </w:tc>
        <w:tc>
          <w:tcPr>
            <w:tcBorders/>
            <w:tcW w:w="5690" w:type="dxa"/>
            <w:textDirection w:val="lrTb"/>
            <w:noWrap/>
          </w:tcPr>
          <w:p>
            <w:pPr>
              <w:pStyle w:val="956"/>
              <w:pBdr/>
              <w:spacing/>
              <w:ind w:left="110"/>
              <w:rPr>
                <w:color w:val="000000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2 238 0</w:t>
            </w:r>
            <w:r>
              <w:rPr>
                <w:color w:val="000000" w:themeColor="text1"/>
                <w:sz w:val="28"/>
              </w:rPr>
              <w:t xml:space="preserve">00,00 грн</w:t>
            </w: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</w:rPr>
            </w:r>
          </w:p>
        </w:tc>
      </w:tr>
      <w:tr>
        <w:trPr>
          <w:trHeight w:val="320"/>
        </w:trPr>
        <w:tc>
          <w:tcPr>
            <w:tcBorders/>
            <w:tcW w:w="617" w:type="dxa"/>
            <w:textDirection w:val="lrTb"/>
            <w:noWrap/>
          </w:tcPr>
          <w:p>
            <w:pPr>
              <w:pStyle w:val="956"/>
              <w:pBdr/>
              <w:spacing/>
              <w:ind/>
              <w:rPr>
                <w:color w:val="000000"/>
                <w:sz w:val="24"/>
              </w:rPr>
            </w:pPr>
            <w:r>
              <w:rPr>
                <w:color w:val="000000" w:themeColor="text1"/>
                <w:sz w:val="24"/>
              </w:rPr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</w:tc>
        <w:tc>
          <w:tcPr>
            <w:tcBorders/>
            <w:tcW w:w="3256" w:type="dxa"/>
            <w:textDirection w:val="lrTb"/>
            <w:noWrap/>
          </w:tcPr>
          <w:p>
            <w:pPr>
              <w:pStyle w:val="956"/>
              <w:pBdr/>
              <w:spacing/>
              <w:ind w:left="111"/>
              <w:rPr>
                <w:color w:val="000000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в</w:t>
            </w:r>
            <w:r>
              <w:rPr>
                <w:color w:val="000000" w:themeColor="text1"/>
                <w:spacing w:val="-4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 xml:space="preserve">т.ч.по</w:t>
            </w:r>
            <w:r>
              <w:rPr>
                <w:color w:val="000000" w:themeColor="text1"/>
                <w:spacing w:val="-4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 xml:space="preserve">роках:</w:t>
            </w: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</w:rPr>
            </w:r>
          </w:p>
        </w:tc>
        <w:tc>
          <w:tcPr>
            <w:tcBorders/>
            <w:tcW w:w="5690" w:type="dxa"/>
            <w:textDirection w:val="lrTb"/>
            <w:noWrap/>
          </w:tcPr>
          <w:p>
            <w:pPr>
              <w:pStyle w:val="956"/>
              <w:pBdr/>
              <w:spacing/>
              <w:ind w:left="110"/>
              <w:rPr>
                <w:color w:val="000000"/>
                <w:sz w:val="28"/>
              </w:rPr>
            </w:pPr>
            <w:r>
              <w:rPr>
                <w:color w:val="000000" w:themeColor="text1"/>
                <w:sz w:val="28"/>
              </w:rPr>
            </w: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</w:rPr>
            </w:r>
          </w:p>
        </w:tc>
      </w:tr>
      <w:tr>
        <w:trPr>
          <w:trHeight w:val="320"/>
        </w:trPr>
        <w:tc>
          <w:tcPr>
            <w:tcBorders/>
            <w:tcW w:w="617" w:type="dxa"/>
            <w:textDirection w:val="lrTb"/>
            <w:noWrap/>
          </w:tcPr>
          <w:p>
            <w:pPr>
              <w:pStyle w:val="956"/>
              <w:pBdr/>
              <w:spacing/>
              <w:ind/>
              <w:rPr>
                <w:color w:val="000000"/>
                <w:sz w:val="24"/>
              </w:rPr>
            </w:pPr>
            <w:r>
              <w:rPr>
                <w:color w:val="000000" w:themeColor="text1"/>
                <w:sz w:val="24"/>
              </w:rPr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</w:tc>
        <w:tc>
          <w:tcPr>
            <w:tcBorders/>
            <w:tcW w:w="3256" w:type="dxa"/>
            <w:textDirection w:val="lrTb"/>
            <w:noWrap/>
          </w:tcPr>
          <w:p>
            <w:pPr>
              <w:pStyle w:val="956"/>
              <w:pBdr/>
              <w:spacing/>
              <w:ind w:right="88"/>
              <w:jc w:val="right"/>
              <w:rPr>
                <w:color w:val="000000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2025</w:t>
            </w:r>
            <w:r>
              <w:rPr>
                <w:color w:val="000000" w:themeColor="text1"/>
                <w:sz w:val="28"/>
              </w:rPr>
              <w:t xml:space="preserve"> рік</w:t>
            </w: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</w:rPr>
            </w:r>
          </w:p>
        </w:tc>
        <w:tc>
          <w:tcPr>
            <w:tcBorders/>
            <w:tcW w:w="5690" w:type="dxa"/>
            <w:textDirection w:val="lrTb"/>
            <w:noWrap/>
          </w:tcPr>
          <w:p>
            <w:pPr>
              <w:pStyle w:val="956"/>
              <w:pBdr/>
              <w:spacing/>
              <w:ind w:left="110"/>
              <w:rPr>
                <w:color w:val="000000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746 0</w:t>
            </w:r>
            <w:r>
              <w:rPr>
                <w:color w:val="000000" w:themeColor="text1"/>
                <w:sz w:val="28"/>
              </w:rPr>
              <w:t xml:space="preserve">00,00 грн.</w:t>
            </w: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</w:rPr>
            </w:r>
          </w:p>
        </w:tc>
      </w:tr>
      <w:tr>
        <w:trPr>
          <w:trHeight w:val="320"/>
        </w:trPr>
        <w:tc>
          <w:tcPr>
            <w:tcBorders/>
            <w:tcW w:w="617" w:type="dxa"/>
            <w:textDirection w:val="lrTb"/>
            <w:noWrap/>
          </w:tcPr>
          <w:p>
            <w:pPr>
              <w:pStyle w:val="956"/>
              <w:pBdr/>
              <w:spacing/>
              <w:ind/>
              <w:rPr>
                <w:color w:val="000000"/>
                <w:sz w:val="24"/>
              </w:rPr>
            </w:pPr>
            <w:r>
              <w:rPr>
                <w:color w:val="000000" w:themeColor="text1"/>
                <w:sz w:val="24"/>
              </w:rPr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</w:tc>
        <w:tc>
          <w:tcPr>
            <w:tcBorders/>
            <w:tcW w:w="3256" w:type="dxa"/>
            <w:textDirection w:val="lrTb"/>
            <w:noWrap/>
          </w:tcPr>
          <w:p>
            <w:pPr>
              <w:pStyle w:val="956"/>
              <w:pBdr/>
              <w:spacing/>
              <w:ind w:right="88"/>
              <w:jc w:val="right"/>
              <w:rPr>
                <w:color w:val="000000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2026</w:t>
            </w:r>
            <w:r>
              <w:rPr>
                <w:color w:val="000000" w:themeColor="text1"/>
                <w:spacing w:val="-10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 xml:space="preserve">рік</w:t>
            </w: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</w:rPr>
            </w:r>
          </w:p>
        </w:tc>
        <w:tc>
          <w:tcPr>
            <w:tcBorders/>
            <w:tcW w:w="5690" w:type="dxa"/>
            <w:textDirection w:val="lrTb"/>
            <w:noWrap/>
          </w:tcPr>
          <w:p>
            <w:pPr>
              <w:pStyle w:val="956"/>
              <w:pBdr/>
              <w:spacing/>
              <w:ind w:left="110"/>
              <w:rPr>
                <w:color w:val="000000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746</w:t>
            </w:r>
            <w:r>
              <w:rPr>
                <w:color w:val="000000" w:themeColor="text1"/>
                <w:sz w:val="28"/>
              </w:rPr>
              <w:t xml:space="preserve"> 000,00 грн.</w:t>
            </w: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</w:rPr>
            </w:r>
          </w:p>
        </w:tc>
      </w:tr>
      <w:tr>
        <w:trPr>
          <w:trHeight w:val="320"/>
        </w:trPr>
        <w:tc>
          <w:tcPr>
            <w:tcBorders/>
            <w:tcW w:w="617" w:type="dxa"/>
            <w:textDirection w:val="lrTb"/>
            <w:noWrap/>
          </w:tcPr>
          <w:p>
            <w:pPr>
              <w:pStyle w:val="956"/>
              <w:pBdr/>
              <w:spacing/>
              <w:ind/>
              <w:rPr>
                <w:color w:val="000000"/>
                <w:sz w:val="24"/>
              </w:rPr>
            </w:pPr>
            <w:r>
              <w:rPr>
                <w:color w:val="000000" w:themeColor="text1"/>
                <w:sz w:val="24"/>
              </w:rPr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</w:tc>
        <w:tc>
          <w:tcPr>
            <w:tcBorders/>
            <w:tcW w:w="3256" w:type="dxa"/>
            <w:textDirection w:val="lrTb"/>
            <w:noWrap/>
          </w:tcPr>
          <w:p>
            <w:pPr>
              <w:pStyle w:val="956"/>
              <w:pBdr/>
              <w:spacing/>
              <w:ind w:right="88"/>
              <w:jc w:val="right"/>
              <w:rPr>
                <w:color w:val="000000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2027</w:t>
            </w:r>
            <w:r>
              <w:rPr>
                <w:color w:val="000000" w:themeColor="text1"/>
                <w:spacing w:val="-10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 xml:space="preserve">рік</w:t>
            </w: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</w:rPr>
            </w:r>
          </w:p>
        </w:tc>
        <w:tc>
          <w:tcPr>
            <w:tcBorders/>
            <w:tcW w:w="5690" w:type="dxa"/>
            <w:textDirection w:val="lrTb"/>
            <w:noWrap/>
          </w:tcPr>
          <w:p>
            <w:pPr>
              <w:pStyle w:val="956"/>
              <w:pBdr/>
              <w:spacing/>
              <w:ind w:left="110"/>
              <w:rPr>
                <w:color w:val="000000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746</w:t>
            </w:r>
            <w:r>
              <w:rPr>
                <w:color w:val="000000" w:themeColor="text1"/>
                <w:sz w:val="28"/>
              </w:rPr>
              <w:t xml:space="preserve"> 000,00 грн.</w:t>
            </w: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</w:rPr>
            </w:r>
          </w:p>
        </w:tc>
      </w:tr>
    </w:tbl>
    <w:p>
      <w:pPr>
        <w:pStyle w:val="953"/>
        <w:pBdr/>
        <w:spacing/>
        <w:ind w:left="9928"/>
        <w:rPr>
          <w:color w:val="000000"/>
          <w:sz w:val="2"/>
        </w:rPr>
      </w:pPr>
      <w:r>
        <w:rPr>
          <w:color w:val="000000" w:themeColor="text1"/>
          <w:sz w:val="2"/>
        </w:rPr>
      </w:r>
      <w:r>
        <w:rPr>
          <w:color w:val="000000" w:themeColor="text1"/>
          <w:sz w:val="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2390" cy="6350"/>
                <wp:effectExtent l="0" t="0" r="0" b="0"/>
                <wp:docPr id="1" name="group 3" hidden="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2390" cy="6350"/>
                          <a:chOff x="0" y="0"/>
                          <a:chExt cx="1" cy="0"/>
                        </a:xfrm>
                      </wpg:grpSpPr>
                    </wpg:wgp>
                  </a:graphicData>
                </a:graphic>
              </wp:inline>
            </w:drawing>
          </mc:Choice>
          <mc:Fallback>
            <w:pict>
              <v:group id="group 0" o:spid="_x0000_s0000" style="width:5.70pt;height:0.50pt;mso-wrap-distance-left:0.00pt;mso-wrap-distance-top:0.00pt;mso-wrap-distance-right:0.00pt;mso-wrap-distance-bottom:0.00pt;" coordorigin="0,0" coordsize="0,0"/>
            </w:pict>
          </mc:Fallback>
        </mc:AlternateContent>
      </w:r>
      <w:r>
        <w:rPr>
          <w:color w:val="000000"/>
          <w:sz w:val="2"/>
        </w:rPr>
      </w:r>
      <w:r>
        <w:rPr>
          <w:color w:val="000000"/>
          <w:sz w:val="2"/>
        </w:rPr>
      </w:r>
    </w:p>
    <w:p>
      <w:pPr>
        <w:pStyle w:val="953"/>
        <w:pBdr/>
        <w:spacing/>
        <w:ind/>
        <w:rPr>
          <w:b/>
          <w:sz w:val="20"/>
        </w:rPr>
      </w:pPr>
      <w:r>
        <w:rPr>
          <w:b/>
          <w:sz w:val="20"/>
        </w:rPr>
      </w:r>
      <w:r>
        <w:rPr>
          <w:b/>
          <w:sz w:val="20"/>
        </w:rPr>
      </w:r>
      <w:r>
        <w:rPr>
          <w:b/>
          <w:sz w:val="20"/>
        </w:rPr>
      </w:r>
    </w:p>
    <w:p>
      <w:pPr>
        <w:pStyle w:val="954"/>
        <w:pBdr/>
        <w:tabs>
          <w:tab w:val="left" w:leader="none" w:pos="782"/>
        </w:tabs>
        <w:spacing/>
        <w:ind w:firstLine="0" w:left="0"/>
        <w:jc w:val="center"/>
        <w:rPr/>
      </w:pPr>
      <w:r>
        <w:t xml:space="preserve">2. Визначення</w:t>
      </w:r>
      <w:r>
        <w:rPr>
          <w:spacing w:val="-18"/>
        </w:rPr>
        <w:t xml:space="preserve"> </w:t>
      </w:r>
      <w:r>
        <w:t xml:space="preserve">проблеми,</w:t>
      </w:r>
      <w:r>
        <w:rPr>
          <w:spacing w:val="-9"/>
        </w:rPr>
        <w:t xml:space="preserve"> </w:t>
      </w:r>
      <w:r>
        <w:t xml:space="preserve">на</w:t>
      </w:r>
      <w:r>
        <w:rPr>
          <w:spacing w:val="-17"/>
        </w:rPr>
        <w:t xml:space="preserve"> </w:t>
      </w:r>
      <w:r>
        <w:t xml:space="preserve">розв’язання</w:t>
      </w:r>
      <w:r>
        <w:rPr>
          <w:spacing w:val="-16"/>
        </w:rPr>
        <w:t xml:space="preserve"> </w:t>
      </w:r>
      <w:r>
        <w:t xml:space="preserve">якої</w:t>
      </w:r>
      <w:r>
        <w:rPr>
          <w:spacing w:val="-15"/>
        </w:rPr>
        <w:t xml:space="preserve"> </w:t>
      </w:r>
      <w:r>
        <w:t xml:space="preserve">спрямована</w:t>
      </w:r>
      <w:r>
        <w:rPr>
          <w:spacing w:val="-18"/>
        </w:rPr>
        <w:t xml:space="preserve"> </w:t>
      </w:r>
      <w:r>
        <w:t xml:space="preserve">Програма</w:t>
      </w:r>
      <w:r/>
    </w:p>
    <w:p>
      <w:pPr>
        <w:pStyle w:val="953"/>
        <w:pBdr/>
        <w:spacing/>
        <w:ind w:firstLine="567"/>
        <w:jc w:val="both"/>
        <w:rPr/>
      </w:pPr>
      <w:r>
        <w:t xml:space="preserve">Ефективна</w:t>
      </w:r>
      <w:r>
        <w:rPr>
          <w:spacing w:val="1"/>
        </w:rPr>
        <w:t xml:space="preserve"> </w:t>
      </w:r>
      <w:r>
        <w:t xml:space="preserve">кадрова</w:t>
      </w:r>
      <w:r>
        <w:rPr>
          <w:spacing w:val="1"/>
        </w:rPr>
        <w:t xml:space="preserve"> </w:t>
      </w:r>
      <w:r>
        <w:t xml:space="preserve">політика</w:t>
      </w:r>
      <w:r>
        <w:rPr>
          <w:spacing w:val="1"/>
        </w:rPr>
        <w:t xml:space="preserve"> </w:t>
      </w:r>
      <w:r>
        <w:t xml:space="preserve">є</w:t>
      </w:r>
      <w:r>
        <w:rPr>
          <w:spacing w:val="1"/>
        </w:rPr>
        <w:t xml:space="preserve"> </w:t>
      </w:r>
      <w:r>
        <w:t xml:space="preserve">важливим</w:t>
      </w:r>
      <w:r>
        <w:rPr>
          <w:spacing w:val="1"/>
        </w:rPr>
        <w:t xml:space="preserve"> </w:t>
      </w:r>
      <w:r>
        <w:t xml:space="preserve">інструментом</w:t>
      </w:r>
      <w:r>
        <w:rPr>
          <w:spacing w:val="1"/>
        </w:rPr>
        <w:t xml:space="preserve"> </w:t>
      </w:r>
      <w:r>
        <w:t xml:space="preserve">функціонування</w:t>
      </w:r>
      <w:r>
        <w:rPr>
          <w:spacing w:val="-67"/>
        </w:rPr>
        <w:t xml:space="preserve"> </w:t>
      </w:r>
      <w:r>
        <w:t xml:space="preserve">галузі</w:t>
      </w:r>
      <w:r>
        <w:rPr>
          <w:spacing w:val="1"/>
        </w:rPr>
        <w:t xml:space="preserve"> </w:t>
      </w:r>
      <w:r>
        <w:t xml:space="preserve">охорони</w:t>
      </w:r>
      <w:r>
        <w:rPr>
          <w:spacing w:val="1"/>
        </w:rPr>
        <w:t xml:space="preserve"> </w:t>
      </w:r>
      <w:r>
        <w:t xml:space="preserve">здоров’я,</w:t>
      </w:r>
      <w:r>
        <w:rPr>
          <w:spacing w:val="1"/>
        </w:rPr>
        <w:t xml:space="preserve"> </w:t>
      </w:r>
      <w:r>
        <w:t xml:space="preserve">оскільки</w:t>
      </w:r>
      <w:r>
        <w:rPr>
          <w:spacing w:val="1"/>
        </w:rPr>
        <w:t xml:space="preserve"> </w:t>
      </w:r>
      <w:r>
        <w:t xml:space="preserve">від</w:t>
      </w:r>
      <w:r>
        <w:rPr>
          <w:spacing w:val="1"/>
        </w:rPr>
        <w:t xml:space="preserve"> </w:t>
      </w:r>
      <w:r>
        <w:t xml:space="preserve">стану</w:t>
      </w:r>
      <w:r>
        <w:rPr>
          <w:spacing w:val="1"/>
        </w:rPr>
        <w:t xml:space="preserve"> </w:t>
      </w:r>
      <w:r>
        <w:t xml:space="preserve">забезпеченості</w:t>
      </w:r>
      <w:r>
        <w:rPr>
          <w:spacing w:val="1"/>
        </w:rPr>
        <w:t xml:space="preserve"> </w:t>
      </w:r>
      <w:r>
        <w:t xml:space="preserve">закладів</w:t>
      </w:r>
      <w:r>
        <w:rPr>
          <w:spacing w:val="1"/>
        </w:rPr>
        <w:t xml:space="preserve"> </w:t>
      </w:r>
      <w:r>
        <w:t xml:space="preserve">галузі</w:t>
      </w:r>
      <w:r>
        <w:rPr>
          <w:spacing w:val="1"/>
        </w:rPr>
        <w:t xml:space="preserve"> </w:t>
      </w:r>
      <w:r>
        <w:t xml:space="preserve">медичними</w:t>
      </w:r>
      <w:r>
        <w:rPr>
          <w:spacing w:val="1"/>
        </w:rPr>
        <w:t xml:space="preserve"> </w:t>
      </w:r>
      <w:r>
        <w:t xml:space="preserve">працівниками</w:t>
      </w:r>
      <w:r>
        <w:rPr>
          <w:spacing w:val="1"/>
        </w:rPr>
        <w:t xml:space="preserve"> </w:t>
      </w:r>
      <w:r>
        <w:t xml:space="preserve">та</w:t>
      </w:r>
      <w:r>
        <w:rPr>
          <w:spacing w:val="1"/>
        </w:rPr>
        <w:t xml:space="preserve"> </w:t>
      </w:r>
      <w:r>
        <w:t xml:space="preserve">їх</w:t>
      </w:r>
      <w:r>
        <w:rPr>
          <w:spacing w:val="1"/>
        </w:rPr>
        <w:t xml:space="preserve"> </w:t>
      </w:r>
      <w:r>
        <w:t xml:space="preserve">професійного</w:t>
      </w:r>
      <w:r>
        <w:rPr>
          <w:spacing w:val="1"/>
        </w:rPr>
        <w:t xml:space="preserve"> </w:t>
      </w:r>
      <w:r>
        <w:t xml:space="preserve">рівня</w:t>
      </w:r>
      <w:r>
        <w:rPr>
          <w:spacing w:val="1"/>
        </w:rPr>
        <w:t xml:space="preserve"> </w:t>
      </w:r>
      <w:r>
        <w:t xml:space="preserve">залежить якість надання</w:t>
      </w:r>
      <w:r>
        <w:rPr>
          <w:spacing w:val="1"/>
        </w:rPr>
        <w:t xml:space="preserve"> </w:t>
      </w:r>
      <w:r>
        <w:t xml:space="preserve">медичної</w:t>
      </w:r>
      <w:r>
        <w:rPr>
          <w:spacing w:val="-25"/>
        </w:rPr>
        <w:t xml:space="preserve"> </w:t>
      </w:r>
      <w:r>
        <w:t xml:space="preserve">допомоги</w:t>
      </w:r>
      <w:r>
        <w:rPr>
          <w:spacing w:val="-24"/>
        </w:rPr>
        <w:t xml:space="preserve"> </w:t>
      </w:r>
      <w:r>
        <w:t xml:space="preserve">населенню</w:t>
      </w:r>
      <w:r>
        <w:rPr>
          <w:spacing w:val="-25"/>
        </w:rPr>
        <w:t xml:space="preserve"> </w:t>
      </w:r>
      <w:r>
        <w:t xml:space="preserve">громади.</w:t>
      </w:r>
      <w:r/>
    </w:p>
    <w:p>
      <w:pPr>
        <w:pStyle w:val="953"/>
        <w:pBdr/>
        <w:spacing/>
        <w:ind w:firstLine="567"/>
        <w:jc w:val="both"/>
        <w:rPr>
          <w:spacing w:val="1"/>
        </w:rPr>
      </w:pPr>
      <w:r>
        <w:t xml:space="preserve">Н</w:t>
      </w:r>
      <w:r>
        <w:rPr>
          <w:spacing w:val="1"/>
        </w:rPr>
        <w:t xml:space="preserve">агальною потребою є омолодження та залучення кадрового потенціалу. Однак, низькі заробітна плата та соціальний захист медичних працівників стають перешкодою в залученні молодих фахівців до роботи в галузі.</w:t>
      </w:r>
      <w:r>
        <w:rPr>
          <w:spacing w:val="1"/>
        </w:rPr>
      </w:r>
      <w:r>
        <w:rPr>
          <w:spacing w:val="1"/>
        </w:rPr>
      </w:r>
    </w:p>
    <w:p>
      <w:pPr>
        <w:pStyle w:val="953"/>
        <w:pBdr/>
        <w:spacing/>
        <w:ind w:firstLine="567"/>
        <w:jc w:val="both"/>
        <w:rPr>
          <w:spacing w:val="1"/>
        </w:rPr>
      </w:pPr>
      <w:r>
        <w:rPr>
          <w:spacing w:val="1"/>
        </w:rPr>
        <w:t xml:space="preserve">Такий стан справ вимагає необхідності здійснення комплексу заходів, спрямованих на розв’язання проблем та підвищення ефективності медицини в цілому.</w:t>
      </w:r>
      <w:r>
        <w:rPr>
          <w:spacing w:val="1"/>
        </w:rPr>
      </w:r>
      <w:r>
        <w:rPr>
          <w:spacing w:val="1"/>
        </w:rPr>
      </w:r>
    </w:p>
    <w:p>
      <w:pPr>
        <w:pStyle w:val="953"/>
        <w:pBdr/>
        <w:spacing/>
        <w:ind w:firstLine="567"/>
        <w:jc w:val="both"/>
        <w:rPr>
          <w:highlight w:val="none"/>
        </w:rPr>
      </w:pPr>
      <w:r>
        <w:rPr>
          <w:spacing w:val="1"/>
        </w:rPr>
        <w:t xml:space="preserve">Прийняття Програми сприятиме забезпеченню медичних закладів Менської міської територіальної громади лікарями, поліпшенню стану здоров’я н</w:t>
      </w:r>
      <w:r>
        <w:t xml:space="preserve">аселення</w:t>
      </w:r>
      <w:r>
        <w:rPr>
          <w:spacing w:val="-67"/>
        </w:rPr>
        <w:t xml:space="preserve"> </w:t>
      </w:r>
      <w:r>
        <w:t xml:space="preserve">шляхом</w:t>
      </w:r>
      <w:r>
        <w:rPr>
          <w:spacing w:val="1"/>
        </w:rPr>
        <w:t xml:space="preserve"> </w:t>
      </w:r>
      <w:r>
        <w:t xml:space="preserve">забезпечення</w:t>
      </w:r>
      <w:r>
        <w:rPr>
          <w:spacing w:val="1"/>
        </w:rPr>
        <w:t xml:space="preserve"> </w:t>
      </w:r>
      <w:r>
        <w:t xml:space="preserve">доступу</w:t>
      </w:r>
      <w:r>
        <w:rPr>
          <w:spacing w:val="1"/>
        </w:rPr>
        <w:t xml:space="preserve"> </w:t>
      </w:r>
      <w:r>
        <w:t xml:space="preserve">до</w:t>
      </w:r>
      <w:r>
        <w:rPr>
          <w:spacing w:val="1"/>
        </w:rPr>
        <w:t xml:space="preserve"> </w:t>
      </w:r>
      <w:r>
        <w:t xml:space="preserve">кваліфікованої</w:t>
      </w:r>
      <w:r>
        <w:rPr>
          <w:spacing w:val="1"/>
        </w:rPr>
        <w:t xml:space="preserve"> </w:t>
      </w:r>
      <w:r>
        <w:t xml:space="preserve">медичної</w:t>
      </w:r>
      <w:r>
        <w:rPr>
          <w:spacing w:val="1"/>
        </w:rPr>
        <w:t xml:space="preserve"> </w:t>
      </w:r>
      <w:r>
        <w:t xml:space="preserve">допомоги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вторинному рівні, орієнтованих на інтегрованому підході до вирішення медико-</w:t>
      </w:r>
      <w:r>
        <w:rPr>
          <w:spacing w:val="-1"/>
        </w:rPr>
        <w:t xml:space="preserve">санітарних</w:t>
      </w:r>
      <w:r>
        <w:rPr>
          <w:spacing w:val="-32"/>
        </w:rPr>
        <w:t xml:space="preserve"> </w:t>
      </w:r>
      <w:r>
        <w:rPr>
          <w:spacing w:val="-1"/>
        </w:rPr>
        <w:t xml:space="preserve">потреб</w:t>
      </w:r>
      <w:r>
        <w:rPr>
          <w:spacing w:val="-31"/>
        </w:rPr>
        <w:t xml:space="preserve"> </w:t>
      </w:r>
      <w:r>
        <w:rPr>
          <w:spacing w:val="-1"/>
        </w:rPr>
        <w:t xml:space="preserve">окремих</w:t>
      </w:r>
      <w:r>
        <w:rPr>
          <w:spacing w:val="-32"/>
        </w:rPr>
        <w:t xml:space="preserve"> </w:t>
      </w:r>
      <w:r>
        <w:t xml:space="preserve">громадян,</w:t>
      </w:r>
      <w:r>
        <w:rPr>
          <w:spacing w:val="-28"/>
        </w:rPr>
        <w:t xml:space="preserve"> </w:t>
      </w:r>
      <w:r>
        <w:t xml:space="preserve">родин</w:t>
      </w:r>
      <w:r>
        <w:rPr>
          <w:spacing w:val="-18"/>
        </w:rPr>
        <w:t xml:space="preserve"> </w:t>
      </w:r>
      <w:r>
        <w:t xml:space="preserve">та</w:t>
      </w:r>
      <w:r>
        <w:rPr>
          <w:spacing w:val="-35"/>
        </w:rPr>
        <w:t xml:space="preserve"> </w:t>
      </w:r>
      <w:r>
        <w:t xml:space="preserve">громади</w:t>
      </w:r>
      <w:r>
        <w:rPr>
          <w:spacing w:val="-34"/>
        </w:rPr>
        <w:t xml:space="preserve"> </w:t>
      </w:r>
      <w:r>
        <w:t xml:space="preserve">в</w:t>
      </w:r>
      <w:r>
        <w:rPr>
          <w:spacing w:val="-34"/>
        </w:rPr>
        <w:t xml:space="preserve"> </w:t>
      </w:r>
      <w:r>
        <w:t xml:space="preserve">цілому.</w:t>
      </w:r>
      <w:r>
        <w:rPr>
          <w:highlight w:val="none"/>
        </w:rPr>
      </w:r>
      <w:r>
        <w:rPr>
          <w:highlight w:val="none"/>
        </w:rPr>
      </w:r>
    </w:p>
    <w:p>
      <w:pPr>
        <w:pStyle w:val="954"/>
        <w:pBdr/>
        <w:tabs>
          <w:tab w:val="left" w:leader="none" w:pos="782"/>
        </w:tabs>
        <w:spacing/>
        <w:ind w:firstLine="0" w:left="0"/>
        <w:jc w:val="center"/>
        <w:rPr/>
      </w:pPr>
      <w:r>
        <w:t xml:space="preserve">3.Мета</w:t>
      </w:r>
      <w:r>
        <w:rPr>
          <w:spacing w:val="-14"/>
        </w:rPr>
        <w:t xml:space="preserve"> </w:t>
      </w:r>
      <w:r>
        <w:t xml:space="preserve">Програми</w:t>
      </w:r>
      <w:r/>
    </w:p>
    <w:p>
      <w:pPr>
        <w:pStyle w:val="953"/>
        <w:pBdr/>
        <w:spacing/>
        <w:ind w:firstLine="567"/>
        <w:jc w:val="both"/>
        <w:rPr>
          <w:highlight w:val="none"/>
        </w:rPr>
      </w:pPr>
      <w:r>
        <w:t xml:space="preserve">Метою Програми є комплексний підхід щодо підняття престижу праці та</w:t>
      </w:r>
      <w:r>
        <w:rPr>
          <w:spacing w:val="1"/>
        </w:rPr>
        <w:t xml:space="preserve"> </w:t>
      </w:r>
      <w:r>
        <w:t xml:space="preserve">соціального</w:t>
      </w:r>
      <w:r>
        <w:rPr>
          <w:spacing w:val="1"/>
        </w:rPr>
        <w:t xml:space="preserve"> </w:t>
      </w:r>
      <w:r>
        <w:t xml:space="preserve">захисту</w:t>
      </w:r>
      <w:r>
        <w:rPr>
          <w:spacing w:val="1"/>
        </w:rPr>
        <w:t xml:space="preserve"> </w:t>
      </w:r>
      <w:r>
        <w:t xml:space="preserve">медичного</w:t>
      </w:r>
      <w:r>
        <w:rPr>
          <w:spacing w:val="1"/>
        </w:rPr>
        <w:t xml:space="preserve"> </w:t>
      </w:r>
      <w:r>
        <w:t xml:space="preserve">працівника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суспільстві,</w:t>
      </w:r>
      <w:r>
        <w:rPr>
          <w:spacing w:val="1"/>
        </w:rPr>
        <w:t xml:space="preserve"> </w:t>
      </w:r>
      <w:r>
        <w:t xml:space="preserve">що</w:t>
      </w:r>
      <w:r>
        <w:rPr>
          <w:spacing w:val="1"/>
        </w:rPr>
        <w:t xml:space="preserve"> </w:t>
      </w:r>
      <w:r>
        <w:t xml:space="preserve">дозволить</w:t>
      </w:r>
      <w:r>
        <w:rPr>
          <w:spacing w:val="1"/>
        </w:rPr>
        <w:t xml:space="preserve"> </w:t>
      </w:r>
      <w:r>
        <w:t xml:space="preserve">оптимально забезпечити заклади охорони здоров’я кваліфікованими медичними</w:t>
      </w:r>
      <w:r>
        <w:rPr>
          <w:spacing w:val="-67"/>
        </w:rPr>
        <w:t xml:space="preserve"> </w:t>
      </w:r>
      <w:r>
        <w:t xml:space="preserve">кадрами.</w:t>
      </w:r>
      <w:r>
        <w:rPr>
          <w:highlight w:val="none"/>
        </w:rPr>
      </w:r>
      <w:r>
        <w:rPr>
          <w:highlight w:val="none"/>
        </w:rPr>
      </w:r>
    </w:p>
    <w:p>
      <w:pPr>
        <w:pStyle w:val="953"/>
        <w:pBdr/>
        <w:spacing/>
        <w:ind w:firstLine="567"/>
        <w:jc w:val="both"/>
        <w:rPr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954"/>
        <w:pBdr/>
        <w:tabs>
          <w:tab w:val="left" w:leader="none" w:pos="782"/>
        </w:tabs>
        <w:spacing/>
        <w:ind w:firstLine="0" w:left="0"/>
        <w:jc w:val="center"/>
        <w:rPr/>
      </w:pPr>
      <w:r>
        <w:t xml:space="preserve">4. Основні</w:t>
      </w:r>
      <w:r>
        <w:rPr>
          <w:spacing w:val="-15"/>
        </w:rPr>
        <w:t xml:space="preserve"> </w:t>
      </w:r>
      <w:r>
        <w:t xml:space="preserve">завдання Програми</w:t>
      </w:r>
      <w:r/>
    </w:p>
    <w:p>
      <w:pPr>
        <w:pStyle w:val="953"/>
        <w:pBdr/>
        <w:spacing/>
        <w:ind w:firstLine="567"/>
        <w:jc w:val="both"/>
        <w:rPr/>
      </w:pPr>
      <w:r>
        <w:t xml:space="preserve">Основними</w:t>
      </w:r>
      <w:r>
        <w:rPr>
          <w:spacing w:val="13"/>
        </w:rPr>
        <w:t xml:space="preserve"> </w:t>
      </w:r>
      <w:r>
        <w:t xml:space="preserve">завданнями Програми</w:t>
      </w:r>
      <w:r>
        <w:rPr>
          <w:spacing w:val="14"/>
        </w:rPr>
        <w:t xml:space="preserve"> </w:t>
      </w:r>
      <w:r>
        <w:t xml:space="preserve">є:</w:t>
      </w:r>
      <w:r/>
    </w:p>
    <w:p>
      <w:pPr>
        <w:pStyle w:val="955"/>
        <w:numPr>
          <w:ilvl w:val="0"/>
          <w:numId w:val="13"/>
        </w:numPr>
        <w:pBdr/>
        <w:tabs>
          <w:tab w:val="left" w:leader="none" w:pos="850"/>
          <w:tab w:val="left" w:leader="none" w:pos="1316"/>
        </w:tabs>
        <w:spacing/>
        <w:ind w:right="320" w:firstLine="567" w:left="0"/>
        <w:jc w:val="both"/>
        <w:rPr>
          <w:sz w:val="28"/>
        </w:rPr>
      </w:pPr>
      <w:r>
        <w:rPr>
          <w:sz w:val="28"/>
        </w:rPr>
        <w:t xml:space="preserve">забезпечення першочергово медичних закладів лікарями та молодшими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спеціалістами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з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медичною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освітою;</w:t>
      </w:r>
      <w:r>
        <w:rPr>
          <w:sz w:val="28"/>
        </w:rPr>
      </w:r>
      <w:r>
        <w:rPr>
          <w:sz w:val="28"/>
        </w:rPr>
      </w:r>
    </w:p>
    <w:p>
      <w:pPr>
        <w:pStyle w:val="955"/>
        <w:numPr>
          <w:ilvl w:val="0"/>
          <w:numId w:val="13"/>
        </w:numPr>
        <w:pBdr/>
        <w:tabs>
          <w:tab w:val="left" w:leader="none" w:pos="850"/>
          <w:tab w:val="left" w:leader="none" w:pos="1316"/>
        </w:tabs>
        <w:spacing/>
        <w:ind w:right="320" w:firstLine="567" w:left="0"/>
        <w:jc w:val="both"/>
        <w:rPr>
          <w:sz w:val="28"/>
        </w:rPr>
      </w:pPr>
      <w:r>
        <w:rPr>
          <w:sz w:val="28"/>
        </w:rPr>
        <w:t xml:space="preserve">підняття престижу професії медичного працівника;</w:t>
      </w:r>
      <w:r>
        <w:rPr>
          <w:sz w:val="28"/>
        </w:rPr>
      </w:r>
      <w:r>
        <w:rPr>
          <w:sz w:val="28"/>
        </w:rPr>
      </w:r>
    </w:p>
    <w:p>
      <w:pPr>
        <w:pStyle w:val="955"/>
        <w:numPr>
          <w:ilvl w:val="0"/>
          <w:numId w:val="13"/>
        </w:numPr>
        <w:pBdr/>
        <w:tabs>
          <w:tab w:val="left" w:leader="none" w:pos="850"/>
          <w:tab w:val="left" w:leader="none" w:pos="1316"/>
        </w:tabs>
        <w:spacing/>
        <w:ind w:right="320" w:firstLine="567" w:left="0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відтворення кадрового ресурсу;</w:t>
      </w:r>
      <w:r>
        <w:rPr>
          <w:sz w:val="28"/>
          <w:highlight w:val="white"/>
        </w:rPr>
      </w:r>
      <w:r>
        <w:rPr>
          <w:sz w:val="28"/>
          <w:highlight w:val="white"/>
        </w:rPr>
      </w:r>
    </w:p>
    <w:p>
      <w:pPr>
        <w:pStyle w:val="955"/>
        <w:numPr>
          <w:ilvl w:val="0"/>
          <w:numId w:val="13"/>
        </w:numPr>
        <w:pBdr/>
        <w:tabs>
          <w:tab w:val="left" w:leader="none" w:pos="850"/>
          <w:tab w:val="left" w:leader="none" w:pos="1316"/>
        </w:tabs>
        <w:spacing/>
        <w:ind w:right="320" w:firstLine="567" w:left="0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заох</w:t>
      </w:r>
      <w:r>
        <w:rPr>
          <w:sz w:val="28"/>
          <w:highlight w:val="white"/>
        </w:rPr>
        <w:t xml:space="preserve">очення медичних працівників для поліпшення надання медичних послуг</w:t>
      </w:r>
      <w:r>
        <w:rPr>
          <w:sz w:val="28"/>
          <w:highlight w:val="white"/>
        </w:rPr>
        <w:t xml:space="preserve">.</w:t>
      </w:r>
      <w:r>
        <w:rPr>
          <w:sz w:val="28"/>
          <w:highlight w:val="white"/>
        </w:rPr>
      </w:r>
      <w:r>
        <w:rPr>
          <w:sz w:val="28"/>
          <w:highlight w:val="white"/>
        </w:rPr>
      </w:r>
    </w:p>
    <w:p>
      <w:pPr>
        <w:pBdr/>
        <w:tabs>
          <w:tab w:val="left" w:leader="none" w:pos="1676"/>
          <w:tab w:val="left" w:leader="none" w:pos="1677"/>
        </w:tabs>
        <w:spacing/>
        <w:ind w:left="1677"/>
        <w:rPr>
          <w:sz w:val="28"/>
          <w:highlight w:val="white"/>
        </w:rPr>
      </w:pPr>
      <w:r>
        <w:rPr>
          <w:sz w:val="28"/>
          <w:highlight w:val="white"/>
        </w:rPr>
      </w:r>
      <w:r>
        <w:rPr>
          <w:sz w:val="28"/>
          <w:highlight w:val="white"/>
        </w:rPr>
      </w:r>
      <w:r>
        <w:rPr>
          <w:sz w:val="28"/>
          <w:highlight w:val="white"/>
        </w:rPr>
      </w:r>
    </w:p>
    <w:p>
      <w:pPr>
        <w:pStyle w:val="954"/>
        <w:pBdr/>
        <w:tabs>
          <w:tab w:val="left" w:leader="none" w:pos="782"/>
        </w:tabs>
        <w:spacing/>
        <w:ind w:firstLine="0" w:left="0"/>
        <w:jc w:val="center"/>
        <w:rPr/>
      </w:pPr>
      <w:r>
        <w:rPr>
          <w:highlight w:val="white"/>
        </w:rPr>
        <w:t xml:space="preserve">5. </w:t>
      </w:r>
      <w:r>
        <w:t xml:space="preserve">Шляхи та</w:t>
      </w:r>
      <w:r>
        <w:rPr>
          <w:spacing w:val="-15"/>
        </w:rPr>
        <w:t xml:space="preserve"> </w:t>
      </w:r>
      <w:r>
        <w:t xml:space="preserve">способи</w:t>
      </w:r>
      <w:r>
        <w:rPr>
          <w:spacing w:val="-15"/>
        </w:rPr>
        <w:t xml:space="preserve"> </w:t>
      </w:r>
      <w:r>
        <w:t xml:space="preserve">розв’язання</w:t>
      </w:r>
      <w:r>
        <w:rPr>
          <w:spacing w:val="-14"/>
        </w:rPr>
        <w:t xml:space="preserve"> </w:t>
      </w:r>
      <w:r>
        <w:t xml:space="preserve">проблеми</w:t>
      </w:r>
      <w:r/>
    </w:p>
    <w:p>
      <w:pPr>
        <w:pStyle w:val="953"/>
        <w:pBdr/>
        <w:spacing/>
        <w:ind w:firstLine="567"/>
        <w:jc w:val="both"/>
        <w:rPr/>
      </w:pPr>
      <w:r>
        <w:t xml:space="preserve">Для</w:t>
      </w:r>
      <w:r>
        <w:rPr>
          <w:spacing w:val="16"/>
        </w:rPr>
        <w:t xml:space="preserve"> </w:t>
      </w:r>
      <w:r>
        <w:t xml:space="preserve">досягнення мети,</w:t>
      </w:r>
      <w:r>
        <w:rPr>
          <w:spacing w:val="20"/>
        </w:rPr>
        <w:t xml:space="preserve"> </w:t>
      </w:r>
      <w:r>
        <w:t xml:space="preserve">визначеної</w:t>
      </w:r>
      <w:r>
        <w:rPr>
          <w:spacing w:val="18"/>
        </w:rPr>
        <w:t xml:space="preserve"> </w:t>
      </w:r>
      <w:r>
        <w:t xml:space="preserve">Програмою,</w:t>
      </w:r>
      <w:r>
        <w:rPr>
          <w:spacing w:val="17"/>
        </w:rPr>
        <w:t xml:space="preserve"> </w:t>
      </w:r>
      <w:r>
        <w:t xml:space="preserve">необхідно:</w:t>
      </w:r>
      <w:r/>
    </w:p>
    <w:p>
      <w:pPr>
        <w:pBdr/>
        <w:tabs>
          <w:tab w:val="left" w:leader="none" w:pos="850"/>
          <w:tab w:val="left" w:leader="none" w:pos="3349"/>
          <w:tab w:val="left" w:leader="none" w:pos="4899"/>
          <w:tab w:val="left" w:leader="none" w:pos="6067"/>
          <w:tab w:val="left" w:leader="none" w:pos="7573"/>
        </w:tabs>
        <w:spacing/>
        <w:ind w:right="4" w:firstLine="0" w:left="0"/>
        <w:jc w:val="both"/>
        <w:rPr>
          <w:sz w:val="28"/>
        </w:rPr>
      </w:pPr>
      <w:r>
        <w:rPr>
          <w:sz w:val="28"/>
        </w:rPr>
        <w:t xml:space="preserve">Забезпечити організацію навчання осіб у медичних навчальних закладах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за рахунок коштів місцевого бюджету на підставі Договору між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студентом,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закладом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(підприємством)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охорони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здоров’я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та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навчальним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медичним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закладом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з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чітким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визначенням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і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обов’язків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сторін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їхньої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відповідальності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невиконання чи неналежне виконання його умов. При цьому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однією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умов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укладання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є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обов'язкове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5-ти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річне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відпрацювання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особами,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які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навчались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за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кошти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міського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бюджету,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у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відповідному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закладі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охорони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здоров’я.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 Типовий Договір про надання освітніх послуг є Додатком 2 до даної Програми. 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разі нагальної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необхідності, пов’язаної зі змінами норм чинного законодавства,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особливостями фінансування освітніх послуг тощо, даний Договір може бути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змінено</w:t>
      </w:r>
      <w:r>
        <w:rPr>
          <w:spacing w:val="-24"/>
          <w:sz w:val="28"/>
        </w:rPr>
        <w:t xml:space="preserve"> </w:t>
      </w:r>
      <w:r>
        <w:rPr>
          <w:spacing w:val="-1"/>
          <w:sz w:val="28"/>
        </w:rPr>
        <w:t xml:space="preserve">за</w:t>
      </w:r>
      <w:r>
        <w:rPr>
          <w:spacing w:val="-24"/>
          <w:sz w:val="28"/>
        </w:rPr>
        <w:t xml:space="preserve"> </w:t>
      </w:r>
      <w:r>
        <w:rPr>
          <w:spacing w:val="-1"/>
          <w:sz w:val="28"/>
        </w:rPr>
        <w:t xml:space="preserve">згодою</w:t>
      </w:r>
      <w:r>
        <w:rPr>
          <w:spacing w:val="-24"/>
          <w:sz w:val="28"/>
        </w:rPr>
        <w:t xml:space="preserve"> </w:t>
      </w:r>
      <w:r>
        <w:rPr>
          <w:sz w:val="28"/>
        </w:rPr>
        <w:t xml:space="preserve">сторін</w:t>
      </w:r>
      <w:r>
        <w:rPr>
          <w:spacing w:val="-25"/>
          <w:sz w:val="28"/>
        </w:rPr>
        <w:t xml:space="preserve"> </w:t>
      </w:r>
      <w:r>
        <w:rPr>
          <w:sz w:val="28"/>
        </w:rPr>
        <w:t xml:space="preserve">без</w:t>
      </w:r>
      <w:r>
        <w:rPr>
          <w:spacing w:val="-24"/>
          <w:sz w:val="28"/>
        </w:rPr>
        <w:t xml:space="preserve"> </w:t>
      </w:r>
      <w:r>
        <w:rPr>
          <w:sz w:val="28"/>
        </w:rPr>
        <w:t xml:space="preserve">внесення</w:t>
      </w:r>
      <w:r>
        <w:rPr>
          <w:spacing w:val="-24"/>
          <w:sz w:val="28"/>
        </w:rPr>
        <w:t xml:space="preserve"> </w:t>
      </w:r>
      <w:r>
        <w:rPr>
          <w:sz w:val="28"/>
        </w:rPr>
        <w:t xml:space="preserve">змін</w:t>
      </w:r>
      <w:r>
        <w:rPr>
          <w:spacing w:val="-24"/>
          <w:sz w:val="28"/>
        </w:rPr>
        <w:t xml:space="preserve"> </w:t>
      </w:r>
      <w:r>
        <w:rPr>
          <w:sz w:val="28"/>
        </w:rPr>
        <w:t xml:space="preserve">до</w:t>
      </w:r>
      <w:r>
        <w:rPr>
          <w:spacing w:val="-24"/>
          <w:sz w:val="28"/>
        </w:rPr>
        <w:t xml:space="preserve"> </w:t>
      </w:r>
      <w:r>
        <w:rPr>
          <w:sz w:val="28"/>
        </w:rPr>
        <w:t xml:space="preserve">даної</w:t>
      </w:r>
      <w:r>
        <w:rPr>
          <w:spacing w:val="-25"/>
          <w:sz w:val="28"/>
        </w:rPr>
        <w:t xml:space="preserve"> </w:t>
      </w:r>
      <w:r>
        <w:rPr>
          <w:sz w:val="28"/>
        </w:rPr>
        <w:t xml:space="preserve">Програми.</w:t>
      </w:r>
      <w:r>
        <w:rPr>
          <w:sz w:val="28"/>
        </w:rPr>
      </w:r>
      <w:r>
        <w:rPr>
          <w:sz w:val="28"/>
        </w:rPr>
      </w:r>
    </w:p>
    <w:p>
      <w:pPr>
        <w:pBdr/>
        <w:tabs>
          <w:tab w:val="left" w:leader="none" w:pos="1325"/>
        </w:tabs>
        <w:spacing/>
        <w:ind w:right="318"/>
        <w:jc w:val="both"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954"/>
        <w:pBdr/>
        <w:tabs>
          <w:tab w:val="left" w:leader="none" w:pos="782"/>
        </w:tabs>
        <w:spacing/>
        <w:ind w:firstLine="0" w:left="0"/>
        <w:jc w:val="center"/>
        <w:rPr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954"/>
        <w:pBdr/>
        <w:tabs>
          <w:tab w:val="left" w:leader="none" w:pos="782"/>
        </w:tabs>
        <w:spacing/>
        <w:ind w:firstLine="0" w:left="0"/>
        <w:jc w:val="center"/>
        <w:rPr>
          <w:highlight w:val="none"/>
        </w:rPr>
      </w:pPr>
      <w:r>
        <w:t xml:space="preserve">6.Фінансове забезпечення</w:t>
      </w:r>
      <w:r>
        <w:rPr>
          <w:spacing w:val="-17"/>
        </w:rPr>
        <w:t xml:space="preserve"> </w:t>
      </w:r>
      <w:r>
        <w:t xml:space="preserve">Програми</w:t>
      </w:r>
      <w:r>
        <w:rPr>
          <w:highlight w:val="none"/>
        </w:rPr>
      </w:r>
      <w:r>
        <w:rPr>
          <w:highlight w:val="none"/>
        </w:rPr>
      </w:r>
    </w:p>
    <w:p>
      <w:pPr>
        <w:pStyle w:val="953"/>
        <w:pBdr/>
        <w:spacing/>
        <w:ind w:firstLine="567"/>
        <w:jc w:val="both"/>
        <w:rPr/>
      </w:pPr>
      <w:r>
        <w:t xml:space="preserve">Фінансування</w:t>
      </w:r>
      <w:r>
        <w:rPr>
          <w:spacing w:val="-8"/>
        </w:rPr>
        <w:t xml:space="preserve"> </w:t>
      </w:r>
      <w:r>
        <w:t xml:space="preserve">Програми</w:t>
      </w:r>
      <w:r>
        <w:rPr>
          <w:spacing w:val="-8"/>
        </w:rPr>
        <w:t xml:space="preserve"> </w:t>
      </w:r>
      <w:r>
        <w:t xml:space="preserve">здійснюється</w:t>
      </w:r>
      <w:r>
        <w:rPr>
          <w:spacing w:val="-8"/>
        </w:rPr>
        <w:t xml:space="preserve"> </w:t>
      </w:r>
      <w:r>
        <w:t xml:space="preserve">з</w:t>
      </w:r>
      <w:r>
        <w:rPr>
          <w:spacing w:val="-8"/>
        </w:rPr>
        <w:t xml:space="preserve"> </w:t>
      </w:r>
      <w:r>
        <w:rPr>
          <w:spacing w:val="-8"/>
        </w:rPr>
        <w:t xml:space="preserve"> </w:t>
      </w:r>
      <w:r>
        <w:t xml:space="preserve">бюджету Менської міської територіальної громади,</w:t>
      </w:r>
      <w:r>
        <w:rPr>
          <w:spacing w:val="-8"/>
        </w:rPr>
        <w:t xml:space="preserve"> </w:t>
      </w:r>
      <w:r>
        <w:t xml:space="preserve">а</w:t>
      </w:r>
      <w:r>
        <w:rPr>
          <w:spacing w:val="-8"/>
        </w:rPr>
        <w:t xml:space="preserve"> </w:t>
      </w:r>
      <w:r>
        <w:t xml:space="preserve">також</w:t>
      </w:r>
      <w:r>
        <w:rPr>
          <w:spacing w:val="-8"/>
        </w:rPr>
        <w:t xml:space="preserve"> </w:t>
      </w:r>
      <w:r>
        <w:t xml:space="preserve">за</w:t>
      </w:r>
      <w:r>
        <w:rPr>
          <w:spacing w:val="-67"/>
        </w:rPr>
        <w:t xml:space="preserve"> </w:t>
      </w:r>
      <w:r>
        <w:rPr>
          <w:spacing w:val="-1"/>
        </w:rPr>
        <w:t xml:space="preserve">рахунок</w:t>
      </w:r>
      <w:r>
        <w:rPr>
          <w:spacing w:val="-18"/>
        </w:rPr>
        <w:t xml:space="preserve"> </w:t>
      </w:r>
      <w:r>
        <w:rPr>
          <w:spacing w:val="-1"/>
        </w:rPr>
        <w:t xml:space="preserve">інших</w:t>
      </w:r>
      <w:r>
        <w:rPr>
          <w:spacing w:val="-18"/>
        </w:rPr>
        <w:t xml:space="preserve"> </w:t>
      </w:r>
      <w:r>
        <w:rPr>
          <w:spacing w:val="-1"/>
        </w:rPr>
        <w:t xml:space="preserve">джерел,</w:t>
      </w:r>
      <w:r>
        <w:rPr>
          <w:spacing w:val="-18"/>
        </w:rPr>
        <w:t xml:space="preserve"> </w:t>
      </w:r>
      <w:r>
        <w:t xml:space="preserve">не</w:t>
      </w:r>
      <w:r>
        <w:rPr>
          <w:spacing w:val="-18"/>
        </w:rPr>
        <w:t xml:space="preserve"> </w:t>
      </w:r>
      <w:r>
        <w:t xml:space="preserve">заборонених</w:t>
      </w:r>
      <w:r>
        <w:rPr>
          <w:spacing w:val="-18"/>
        </w:rPr>
        <w:t xml:space="preserve"> </w:t>
      </w:r>
      <w:r>
        <w:t xml:space="preserve">чинним</w:t>
      </w:r>
      <w:r>
        <w:rPr>
          <w:spacing w:val="-17"/>
        </w:rPr>
        <w:t xml:space="preserve"> </w:t>
      </w:r>
      <w:r>
        <w:t xml:space="preserve">законодавством</w:t>
      </w:r>
      <w:r>
        <w:rPr>
          <w:spacing w:val="-18"/>
        </w:rPr>
        <w:t xml:space="preserve"> </w:t>
      </w:r>
      <w:r>
        <w:t xml:space="preserve">України в межах фінансової можливості на кожен рік оремо.</w:t>
      </w:r>
      <w:r/>
    </w:p>
    <w:p>
      <w:pPr>
        <w:pStyle w:val="953"/>
        <w:pBdr/>
        <w:spacing/>
        <w:ind w:right="4" w:left="2026"/>
        <w:jc w:val="right"/>
        <w:rPr>
          <w:i/>
        </w:rPr>
      </w:pPr>
      <w:r>
        <w:rPr>
          <w:i/>
        </w:rPr>
        <w:t xml:space="preserve">КНП «Менська міська лікарня»</w:t>
      </w:r>
      <w:r>
        <w:rPr>
          <w:i/>
        </w:rPr>
      </w:r>
      <w:r>
        <w:rPr>
          <w:i/>
        </w:rPr>
      </w:r>
    </w:p>
    <w:tbl>
      <w:tblPr>
        <w:tblStyle w:val="952"/>
        <w:tblW w:w="0" w:type="auto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1E0" w:firstRow="1" w:lastRow="1" w:firstColumn="1" w:lastColumn="1" w:noHBand="0" w:noVBand="0"/>
      </w:tblPr>
      <w:tblGrid>
        <w:gridCol w:w="918"/>
        <w:gridCol w:w="920"/>
        <w:gridCol w:w="1183"/>
        <w:gridCol w:w="1578"/>
        <w:gridCol w:w="1052"/>
        <w:gridCol w:w="1578"/>
        <w:gridCol w:w="1184"/>
        <w:gridCol w:w="1225"/>
      </w:tblGrid>
      <w:tr>
        <w:trPr>
          <w:trHeight w:val="593"/>
        </w:trPr>
        <w:tc>
          <w:tcPr>
            <w:tcBorders/>
            <w:tcW w:w="918" w:type="dxa"/>
            <w:textDirection w:val="lrTb"/>
            <w:noWrap/>
          </w:tcPr>
          <w:p>
            <w:pPr>
              <w:pStyle w:val="956"/>
              <w:pBdr/>
              <w:spacing/>
              <w:ind w:right="0" w:firstLine="0" w:left="0"/>
              <w:jc w:val="center"/>
              <w:rPr>
                <w:sz w:val="18"/>
                <w:highlight w:val="white"/>
              </w:rPr>
            </w:pPr>
            <w:r>
              <w:rPr>
                <w:sz w:val="18"/>
                <w:highlight w:val="white"/>
              </w:rPr>
              <w:t xml:space="preserve">Рік</w:t>
            </w:r>
            <w:r>
              <w:rPr>
                <w:sz w:val="18"/>
                <w:highlight w:val="white"/>
              </w:rPr>
            </w:r>
            <w:r>
              <w:rPr>
                <w:sz w:val="18"/>
                <w:highlight w:val="white"/>
              </w:rPr>
            </w:r>
          </w:p>
        </w:tc>
        <w:tc>
          <w:tcPr>
            <w:shd w:val="clear" w:color="auto" w:fill="ffff00"/>
            <w:tcBorders/>
            <w:tcW w:w="920" w:type="dxa"/>
            <w:textDirection w:val="lrTb"/>
            <w:noWrap/>
          </w:tcPr>
          <w:p>
            <w:pPr>
              <w:pStyle w:val="956"/>
              <w:pBdr/>
              <w:shd w:val="clear" w:color="ffffff" w:themeColor="background1" w:fill="ffffff" w:themeFill="background1"/>
              <w:spacing/>
              <w:ind/>
              <w:jc w:val="center"/>
              <w:rPr>
                <w:b/>
                <w:i/>
                <w:color w:val="000000"/>
                <w:sz w:val="18"/>
                <w:highlight w:val="white"/>
              </w:rPr>
            </w:pPr>
            <w:r>
              <w:rPr>
                <w:b/>
                <w:i/>
                <w:color w:val="000000" w:themeColor="text1"/>
                <w:sz w:val="18"/>
                <w:highlight w:val="white"/>
              </w:rPr>
              <w:t xml:space="preserve">Навчання</w:t>
            </w:r>
            <w:r>
              <w:rPr>
                <w:b/>
                <w:i/>
                <w:color w:val="000000" w:themeColor="text1"/>
                <w:spacing w:val="-68"/>
                <w:sz w:val="18"/>
                <w:highlight w:val="white"/>
              </w:rPr>
              <w:t xml:space="preserve"> </w:t>
            </w:r>
            <w:r>
              <w:rPr>
                <w:b/>
                <w:i/>
                <w:color w:val="000000" w:themeColor="text1"/>
                <w:sz w:val="18"/>
                <w:highlight w:val="white"/>
              </w:rPr>
              <w:t xml:space="preserve">с</w:t>
            </w:r>
            <w:r>
              <w:rPr>
                <w:b/>
                <w:i/>
                <w:color w:val="000000" w:themeColor="text1"/>
                <w:sz w:val="18"/>
                <w:highlight w:val="white"/>
                <w:shd w:val="clear" w:color="ffffff" w:themeColor="background1" w:fill="ffffff" w:themeFill="background1"/>
              </w:rPr>
              <w:t xml:space="preserve">туденті</w:t>
            </w:r>
            <w:r>
              <w:rPr>
                <w:b/>
                <w:i/>
                <w:color w:val="000000" w:themeColor="text1"/>
                <w:sz w:val="18"/>
                <w:highlight w:val="white"/>
              </w:rPr>
              <w:t xml:space="preserve">в</w:t>
            </w:r>
            <w:r>
              <w:rPr>
                <w:b/>
                <w:i/>
                <w:color w:val="000000"/>
                <w:sz w:val="18"/>
                <w:highlight w:val="white"/>
              </w:rPr>
            </w:r>
            <w:r>
              <w:rPr>
                <w:b/>
                <w:i/>
                <w:color w:val="000000"/>
                <w:sz w:val="18"/>
                <w:highlight w:val="white"/>
              </w:rPr>
            </w:r>
          </w:p>
        </w:tc>
        <w:tc>
          <w:tcPr>
            <w:tcBorders/>
            <w:tcW w:w="1183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sz w:val="18"/>
                <w:highlight w:val="white"/>
              </w:rPr>
            </w:pPr>
            <w:r>
              <w:rPr>
                <w:sz w:val="18"/>
                <w:highlight w:val="white"/>
              </w:rPr>
              <w:t xml:space="preserve">Лікарі -</w:t>
            </w:r>
            <w:r>
              <w:rPr>
                <w:spacing w:val="-67"/>
                <w:sz w:val="18"/>
                <w:highlight w:val="white"/>
              </w:rPr>
              <w:t xml:space="preserve"> </w:t>
            </w:r>
            <w:r>
              <w:rPr>
                <w:sz w:val="18"/>
                <w:highlight w:val="white"/>
              </w:rPr>
              <w:t xml:space="preserve">інтерни</w:t>
            </w:r>
            <w:r>
              <w:rPr>
                <w:sz w:val="18"/>
                <w:highlight w:val="white"/>
              </w:rPr>
            </w:r>
            <w:r>
              <w:rPr>
                <w:sz w:val="18"/>
                <w:highlight w:val="white"/>
              </w:rPr>
            </w:r>
          </w:p>
        </w:tc>
        <w:tc>
          <w:tcPr>
            <w:shd w:val="clear" w:color="auto" w:fill="ffff00"/>
            <w:tcBorders/>
            <w:tcW w:w="1578" w:type="dxa"/>
            <w:textDirection w:val="lrTb"/>
            <w:noWrap/>
          </w:tcPr>
          <w:p>
            <w:pPr>
              <w:pStyle w:val="956"/>
              <w:pBdr/>
              <w:shd w:val="clear" w:color="ffffff" w:themeColor="background1" w:fill="ffffff" w:themeFill="background1"/>
              <w:spacing/>
              <w:ind/>
              <w:jc w:val="center"/>
              <w:rPr>
                <w:sz w:val="18"/>
                <w:highlight w:val="white"/>
              </w:rPr>
            </w:pPr>
            <w:r>
              <w:rPr>
                <w:spacing w:val="-1"/>
                <w:sz w:val="18"/>
                <w:highlight w:val="white"/>
              </w:rPr>
              <w:t xml:space="preserve">Фінансування підйомних 2</w:t>
            </w:r>
            <w:r>
              <w:rPr>
                <w:spacing w:val="-68"/>
                <w:sz w:val="18"/>
                <w:highlight w:val="white"/>
              </w:rPr>
              <w:t xml:space="preserve"> </w:t>
            </w:r>
            <w:r>
              <w:rPr>
                <w:sz w:val="18"/>
                <w:highlight w:val="white"/>
              </w:rPr>
              <w:t xml:space="preserve">02</w:t>
            </w:r>
            <w:r>
              <w:rPr>
                <w:sz w:val="18"/>
                <w:highlight w:val="white"/>
                <w:lang w:val="en-US"/>
              </w:rPr>
              <w:t xml:space="preserve">5</w:t>
            </w:r>
            <w:r>
              <w:rPr>
                <w:sz w:val="18"/>
                <w:highlight w:val="white"/>
              </w:rPr>
              <w:t xml:space="preserve">-202</w:t>
            </w:r>
            <w:r>
              <w:rPr>
                <w:sz w:val="18"/>
                <w:highlight w:val="white"/>
                <w:lang w:val="en-US"/>
              </w:rPr>
              <w:t xml:space="preserve">7</w:t>
            </w:r>
            <w:r>
              <w:rPr>
                <w:sz w:val="18"/>
                <w:highlight w:val="white"/>
                <w:lang w:val="en-US"/>
              </w:rPr>
            </w:r>
            <w:r>
              <w:rPr>
                <w:sz w:val="18"/>
                <w:highlight w:val="white"/>
                <w:lang w:val="en-US"/>
              </w:rPr>
            </w:r>
          </w:p>
        </w:tc>
        <w:tc>
          <w:tcPr>
            <w:tcBorders/>
            <w:tcW w:w="1052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sz w:val="18"/>
                <w:highlight w:val="white"/>
              </w:rPr>
            </w:pPr>
            <w:r>
              <w:rPr>
                <w:spacing w:val="-1"/>
                <w:sz w:val="18"/>
                <w:highlight w:val="white"/>
              </w:rPr>
              <w:t xml:space="preserve">Спеціалі</w:t>
            </w:r>
            <w:r>
              <w:rPr>
                <w:spacing w:val="-67"/>
                <w:sz w:val="18"/>
                <w:highlight w:val="white"/>
              </w:rPr>
              <w:t xml:space="preserve"> </w:t>
            </w:r>
            <w:r>
              <w:rPr>
                <w:sz w:val="18"/>
                <w:highlight w:val="white"/>
              </w:rPr>
              <w:t xml:space="preserve">зація,</w:t>
            </w:r>
            <w:r>
              <w:rPr>
                <w:spacing w:val="1"/>
                <w:sz w:val="18"/>
                <w:highlight w:val="white"/>
              </w:rPr>
              <w:t xml:space="preserve"> </w:t>
            </w:r>
            <w:r>
              <w:rPr>
                <w:sz w:val="18"/>
                <w:highlight w:val="white"/>
              </w:rPr>
              <w:t xml:space="preserve">підвище</w:t>
            </w:r>
            <w:r>
              <w:rPr>
                <w:spacing w:val="-67"/>
                <w:sz w:val="18"/>
                <w:highlight w:val="white"/>
              </w:rPr>
              <w:t xml:space="preserve"> </w:t>
            </w:r>
            <w:r>
              <w:rPr>
                <w:sz w:val="18"/>
                <w:highlight w:val="white"/>
              </w:rPr>
              <w:t xml:space="preserve">ння кваліфік</w:t>
            </w:r>
            <w:r>
              <w:rPr>
                <w:spacing w:val="-67"/>
                <w:sz w:val="18"/>
                <w:highlight w:val="white"/>
              </w:rPr>
              <w:t xml:space="preserve"> </w:t>
            </w:r>
            <w:r>
              <w:rPr>
                <w:sz w:val="18"/>
                <w:highlight w:val="white"/>
              </w:rPr>
              <w:t xml:space="preserve">ації</w:t>
            </w:r>
            <w:r>
              <w:rPr>
                <w:sz w:val="18"/>
                <w:highlight w:val="white"/>
              </w:rPr>
            </w:r>
            <w:r>
              <w:rPr>
                <w:sz w:val="18"/>
                <w:highlight w:val="white"/>
              </w:rPr>
            </w:r>
          </w:p>
        </w:tc>
        <w:tc>
          <w:tcPr>
            <w:shd w:val="clear" w:color="auto" w:fill="ffff00"/>
            <w:tcBorders/>
            <w:tcW w:w="1578" w:type="dxa"/>
            <w:textDirection w:val="lrTb"/>
            <w:noWrap/>
          </w:tcPr>
          <w:p>
            <w:pPr>
              <w:pStyle w:val="956"/>
              <w:pBdr/>
              <w:shd w:val="clear" w:color="ffffff" w:themeColor="background1" w:fill="ffffff" w:themeFill="background1"/>
              <w:spacing/>
              <w:ind/>
              <w:jc w:val="center"/>
              <w:rPr>
                <w:color w:val="000000"/>
                <w:sz w:val="18"/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 xml:space="preserve">Розмір витрат оренду ж</w:t>
            </w:r>
            <w:r>
              <w:rPr>
                <w:color w:val="000000" w:themeColor="text1"/>
                <w:spacing w:val="-67"/>
                <w:sz w:val="18"/>
                <w:highlight w:val="white"/>
              </w:rPr>
              <w:t xml:space="preserve"> </w:t>
            </w:r>
            <w:r>
              <w:rPr>
                <w:color w:val="000000" w:themeColor="text1"/>
                <w:sz w:val="18"/>
                <w:highlight w:val="white"/>
              </w:rPr>
              <w:t xml:space="preserve">итла</w:t>
            </w:r>
            <w:r>
              <w:rPr>
                <w:color w:val="000000"/>
                <w:sz w:val="18"/>
                <w:highlight w:val="white"/>
              </w:rPr>
            </w:r>
            <w:r>
              <w:rPr>
                <w:color w:val="000000"/>
                <w:sz w:val="18"/>
                <w:highlight w:val="white"/>
              </w:rPr>
            </w:r>
          </w:p>
        </w:tc>
        <w:tc>
          <w:tcPr>
            <w:tcBorders/>
            <w:tcW w:w="1184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color w:val="000000"/>
                <w:sz w:val="18"/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 xml:space="preserve">Заохоченн</w:t>
            </w:r>
            <w:r>
              <w:rPr>
                <w:color w:val="000000" w:themeColor="text1"/>
                <w:spacing w:val="-67"/>
                <w:sz w:val="18"/>
                <w:highlight w:val="white"/>
              </w:rPr>
              <w:t xml:space="preserve"> </w:t>
            </w:r>
            <w:r>
              <w:rPr>
                <w:color w:val="000000" w:themeColor="text1"/>
                <w:sz w:val="18"/>
                <w:highlight w:val="white"/>
              </w:rPr>
              <w:t xml:space="preserve">я</w:t>
            </w:r>
            <w:r>
              <w:rPr>
                <w:color w:val="000000" w:themeColor="text1"/>
                <w:spacing w:val="1"/>
                <w:sz w:val="18"/>
                <w:highlight w:val="white"/>
              </w:rPr>
              <w:t xml:space="preserve"> </w:t>
            </w:r>
            <w:r>
              <w:rPr>
                <w:color w:val="000000" w:themeColor="text1"/>
                <w:sz w:val="18"/>
                <w:highlight w:val="white"/>
              </w:rPr>
              <w:t xml:space="preserve">медичних</w:t>
            </w:r>
            <w:r>
              <w:rPr>
                <w:color w:val="000000" w:themeColor="text1"/>
                <w:spacing w:val="1"/>
                <w:sz w:val="18"/>
                <w:highlight w:val="white"/>
              </w:rPr>
              <w:t xml:space="preserve"> </w:t>
            </w:r>
            <w:r>
              <w:rPr>
                <w:color w:val="000000" w:themeColor="text1"/>
                <w:sz w:val="18"/>
                <w:highlight w:val="white"/>
              </w:rPr>
              <w:t xml:space="preserve">працівник</w:t>
            </w:r>
            <w:r>
              <w:rPr>
                <w:color w:val="000000" w:themeColor="text1"/>
                <w:spacing w:val="-67"/>
                <w:sz w:val="18"/>
                <w:highlight w:val="white"/>
              </w:rPr>
              <w:t xml:space="preserve"> </w:t>
            </w:r>
            <w:r>
              <w:rPr>
                <w:color w:val="000000" w:themeColor="text1"/>
                <w:sz w:val="18"/>
                <w:highlight w:val="white"/>
              </w:rPr>
              <w:t xml:space="preserve">ів</w:t>
            </w:r>
            <w:r>
              <w:rPr>
                <w:color w:val="000000"/>
                <w:sz w:val="18"/>
                <w:highlight w:val="white"/>
              </w:rPr>
            </w:r>
            <w:r>
              <w:rPr>
                <w:color w:val="000000"/>
                <w:sz w:val="18"/>
                <w:highlight w:val="white"/>
              </w:rPr>
            </w:r>
          </w:p>
        </w:tc>
        <w:tc>
          <w:tcPr>
            <w:tcBorders/>
            <w:tcW w:w="1225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color w:val="000000"/>
                <w:sz w:val="18"/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 xml:space="preserve">Всього</w:t>
            </w:r>
            <w:r>
              <w:rPr>
                <w:color w:val="000000"/>
                <w:sz w:val="18"/>
                <w:highlight w:val="white"/>
              </w:rPr>
            </w:r>
            <w:r>
              <w:rPr>
                <w:color w:val="000000"/>
                <w:sz w:val="18"/>
                <w:highlight w:val="white"/>
              </w:rPr>
            </w:r>
          </w:p>
        </w:tc>
      </w:tr>
      <w:tr>
        <w:trPr>
          <w:trHeight w:val="271"/>
        </w:trPr>
        <w:tc>
          <w:tcPr>
            <w:tcBorders/>
            <w:tcW w:w="918" w:type="dxa"/>
            <w:textDirection w:val="lrTb"/>
            <w:noWrap/>
          </w:tcPr>
          <w:p>
            <w:pPr>
              <w:pStyle w:val="956"/>
              <w:pBdr/>
              <w:spacing/>
              <w:ind/>
              <w:rPr>
                <w:sz w:val="26"/>
                <w:highlight w:val="white"/>
              </w:rPr>
            </w:pPr>
            <w:r>
              <w:rPr>
                <w:sz w:val="26"/>
                <w:highlight w:val="white"/>
              </w:rPr>
            </w:r>
            <w:r>
              <w:rPr>
                <w:sz w:val="26"/>
                <w:highlight w:val="white"/>
              </w:rPr>
            </w:r>
            <w:r>
              <w:rPr>
                <w:sz w:val="26"/>
                <w:highlight w:val="white"/>
              </w:rPr>
            </w:r>
          </w:p>
        </w:tc>
        <w:tc>
          <w:tcPr>
            <w:shd w:val="clear" w:color="auto" w:fill="ffff00"/>
            <w:tcBorders/>
            <w:tcW w:w="920" w:type="dxa"/>
            <w:textDirection w:val="lrTb"/>
            <w:noWrap/>
          </w:tcPr>
          <w:p>
            <w:pPr>
              <w:pStyle w:val="956"/>
              <w:pBdr/>
              <w:shd w:val="clear" w:color="ffffff" w:themeColor="background1" w:fill="ffffff" w:themeFill="background1"/>
              <w:spacing/>
              <w:ind/>
              <w:jc w:val="center"/>
              <w:rPr>
                <w:i/>
                <w:color w:val="000000"/>
                <w:sz w:val="28"/>
                <w:highlight w:val="white"/>
              </w:rPr>
            </w:pPr>
            <w:r>
              <w:rPr>
                <w:i/>
                <w:color w:val="000000" w:themeColor="text1"/>
                <w:sz w:val="28"/>
                <w:highlight w:val="white"/>
              </w:rPr>
              <w:t xml:space="preserve">1 особа</w:t>
            </w:r>
            <w:r>
              <w:rPr>
                <w:i/>
                <w:color w:val="000000"/>
                <w:sz w:val="28"/>
                <w:highlight w:val="white"/>
              </w:rPr>
            </w:r>
            <w:r>
              <w:rPr>
                <w:i/>
                <w:color w:val="000000"/>
                <w:sz w:val="28"/>
                <w:highlight w:val="white"/>
              </w:rPr>
            </w:r>
          </w:p>
        </w:tc>
        <w:tc>
          <w:tcPr>
            <w:tcBorders/>
            <w:tcW w:w="1183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i/>
                <w:sz w:val="28"/>
                <w:highlight w:val="white"/>
              </w:rPr>
            </w:pPr>
            <w:r>
              <w:rPr>
                <w:i/>
                <w:sz w:val="28"/>
                <w:highlight w:val="white"/>
              </w:rPr>
              <w:t xml:space="preserve">4 особи</w:t>
            </w:r>
            <w:r>
              <w:rPr>
                <w:i/>
                <w:sz w:val="28"/>
                <w:highlight w:val="white"/>
              </w:rPr>
            </w:r>
            <w:r>
              <w:rPr>
                <w:i/>
                <w:sz w:val="28"/>
                <w:highlight w:val="white"/>
              </w:rPr>
            </w:r>
          </w:p>
        </w:tc>
        <w:tc>
          <w:tcPr>
            <w:shd w:val="clear" w:color="auto" w:fill="ffff00"/>
            <w:tcBorders/>
            <w:tcW w:w="1578" w:type="dxa"/>
            <w:textDirection w:val="lrTb"/>
            <w:noWrap/>
          </w:tcPr>
          <w:p>
            <w:pPr>
              <w:pStyle w:val="956"/>
              <w:pBdr/>
              <w:shd w:val="clear" w:color="ffffff" w:themeColor="background1" w:fill="ffffff" w:themeFill="background1"/>
              <w:spacing/>
              <w:ind/>
              <w:jc w:val="center"/>
              <w:rPr>
                <w:i/>
                <w:sz w:val="28"/>
                <w:highlight w:val="white"/>
              </w:rPr>
            </w:pPr>
            <w:r>
              <w:rPr>
                <w:i/>
                <w:sz w:val="28"/>
                <w:highlight w:val="white"/>
              </w:rPr>
              <w:t xml:space="preserve">1 особа</w:t>
            </w:r>
            <w:r>
              <w:rPr>
                <w:i/>
                <w:sz w:val="28"/>
                <w:highlight w:val="white"/>
              </w:rPr>
            </w:r>
            <w:r>
              <w:rPr>
                <w:i/>
                <w:sz w:val="28"/>
                <w:highlight w:val="white"/>
              </w:rPr>
            </w:r>
          </w:p>
        </w:tc>
        <w:tc>
          <w:tcPr>
            <w:tcBorders/>
            <w:tcW w:w="1052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i/>
                <w:sz w:val="28"/>
                <w:highlight w:val="white"/>
              </w:rPr>
            </w:pPr>
            <w:r>
              <w:rPr>
                <w:i/>
                <w:sz w:val="28"/>
                <w:highlight w:val="white"/>
              </w:rPr>
              <w:t xml:space="preserve">3 особи</w:t>
            </w:r>
            <w:r>
              <w:rPr>
                <w:i/>
                <w:sz w:val="28"/>
                <w:highlight w:val="white"/>
              </w:rPr>
            </w:r>
            <w:r>
              <w:rPr>
                <w:i/>
                <w:sz w:val="28"/>
                <w:highlight w:val="white"/>
              </w:rPr>
            </w:r>
          </w:p>
        </w:tc>
        <w:tc>
          <w:tcPr>
            <w:shd w:val="clear" w:color="auto" w:fill="ffff00"/>
            <w:tcBorders/>
            <w:tcW w:w="1578" w:type="dxa"/>
            <w:textDirection w:val="lrTb"/>
            <w:noWrap/>
          </w:tcPr>
          <w:p>
            <w:pPr>
              <w:pStyle w:val="956"/>
              <w:pBdr/>
              <w:shd w:val="clear" w:color="ffffff" w:themeColor="background1" w:fill="ffffff" w:themeFill="background1"/>
              <w:spacing/>
              <w:ind/>
              <w:jc w:val="center"/>
              <w:rPr>
                <w:i/>
                <w:color w:val="000000"/>
                <w:sz w:val="28"/>
                <w:highlight w:val="white"/>
              </w:rPr>
            </w:pPr>
            <w:r>
              <w:rPr>
                <w:i/>
                <w:color w:val="000000" w:themeColor="text1"/>
                <w:sz w:val="28"/>
                <w:highlight w:val="white"/>
              </w:rPr>
              <w:t xml:space="preserve">1 лікар</w:t>
            </w:r>
            <w:r>
              <w:rPr>
                <w:i/>
                <w:color w:val="000000"/>
                <w:sz w:val="28"/>
                <w:highlight w:val="white"/>
              </w:rPr>
            </w:r>
            <w:r>
              <w:rPr>
                <w:i/>
                <w:color w:val="000000"/>
                <w:sz w:val="28"/>
                <w:highlight w:val="white"/>
              </w:rPr>
            </w:r>
          </w:p>
        </w:tc>
        <w:tc>
          <w:tcPr>
            <w:tcBorders/>
            <w:tcW w:w="1184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i/>
                <w:color w:val="000000"/>
                <w:sz w:val="28"/>
                <w:highlight w:val="white"/>
              </w:rPr>
            </w:pPr>
            <w:r>
              <w:rPr>
                <w:i/>
                <w:color w:val="000000" w:themeColor="text1"/>
                <w:sz w:val="28"/>
                <w:highlight w:val="white"/>
              </w:rPr>
              <w:t xml:space="preserve">4</w:t>
            </w:r>
            <w:r>
              <w:rPr>
                <w:i/>
                <w:color w:val="000000" w:themeColor="text1"/>
                <w:sz w:val="28"/>
                <w:highlight w:val="white"/>
              </w:rPr>
              <w:t xml:space="preserve"> особи</w:t>
            </w:r>
            <w:r>
              <w:rPr>
                <w:i/>
                <w:color w:val="000000"/>
                <w:sz w:val="28"/>
                <w:highlight w:val="white"/>
              </w:rPr>
            </w:r>
            <w:r>
              <w:rPr>
                <w:i/>
                <w:color w:val="000000"/>
                <w:sz w:val="28"/>
                <w:highlight w:val="white"/>
              </w:rPr>
            </w:r>
          </w:p>
        </w:tc>
        <w:tc>
          <w:tcPr>
            <w:tcBorders/>
            <w:tcW w:w="1225" w:type="dxa"/>
            <w:textDirection w:val="lrTb"/>
            <w:noWrap/>
          </w:tcPr>
          <w:p>
            <w:pPr>
              <w:pStyle w:val="956"/>
              <w:pBdr/>
              <w:spacing/>
              <w:ind/>
              <w:rPr>
                <w:color w:val="000000"/>
                <w:sz w:val="26"/>
                <w:highlight w:val="white"/>
              </w:rPr>
            </w:pPr>
            <w:r>
              <w:rPr>
                <w:color w:val="000000" w:themeColor="text1"/>
                <w:sz w:val="26"/>
                <w:highlight w:val="white"/>
              </w:rPr>
            </w:r>
            <w:r>
              <w:rPr>
                <w:color w:val="000000"/>
                <w:sz w:val="26"/>
                <w:highlight w:val="white"/>
              </w:rPr>
            </w:r>
            <w:r>
              <w:rPr>
                <w:color w:val="000000"/>
                <w:sz w:val="26"/>
                <w:highlight w:val="white"/>
              </w:rPr>
            </w:r>
          </w:p>
        </w:tc>
      </w:tr>
      <w:tr>
        <w:trPr>
          <w:trHeight w:val="311"/>
        </w:trPr>
        <w:tc>
          <w:tcPr>
            <w:tcBorders/>
            <w:tcW w:w="918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 xml:space="preserve">202</w:t>
            </w:r>
            <w:r>
              <w:rPr>
                <w:sz w:val="28"/>
                <w:highlight w:val="white"/>
                <w:lang w:val="en-US"/>
              </w:rPr>
              <w:t xml:space="preserve">5</w:t>
            </w:r>
            <w:r>
              <w:rPr>
                <w:sz w:val="28"/>
                <w:highlight w:val="white"/>
                <w:lang w:val="en-US"/>
              </w:rPr>
            </w:r>
            <w:r>
              <w:rPr>
                <w:sz w:val="28"/>
                <w:highlight w:val="white"/>
                <w:lang w:val="en-US"/>
              </w:rPr>
            </w:r>
          </w:p>
        </w:tc>
        <w:tc>
          <w:tcPr>
            <w:shd w:val="clear" w:color="auto" w:fill="ffff00"/>
            <w:tcBorders/>
            <w:tcW w:w="920" w:type="dxa"/>
            <w:textDirection w:val="lrTb"/>
            <w:noWrap/>
          </w:tcPr>
          <w:p>
            <w:pPr>
              <w:pStyle w:val="956"/>
              <w:pBdr/>
              <w:shd w:val="clear" w:color="ffffff" w:themeColor="background1" w:fill="ffffff" w:themeFill="background1"/>
              <w:spacing/>
              <w:ind/>
              <w:jc w:val="center"/>
              <w:rPr>
                <w:color w:val="000000"/>
                <w:sz w:val="28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 xml:space="preserve">30 000</w:t>
            </w:r>
            <w:r>
              <w:rPr>
                <w:color w:val="000000"/>
                <w:sz w:val="28"/>
                <w:highlight w:val="white"/>
              </w:rPr>
            </w:r>
            <w:r>
              <w:rPr>
                <w:color w:val="000000"/>
                <w:sz w:val="28"/>
                <w:highlight w:val="white"/>
              </w:rPr>
            </w:r>
          </w:p>
        </w:tc>
        <w:tc>
          <w:tcPr>
            <w:tcBorders/>
            <w:tcW w:w="1183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  <w:lang w:val="en-US"/>
              </w:rPr>
              <w:t xml:space="preserve">100 0</w:t>
            </w:r>
            <w:r>
              <w:rPr>
                <w:sz w:val="28"/>
                <w:highlight w:val="white"/>
              </w:rPr>
              <w:t xml:space="preserve">00</w:t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  <w:tc>
          <w:tcPr>
            <w:shd w:val="clear" w:color="auto" w:fill="ffff00"/>
            <w:tcBorders/>
            <w:tcW w:w="1578" w:type="dxa"/>
            <w:textDirection w:val="lrTb"/>
            <w:noWrap/>
          </w:tcPr>
          <w:p>
            <w:pPr>
              <w:pStyle w:val="956"/>
              <w:pBdr/>
              <w:shd w:val="clear" w:color="ffffff" w:themeColor="background1" w:fill="ffffff" w:themeFill="background1"/>
              <w:spacing/>
              <w:ind/>
              <w:jc w:val="center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  <w:lang w:val="en-US"/>
              </w:rPr>
              <w:t xml:space="preserve">100</w:t>
            </w:r>
            <w:r>
              <w:rPr>
                <w:sz w:val="28"/>
                <w:highlight w:val="white"/>
              </w:rPr>
              <w:t xml:space="preserve"> 000</w:t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  <w:tc>
          <w:tcPr>
            <w:tcBorders/>
            <w:tcW w:w="1052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 xml:space="preserve">140 000</w:t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  <w:tc>
          <w:tcPr>
            <w:shd w:val="clear" w:color="auto" w:fill="ffff00"/>
            <w:tcBorders/>
            <w:tcW w:w="1578" w:type="dxa"/>
            <w:textDirection w:val="lrTb"/>
            <w:noWrap/>
          </w:tcPr>
          <w:p>
            <w:pPr>
              <w:pStyle w:val="956"/>
              <w:pBdr/>
              <w:shd w:val="clear" w:color="ffffff" w:themeColor="background1" w:fill="ffffff" w:themeFill="background1"/>
              <w:spacing/>
              <w:ind/>
              <w:jc w:val="center"/>
              <w:rPr>
                <w:color w:val="000000"/>
                <w:sz w:val="28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  <w:lang w:val="en-US"/>
              </w:rPr>
              <w:t xml:space="preserve">36</w:t>
            </w:r>
            <w:r>
              <w:rPr>
                <w:color w:val="000000" w:themeColor="text1"/>
                <w:sz w:val="28"/>
                <w:highlight w:val="white"/>
              </w:rPr>
              <w:t xml:space="preserve"> 000</w:t>
            </w:r>
            <w:r>
              <w:rPr>
                <w:color w:val="000000"/>
                <w:sz w:val="28"/>
                <w:highlight w:val="white"/>
              </w:rPr>
            </w:r>
            <w:r>
              <w:rPr>
                <w:color w:val="000000"/>
                <w:sz w:val="28"/>
                <w:highlight w:val="white"/>
              </w:rPr>
            </w:r>
          </w:p>
        </w:tc>
        <w:tc>
          <w:tcPr>
            <w:tcBorders/>
            <w:tcW w:w="1184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color w:val="000000"/>
                <w:sz w:val="28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  <w:lang w:val="en-US"/>
              </w:rPr>
              <w:t xml:space="preserve">139 200</w:t>
            </w:r>
            <w:r>
              <w:rPr>
                <w:color w:val="000000"/>
                <w:sz w:val="28"/>
                <w:highlight w:val="white"/>
                <w:lang w:val="en-US"/>
              </w:rPr>
            </w:r>
            <w:r>
              <w:rPr>
                <w:color w:val="000000"/>
                <w:sz w:val="28"/>
                <w:highlight w:val="white"/>
                <w:lang w:val="en-US"/>
              </w:rPr>
            </w:r>
          </w:p>
        </w:tc>
        <w:tc>
          <w:tcPr>
            <w:tcBorders/>
            <w:tcW w:w="1225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color w:val="000000"/>
                <w:sz w:val="28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  <w:lang w:val="en-US"/>
              </w:rPr>
              <w:t xml:space="preserve">545 2</w:t>
            </w:r>
            <w:r>
              <w:rPr>
                <w:color w:val="000000" w:themeColor="text1"/>
                <w:sz w:val="28"/>
                <w:highlight w:val="white"/>
              </w:rPr>
              <w:t xml:space="preserve">00</w:t>
            </w:r>
            <w:r>
              <w:rPr>
                <w:color w:val="000000"/>
                <w:sz w:val="28"/>
                <w:highlight w:val="white"/>
              </w:rPr>
            </w:r>
            <w:r>
              <w:rPr>
                <w:color w:val="000000"/>
                <w:sz w:val="28"/>
                <w:highlight w:val="white"/>
              </w:rPr>
            </w:r>
          </w:p>
        </w:tc>
      </w:tr>
      <w:tr>
        <w:trPr>
          <w:trHeight w:val="271"/>
        </w:trPr>
        <w:tc>
          <w:tcPr>
            <w:tcBorders/>
            <w:tcW w:w="918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 xml:space="preserve">202</w:t>
            </w:r>
            <w:r>
              <w:rPr>
                <w:sz w:val="28"/>
                <w:highlight w:val="white"/>
                <w:lang w:val="en-US"/>
              </w:rPr>
              <w:t xml:space="preserve">6</w:t>
            </w:r>
            <w:r>
              <w:rPr>
                <w:sz w:val="28"/>
                <w:highlight w:val="white"/>
                <w:lang w:val="en-US"/>
              </w:rPr>
            </w:r>
            <w:r>
              <w:rPr>
                <w:sz w:val="28"/>
                <w:highlight w:val="white"/>
                <w:lang w:val="en-US"/>
              </w:rPr>
            </w:r>
          </w:p>
        </w:tc>
        <w:tc>
          <w:tcPr>
            <w:shd w:val="clear" w:color="auto" w:fill="ffff00"/>
            <w:tcBorders/>
            <w:tcW w:w="920" w:type="dxa"/>
            <w:textDirection w:val="lrTb"/>
            <w:noWrap/>
          </w:tcPr>
          <w:p>
            <w:pPr>
              <w:pStyle w:val="956"/>
              <w:pBdr/>
              <w:shd w:val="clear" w:color="ffffff" w:themeColor="background1" w:fill="ffffff" w:themeFill="background1"/>
              <w:spacing/>
              <w:ind/>
              <w:jc w:val="center"/>
              <w:rPr>
                <w:color w:val="000000"/>
                <w:sz w:val="28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 xml:space="preserve">30 000</w:t>
            </w:r>
            <w:r>
              <w:rPr>
                <w:color w:val="000000"/>
                <w:sz w:val="28"/>
                <w:highlight w:val="white"/>
              </w:rPr>
            </w:r>
            <w:r>
              <w:rPr>
                <w:color w:val="000000"/>
                <w:sz w:val="28"/>
                <w:highlight w:val="white"/>
              </w:rPr>
            </w:r>
          </w:p>
        </w:tc>
        <w:tc>
          <w:tcPr>
            <w:tcBorders/>
            <w:tcW w:w="1183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  <w:lang w:val="en-US"/>
              </w:rPr>
              <w:t xml:space="preserve">100</w:t>
            </w:r>
            <w:r>
              <w:rPr>
                <w:sz w:val="28"/>
                <w:highlight w:val="white"/>
              </w:rPr>
              <w:t xml:space="preserve"> 000</w:t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  <w:tc>
          <w:tcPr>
            <w:shd w:val="clear" w:color="auto" w:fill="ffff00"/>
            <w:tcBorders/>
            <w:tcW w:w="1578" w:type="dxa"/>
            <w:textDirection w:val="lrTb"/>
            <w:noWrap/>
          </w:tcPr>
          <w:p>
            <w:pPr>
              <w:pStyle w:val="956"/>
              <w:pBdr/>
              <w:shd w:val="clear" w:color="ffffff" w:themeColor="background1" w:fill="ffffff" w:themeFill="background1"/>
              <w:spacing/>
              <w:ind/>
              <w:jc w:val="center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  <w:lang w:val="en-US"/>
              </w:rPr>
              <w:t xml:space="preserve">100</w:t>
            </w:r>
            <w:r>
              <w:rPr>
                <w:sz w:val="28"/>
                <w:highlight w:val="white"/>
              </w:rPr>
              <w:t xml:space="preserve"> 000</w:t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  <w:tc>
          <w:tcPr>
            <w:tcBorders/>
            <w:tcW w:w="1052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 xml:space="preserve">140 000</w:t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  <w:tc>
          <w:tcPr>
            <w:shd w:val="clear" w:color="auto" w:fill="ffff00"/>
            <w:tcBorders/>
            <w:tcW w:w="1578" w:type="dxa"/>
            <w:textDirection w:val="lrTb"/>
            <w:noWrap/>
          </w:tcPr>
          <w:p>
            <w:pPr>
              <w:pStyle w:val="956"/>
              <w:pBdr/>
              <w:shd w:val="clear" w:color="ffffff" w:themeColor="background1" w:fill="ffffff" w:themeFill="background1"/>
              <w:spacing/>
              <w:ind/>
              <w:jc w:val="center"/>
              <w:rPr>
                <w:color w:val="000000"/>
                <w:sz w:val="28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  <w:lang w:val="en-US"/>
              </w:rPr>
              <w:t xml:space="preserve">36</w:t>
            </w:r>
            <w:r>
              <w:rPr>
                <w:color w:val="000000" w:themeColor="text1"/>
                <w:sz w:val="28"/>
                <w:highlight w:val="white"/>
              </w:rPr>
              <w:t xml:space="preserve"> 000</w:t>
            </w:r>
            <w:r>
              <w:rPr>
                <w:color w:val="000000"/>
                <w:sz w:val="28"/>
                <w:highlight w:val="white"/>
              </w:rPr>
            </w:r>
            <w:r>
              <w:rPr>
                <w:color w:val="000000"/>
                <w:sz w:val="28"/>
                <w:highlight w:val="white"/>
              </w:rPr>
            </w:r>
          </w:p>
        </w:tc>
        <w:tc>
          <w:tcPr>
            <w:tcBorders/>
            <w:tcW w:w="1184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color w:val="000000"/>
                <w:sz w:val="28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  <w:lang w:val="en-US"/>
              </w:rPr>
              <w:t xml:space="preserve">139 200</w:t>
            </w:r>
            <w:r>
              <w:rPr>
                <w:color w:val="000000"/>
                <w:sz w:val="28"/>
                <w:highlight w:val="white"/>
                <w:lang w:val="en-US"/>
              </w:rPr>
            </w:r>
            <w:r>
              <w:rPr>
                <w:color w:val="000000"/>
                <w:sz w:val="28"/>
                <w:highlight w:val="white"/>
                <w:lang w:val="en-US"/>
              </w:rPr>
            </w:r>
          </w:p>
        </w:tc>
        <w:tc>
          <w:tcPr>
            <w:tcBorders/>
            <w:tcW w:w="1225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color w:val="000000"/>
                <w:sz w:val="28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 xml:space="preserve">5</w:t>
            </w:r>
            <w:r>
              <w:rPr>
                <w:color w:val="000000" w:themeColor="text1"/>
                <w:sz w:val="28"/>
                <w:highlight w:val="white"/>
              </w:rPr>
              <w:t xml:space="preserve">45 200</w:t>
            </w:r>
            <w:r>
              <w:rPr>
                <w:color w:val="000000"/>
                <w:sz w:val="28"/>
                <w:highlight w:val="white"/>
              </w:rPr>
            </w:r>
            <w:r>
              <w:rPr>
                <w:color w:val="000000"/>
                <w:sz w:val="28"/>
                <w:highlight w:val="white"/>
              </w:rPr>
            </w:r>
          </w:p>
        </w:tc>
      </w:tr>
      <w:tr>
        <w:trPr>
          <w:trHeight w:val="292"/>
        </w:trPr>
        <w:tc>
          <w:tcPr>
            <w:tcBorders/>
            <w:tcW w:w="918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 xml:space="preserve">202</w:t>
            </w:r>
            <w:r>
              <w:rPr>
                <w:sz w:val="28"/>
                <w:highlight w:val="white"/>
                <w:lang w:val="en-US"/>
              </w:rPr>
              <w:t xml:space="preserve">7</w:t>
            </w:r>
            <w:r>
              <w:rPr>
                <w:sz w:val="28"/>
                <w:highlight w:val="white"/>
                <w:lang w:val="en-US"/>
              </w:rPr>
            </w:r>
            <w:r>
              <w:rPr>
                <w:sz w:val="28"/>
                <w:highlight w:val="white"/>
                <w:lang w:val="en-US"/>
              </w:rPr>
            </w:r>
          </w:p>
        </w:tc>
        <w:tc>
          <w:tcPr>
            <w:shd w:val="clear" w:color="auto" w:fill="ffff00"/>
            <w:tcBorders/>
            <w:tcW w:w="920" w:type="dxa"/>
            <w:textDirection w:val="lrTb"/>
            <w:noWrap/>
          </w:tcPr>
          <w:p>
            <w:pPr>
              <w:pStyle w:val="956"/>
              <w:pBdr/>
              <w:shd w:val="clear" w:color="ffffff" w:themeColor="background1" w:fill="ffffff" w:themeFill="background1"/>
              <w:spacing/>
              <w:ind/>
              <w:jc w:val="center"/>
              <w:rPr>
                <w:color w:val="000000"/>
                <w:sz w:val="28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 xml:space="preserve">30 000</w:t>
            </w:r>
            <w:r>
              <w:rPr>
                <w:color w:val="000000"/>
                <w:sz w:val="28"/>
                <w:highlight w:val="white"/>
              </w:rPr>
            </w:r>
            <w:r>
              <w:rPr>
                <w:color w:val="000000"/>
                <w:sz w:val="28"/>
                <w:highlight w:val="white"/>
              </w:rPr>
            </w:r>
          </w:p>
        </w:tc>
        <w:tc>
          <w:tcPr>
            <w:tcBorders/>
            <w:tcW w:w="1183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  <w:lang w:val="en-US"/>
              </w:rPr>
              <w:t xml:space="preserve">100</w:t>
            </w:r>
            <w:r>
              <w:rPr>
                <w:sz w:val="28"/>
                <w:highlight w:val="white"/>
              </w:rPr>
              <w:t xml:space="preserve"> 000</w:t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  <w:tc>
          <w:tcPr>
            <w:shd w:val="clear" w:color="auto" w:fill="ffff00"/>
            <w:tcBorders/>
            <w:tcW w:w="1578" w:type="dxa"/>
            <w:textDirection w:val="lrTb"/>
            <w:noWrap/>
          </w:tcPr>
          <w:p>
            <w:pPr>
              <w:pStyle w:val="956"/>
              <w:pBdr/>
              <w:shd w:val="clear" w:color="ffffff" w:themeColor="background1" w:fill="ffffff" w:themeFill="background1"/>
              <w:spacing/>
              <w:ind/>
              <w:jc w:val="center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  <w:lang w:val="en-US"/>
              </w:rPr>
              <w:t xml:space="preserve">100</w:t>
            </w:r>
            <w:r>
              <w:rPr>
                <w:sz w:val="28"/>
                <w:highlight w:val="white"/>
              </w:rPr>
              <w:t xml:space="preserve"> 000</w:t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  <w:tc>
          <w:tcPr>
            <w:tcBorders/>
            <w:tcW w:w="1052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sz w:val="28"/>
                <w:highlight w:val="white"/>
              </w:rPr>
            </w:pPr>
            <w:r>
              <w:rPr>
                <w:sz w:val="28"/>
                <w:highlight w:val="white"/>
              </w:rPr>
              <w:t xml:space="preserve">140 000</w:t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  <w:tc>
          <w:tcPr>
            <w:shd w:val="clear" w:color="auto" w:fill="ffff00"/>
            <w:tcBorders/>
            <w:tcW w:w="1578" w:type="dxa"/>
            <w:textDirection w:val="lrTb"/>
            <w:noWrap/>
          </w:tcPr>
          <w:p>
            <w:pPr>
              <w:pStyle w:val="956"/>
              <w:pBdr/>
              <w:shd w:val="clear" w:color="ffffff" w:themeColor="background1" w:fill="ffffff" w:themeFill="background1"/>
              <w:spacing/>
              <w:ind/>
              <w:jc w:val="center"/>
              <w:rPr>
                <w:color w:val="000000"/>
                <w:sz w:val="28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  <w:lang w:val="en-US"/>
              </w:rPr>
              <w:t xml:space="preserve">36</w:t>
            </w:r>
            <w:r>
              <w:rPr>
                <w:color w:val="000000" w:themeColor="text1"/>
                <w:sz w:val="28"/>
                <w:highlight w:val="white"/>
              </w:rPr>
              <w:t xml:space="preserve"> 000</w:t>
            </w:r>
            <w:r>
              <w:rPr>
                <w:color w:val="000000"/>
                <w:sz w:val="28"/>
                <w:highlight w:val="white"/>
              </w:rPr>
            </w:r>
            <w:r>
              <w:rPr>
                <w:color w:val="000000"/>
                <w:sz w:val="28"/>
                <w:highlight w:val="white"/>
              </w:rPr>
            </w:r>
          </w:p>
        </w:tc>
        <w:tc>
          <w:tcPr>
            <w:tcBorders/>
            <w:tcW w:w="1184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color w:val="000000"/>
                <w:sz w:val="28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  <w:lang w:val="en-US"/>
              </w:rPr>
              <w:t xml:space="preserve">139 200</w:t>
            </w:r>
            <w:r>
              <w:rPr>
                <w:color w:val="000000"/>
                <w:sz w:val="28"/>
                <w:highlight w:val="white"/>
                <w:lang w:val="en-US"/>
              </w:rPr>
            </w:r>
            <w:r>
              <w:rPr>
                <w:color w:val="000000"/>
                <w:sz w:val="28"/>
                <w:highlight w:val="white"/>
                <w:lang w:val="en-US"/>
              </w:rPr>
            </w:r>
          </w:p>
        </w:tc>
        <w:tc>
          <w:tcPr>
            <w:tcBorders/>
            <w:tcW w:w="1225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color w:val="000000"/>
                <w:sz w:val="28"/>
                <w:highlight w:val="white"/>
              </w:rPr>
            </w:pPr>
            <w:r>
              <w:rPr>
                <w:color w:val="000000" w:themeColor="text1"/>
                <w:sz w:val="28"/>
                <w:highlight w:val="white"/>
              </w:rPr>
              <w:t xml:space="preserve">5</w:t>
            </w:r>
            <w:r>
              <w:rPr>
                <w:color w:val="000000" w:themeColor="text1"/>
                <w:sz w:val="28"/>
                <w:highlight w:val="white"/>
              </w:rPr>
              <w:t xml:space="preserve">45 200</w:t>
            </w:r>
            <w:r>
              <w:rPr>
                <w:color w:val="000000"/>
                <w:sz w:val="28"/>
                <w:highlight w:val="white"/>
              </w:rPr>
            </w:r>
            <w:r>
              <w:rPr>
                <w:color w:val="000000"/>
                <w:sz w:val="28"/>
                <w:highlight w:val="white"/>
              </w:rPr>
            </w:r>
          </w:p>
        </w:tc>
      </w:tr>
    </w:tbl>
    <w:p>
      <w:pPr>
        <w:pStyle w:val="953"/>
        <w:pBdr/>
        <w:spacing/>
        <w:ind/>
        <w:rPr>
          <w:sz w:val="22"/>
          <w:highlight w:val="white"/>
        </w:rPr>
      </w:pPr>
      <w:r>
        <w:rPr>
          <w:sz w:val="22"/>
          <w:highlight w:val="white"/>
        </w:rPr>
      </w:r>
      <w:r>
        <w:rPr>
          <w:sz w:val="22"/>
          <w:highlight w:val="white"/>
        </w:rPr>
      </w:r>
      <w:r>
        <w:rPr>
          <w:sz w:val="22"/>
          <w:highlight w:val="white"/>
        </w:rPr>
      </w:r>
    </w:p>
    <w:p>
      <w:pPr>
        <w:pStyle w:val="953"/>
        <w:pBdr/>
        <w:spacing/>
        <w:ind w:right="4" w:left="2026"/>
        <w:jc w:val="right"/>
        <w:rPr>
          <w:i/>
          <w:highlight w:val="white"/>
        </w:rPr>
      </w:pPr>
      <w:r>
        <w:rPr>
          <w:i/>
          <w:highlight w:val="white"/>
        </w:rPr>
        <w:t xml:space="preserve">КНП</w:t>
      </w:r>
      <w:r>
        <w:rPr>
          <w:i/>
          <w:spacing w:val="-4"/>
          <w:highlight w:val="white"/>
        </w:rPr>
        <w:t xml:space="preserve"> </w:t>
      </w:r>
      <w:r>
        <w:rPr>
          <w:i/>
          <w:highlight w:val="white"/>
        </w:rPr>
        <w:t xml:space="preserve">«Менський</w:t>
      </w:r>
      <w:r>
        <w:rPr>
          <w:i/>
          <w:spacing w:val="-4"/>
          <w:highlight w:val="white"/>
        </w:rPr>
        <w:t xml:space="preserve"> </w:t>
      </w:r>
      <w:r>
        <w:rPr>
          <w:i/>
          <w:highlight w:val="white"/>
        </w:rPr>
        <w:t xml:space="preserve">центр</w:t>
      </w:r>
      <w:r>
        <w:rPr>
          <w:i/>
          <w:spacing w:val="-4"/>
          <w:highlight w:val="white"/>
        </w:rPr>
        <w:t xml:space="preserve"> </w:t>
      </w:r>
      <w:r>
        <w:rPr>
          <w:i/>
          <w:highlight w:val="white"/>
        </w:rPr>
        <w:t xml:space="preserve">ПМСД»</w:t>
      </w:r>
      <w:r>
        <w:rPr>
          <w:i/>
          <w:highlight w:val="white"/>
        </w:rPr>
      </w:r>
      <w:r>
        <w:rPr>
          <w:i/>
          <w:highlight w:val="white"/>
        </w:rPr>
      </w:r>
    </w:p>
    <w:tbl>
      <w:tblPr>
        <w:tblStyle w:val="952"/>
        <w:tblW w:w="0" w:type="auto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566"/>
        <w:gridCol w:w="2119"/>
        <w:gridCol w:w="1843"/>
        <w:gridCol w:w="1417"/>
        <w:gridCol w:w="1417"/>
      </w:tblGrid>
      <w:tr>
        <w:trPr>
          <w:trHeight w:val="504"/>
        </w:trPr>
        <w:tc>
          <w:tcPr>
            <w:tcBorders/>
            <w:tcW w:w="1276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sz w:val="18"/>
                <w:highlight w:val="white"/>
              </w:rPr>
            </w:pPr>
            <w:r>
              <w:rPr>
                <w:sz w:val="18"/>
                <w:highlight w:val="white"/>
              </w:rPr>
              <w:t xml:space="preserve">Рік</w:t>
            </w:r>
            <w:r>
              <w:rPr>
                <w:sz w:val="18"/>
                <w:highlight w:val="white"/>
              </w:rPr>
            </w:r>
            <w:r>
              <w:rPr>
                <w:sz w:val="18"/>
                <w:highlight w:val="white"/>
              </w:rPr>
            </w:r>
          </w:p>
        </w:tc>
        <w:tc>
          <w:tcPr>
            <w:tcBorders/>
            <w:tcW w:w="1566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sz w:val="18"/>
                <w:highlight w:val="white"/>
              </w:rPr>
            </w:pPr>
            <w:r>
              <w:rPr>
                <w:sz w:val="18"/>
                <w:highlight w:val="white"/>
              </w:rPr>
              <w:t xml:space="preserve">Навчання студентів</w:t>
            </w:r>
            <w:r>
              <w:rPr>
                <w:sz w:val="18"/>
                <w:highlight w:val="white"/>
              </w:rPr>
            </w:r>
            <w:r>
              <w:rPr>
                <w:sz w:val="18"/>
                <w:highlight w:val="white"/>
              </w:rPr>
            </w:r>
          </w:p>
        </w:tc>
        <w:tc>
          <w:tcPr>
            <w:tcBorders/>
            <w:tcW w:w="2119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sz w:val="18"/>
                <w:highlight w:val="white"/>
              </w:rPr>
            </w:pPr>
            <w:r>
              <w:rPr>
                <w:sz w:val="18"/>
                <w:highlight w:val="white"/>
              </w:rPr>
              <w:t xml:space="preserve">Фінансування підйомних 2025-2027</w:t>
            </w:r>
            <w:r>
              <w:rPr>
                <w:sz w:val="18"/>
                <w:highlight w:val="white"/>
              </w:rPr>
            </w:r>
            <w:r>
              <w:rPr>
                <w:sz w:val="18"/>
                <w:highlight w:val="white"/>
              </w:rPr>
            </w:r>
          </w:p>
        </w:tc>
        <w:tc>
          <w:tcPr>
            <w:tcBorders/>
            <w:tcW w:w="1843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sz w:val="18"/>
                <w:highlight w:val="white"/>
              </w:rPr>
            </w:pPr>
            <w:r>
              <w:rPr>
                <w:sz w:val="18"/>
                <w:highlight w:val="white"/>
              </w:rPr>
              <w:t xml:space="preserve">Розмір витрат на оренду житла</w:t>
            </w:r>
            <w:r>
              <w:rPr>
                <w:sz w:val="18"/>
                <w:highlight w:val="white"/>
              </w:rPr>
            </w:r>
            <w:r>
              <w:rPr>
                <w:sz w:val="18"/>
                <w:highlight w:val="white"/>
              </w:rPr>
            </w:r>
          </w:p>
        </w:tc>
        <w:tc>
          <w:tcPr>
            <w:tcBorders/>
            <w:tcW w:w="1417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color w:val="000000"/>
                <w:sz w:val="18"/>
                <w:highlight w:val="white"/>
              </w:rPr>
            </w:pPr>
            <w:r>
              <w:rPr>
                <w:color w:val="000000" w:themeColor="text1"/>
                <w:sz w:val="18"/>
                <w:highlight w:val="white"/>
              </w:rPr>
              <w:t xml:space="preserve">Заохоченн</w:t>
            </w:r>
            <w:r>
              <w:rPr>
                <w:color w:val="000000" w:themeColor="text1"/>
                <w:spacing w:val="-67"/>
                <w:sz w:val="18"/>
                <w:highlight w:val="white"/>
              </w:rPr>
              <w:t xml:space="preserve"> </w:t>
            </w:r>
            <w:r>
              <w:rPr>
                <w:color w:val="000000" w:themeColor="text1"/>
                <w:sz w:val="18"/>
                <w:highlight w:val="white"/>
              </w:rPr>
              <w:t xml:space="preserve">я</w:t>
            </w:r>
            <w:r>
              <w:rPr>
                <w:color w:val="000000" w:themeColor="text1"/>
                <w:spacing w:val="1"/>
                <w:sz w:val="18"/>
                <w:highlight w:val="white"/>
              </w:rPr>
              <w:t xml:space="preserve"> </w:t>
            </w:r>
            <w:r>
              <w:rPr>
                <w:color w:val="000000" w:themeColor="text1"/>
                <w:sz w:val="18"/>
                <w:highlight w:val="white"/>
              </w:rPr>
              <w:t xml:space="preserve">медичних</w:t>
            </w:r>
            <w:r>
              <w:rPr>
                <w:color w:val="000000" w:themeColor="text1"/>
                <w:spacing w:val="1"/>
                <w:sz w:val="18"/>
                <w:highlight w:val="white"/>
              </w:rPr>
              <w:t xml:space="preserve"> </w:t>
            </w:r>
            <w:r>
              <w:rPr>
                <w:color w:val="000000" w:themeColor="text1"/>
                <w:sz w:val="18"/>
                <w:highlight w:val="white"/>
              </w:rPr>
              <w:t xml:space="preserve">працівник</w:t>
            </w:r>
            <w:r>
              <w:rPr>
                <w:color w:val="000000" w:themeColor="text1"/>
                <w:spacing w:val="-67"/>
                <w:sz w:val="18"/>
                <w:highlight w:val="white"/>
              </w:rPr>
              <w:t xml:space="preserve"> </w:t>
            </w:r>
            <w:r>
              <w:rPr>
                <w:color w:val="000000" w:themeColor="text1"/>
                <w:sz w:val="18"/>
                <w:highlight w:val="white"/>
              </w:rPr>
              <w:t xml:space="preserve">ів</w:t>
            </w:r>
            <w:r>
              <w:rPr>
                <w:color w:val="000000"/>
                <w:sz w:val="18"/>
                <w:highlight w:val="white"/>
              </w:rPr>
            </w:r>
            <w:r>
              <w:rPr>
                <w:color w:val="000000"/>
                <w:sz w:val="18"/>
                <w:highlight w:val="white"/>
              </w:rPr>
            </w:r>
          </w:p>
          <w:p>
            <w:pPr>
              <w:pStyle w:val="956"/>
              <w:pBdr/>
              <w:spacing/>
              <w:ind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Borders/>
            <w:tcW w:w="1417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sz w:val="18"/>
                <w:highlight w:val="white"/>
              </w:rPr>
            </w:pPr>
            <w:r>
              <w:rPr>
                <w:sz w:val="18"/>
                <w:highlight w:val="white"/>
              </w:rPr>
              <w:t xml:space="preserve">Всього</w:t>
            </w:r>
            <w:r>
              <w:rPr>
                <w:sz w:val="18"/>
                <w:highlight w:val="white"/>
              </w:rPr>
            </w:r>
            <w:r>
              <w:rPr>
                <w:sz w:val="18"/>
                <w:highlight w:val="white"/>
              </w:rPr>
            </w:r>
          </w:p>
        </w:tc>
      </w:tr>
      <w:tr>
        <w:trPr>
          <w:trHeight w:val="382"/>
        </w:trPr>
        <w:tc>
          <w:tcPr>
            <w:tcBorders/>
            <w:tcW w:w="1276" w:type="dxa"/>
            <w:textDirection w:val="lrTb"/>
            <w:noWrap/>
          </w:tcPr>
          <w:p>
            <w:pPr>
              <w:pStyle w:val="956"/>
              <w:pBdr/>
              <w:spacing/>
              <w:ind/>
              <w:rPr>
                <w:sz w:val="26"/>
                <w:highlight w:val="white"/>
              </w:rPr>
            </w:pPr>
            <w:r>
              <w:rPr>
                <w:sz w:val="26"/>
                <w:highlight w:val="white"/>
              </w:rPr>
            </w:r>
            <w:r>
              <w:rPr>
                <w:sz w:val="26"/>
                <w:highlight w:val="white"/>
              </w:rPr>
            </w:r>
            <w:r>
              <w:rPr>
                <w:sz w:val="26"/>
                <w:highlight w:val="white"/>
              </w:rPr>
            </w:r>
          </w:p>
        </w:tc>
        <w:tc>
          <w:tcPr>
            <w:tcBorders/>
            <w:tcW w:w="1566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i/>
                <w:sz w:val="28"/>
                <w:highlight w:val="white"/>
              </w:rPr>
            </w:pPr>
            <w:r>
              <w:rPr>
                <w:i/>
                <w:sz w:val="28"/>
                <w:highlight w:val="white"/>
              </w:rPr>
              <w:t xml:space="preserve">1 особа</w:t>
            </w:r>
            <w:r>
              <w:rPr>
                <w:i/>
                <w:sz w:val="28"/>
                <w:highlight w:val="white"/>
              </w:rPr>
            </w:r>
            <w:r>
              <w:rPr>
                <w:i/>
                <w:sz w:val="28"/>
                <w:highlight w:val="white"/>
              </w:rPr>
            </w:r>
          </w:p>
        </w:tc>
        <w:tc>
          <w:tcPr>
            <w:tcBorders/>
            <w:tcW w:w="2119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i/>
                <w:sz w:val="28"/>
                <w:highlight w:val="white"/>
              </w:rPr>
            </w:pPr>
            <w:r>
              <w:rPr>
                <w:i/>
                <w:sz w:val="28"/>
                <w:highlight w:val="white"/>
              </w:rPr>
              <w:t xml:space="preserve">1 особа</w:t>
            </w:r>
            <w:r>
              <w:rPr>
                <w:i/>
                <w:sz w:val="28"/>
                <w:highlight w:val="white"/>
              </w:rPr>
            </w:r>
            <w:r>
              <w:rPr>
                <w:i/>
                <w:sz w:val="28"/>
                <w:highlight w:val="white"/>
              </w:rPr>
            </w:r>
          </w:p>
        </w:tc>
        <w:tc>
          <w:tcPr>
            <w:tcBorders/>
            <w:tcW w:w="1843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bCs/>
                <w:i/>
                <w:sz w:val="28"/>
                <w:highlight w:val="white"/>
              </w:rPr>
            </w:pPr>
            <w:r>
              <w:rPr>
                <w:i/>
                <w:iCs/>
                <w:sz w:val="28"/>
                <w:highlight w:val="white"/>
              </w:rPr>
              <w:t xml:space="preserve">1 лікар</w:t>
            </w:r>
            <w:r>
              <w:rPr>
                <w:bCs/>
                <w:i/>
                <w:sz w:val="28"/>
                <w:highlight w:val="white"/>
              </w:rPr>
            </w:r>
            <w:r>
              <w:rPr>
                <w:bCs/>
                <w:i/>
                <w:sz w:val="28"/>
                <w:highlight w:val="white"/>
              </w:rPr>
            </w:r>
          </w:p>
        </w:tc>
        <w:tc>
          <w:tcPr>
            <w:tcBorders/>
            <w:tcW w:w="1417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bCs/>
                <w:i/>
                <w:sz w:val="26"/>
                <w:szCs w:val="26"/>
                <w:highlight w:val="white"/>
              </w:rPr>
            </w:pPr>
            <w:r>
              <w:rPr>
                <w:i/>
                <w:iCs/>
                <w:sz w:val="26"/>
                <w:szCs w:val="26"/>
                <w:highlight w:val="white"/>
              </w:rPr>
              <w:t xml:space="preserve">1 особа</w:t>
            </w:r>
            <w:r>
              <w:rPr>
                <w:bCs/>
                <w:i/>
                <w:sz w:val="26"/>
                <w:szCs w:val="26"/>
                <w:highlight w:val="white"/>
              </w:rPr>
            </w:r>
            <w:r>
              <w:rPr>
                <w:bCs/>
                <w:i/>
                <w:sz w:val="26"/>
                <w:szCs w:val="26"/>
                <w:highlight w:val="white"/>
              </w:rPr>
            </w:r>
          </w:p>
        </w:tc>
        <w:tc>
          <w:tcPr>
            <w:tcBorders/>
            <w:tcW w:w="1417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sz w:val="26"/>
                <w:highlight w:val="white"/>
              </w:rPr>
            </w:pPr>
            <w:r>
              <w:rPr>
                <w:sz w:val="26"/>
                <w:highlight w:val="white"/>
              </w:rPr>
            </w:r>
            <w:r>
              <w:rPr>
                <w:sz w:val="26"/>
                <w:highlight w:val="white"/>
              </w:rPr>
            </w:r>
            <w:r>
              <w:rPr>
                <w:sz w:val="26"/>
                <w:highlight w:val="white"/>
              </w:rPr>
            </w:r>
          </w:p>
        </w:tc>
      </w:tr>
      <w:tr>
        <w:trPr>
          <w:trHeight w:val="298"/>
        </w:trPr>
        <w:tc>
          <w:tcPr>
            <w:tcBorders/>
            <w:tcW w:w="1276" w:type="dxa"/>
            <w:textDirection w:val="lrTb"/>
            <w:noWrap/>
          </w:tcPr>
          <w:p>
            <w:pPr>
              <w:pStyle w:val="956"/>
              <w:pBdr/>
              <w:spacing/>
              <w:ind w:right="230" w:left="284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 xml:space="preserve">202</w:t>
            </w:r>
            <w:r>
              <w:rPr>
                <w:b/>
                <w:sz w:val="28"/>
                <w:lang w:val="en-US"/>
              </w:rPr>
              <w:t xml:space="preserve">5</w:t>
            </w:r>
            <w:r>
              <w:rPr>
                <w:b/>
                <w:sz w:val="28"/>
                <w:lang w:val="en-US"/>
              </w:rPr>
            </w:r>
            <w:r>
              <w:rPr>
                <w:b/>
                <w:sz w:val="28"/>
                <w:lang w:val="en-US"/>
              </w:rPr>
            </w:r>
          </w:p>
        </w:tc>
        <w:tc>
          <w:tcPr>
            <w:tcBorders/>
            <w:tcW w:w="1566" w:type="dxa"/>
            <w:textDirection w:val="lrTb"/>
            <w:noWrap/>
          </w:tcPr>
          <w:p>
            <w:pPr>
              <w:pStyle w:val="956"/>
              <w:pBdr/>
              <w:spacing/>
              <w:ind w:left="273"/>
              <w:rPr>
                <w:sz w:val="28"/>
              </w:rPr>
            </w:pPr>
            <w:r>
              <w:rPr>
                <w:sz w:val="28"/>
              </w:rPr>
              <w:t xml:space="preserve">30 000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2119" w:type="dxa"/>
            <w:textDirection w:val="lrTb"/>
            <w:noWrap/>
          </w:tcPr>
          <w:p>
            <w:pPr>
              <w:pStyle w:val="956"/>
              <w:pBdr/>
              <w:spacing/>
              <w:ind w:left="617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10</w:t>
            </w:r>
            <w:r>
              <w:rPr>
                <w:sz w:val="28"/>
              </w:rPr>
              <w:t xml:space="preserve">0 000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1843" w:type="dxa"/>
            <w:textDirection w:val="lrTb"/>
            <w:noWrap/>
          </w:tcPr>
          <w:p>
            <w:pPr>
              <w:pStyle w:val="956"/>
              <w:pBdr/>
              <w:spacing/>
              <w:ind w:left="252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36 000</w:t>
            </w:r>
            <w:r>
              <w:rPr>
                <w:sz w:val="28"/>
                <w:lang w:val="en-US"/>
              </w:rPr>
            </w:r>
            <w:r>
              <w:rPr>
                <w:sz w:val="28"/>
                <w:lang w:val="en-US"/>
              </w:rPr>
            </w:r>
          </w:p>
        </w:tc>
        <w:tc>
          <w:tcPr>
            <w:tcBorders/>
            <w:tcW w:w="1417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34 800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Borders/>
            <w:tcW w:w="1417" w:type="dxa"/>
            <w:textDirection w:val="lrTb"/>
            <w:noWrap/>
          </w:tcPr>
          <w:p>
            <w:pPr>
              <w:pStyle w:val="956"/>
              <w:pBdr/>
              <w:spacing/>
              <w:ind w:right="194" w:left="23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200 800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rPr>
          <w:trHeight w:val="240"/>
        </w:trPr>
        <w:tc>
          <w:tcPr>
            <w:tcBorders/>
            <w:tcW w:w="1276" w:type="dxa"/>
            <w:textDirection w:val="lrTb"/>
            <w:noWrap/>
          </w:tcPr>
          <w:p>
            <w:pPr>
              <w:pStyle w:val="956"/>
              <w:pBdr/>
              <w:spacing/>
              <w:ind w:right="230" w:left="284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 xml:space="preserve">202</w:t>
            </w:r>
            <w:r>
              <w:rPr>
                <w:b/>
                <w:sz w:val="28"/>
                <w:lang w:val="en-US"/>
              </w:rPr>
              <w:t xml:space="preserve">6</w:t>
            </w:r>
            <w:r>
              <w:rPr>
                <w:b/>
                <w:sz w:val="28"/>
                <w:lang w:val="en-US"/>
              </w:rPr>
            </w:r>
            <w:r>
              <w:rPr>
                <w:b/>
                <w:sz w:val="28"/>
                <w:lang w:val="en-US"/>
              </w:rPr>
            </w:r>
          </w:p>
        </w:tc>
        <w:tc>
          <w:tcPr>
            <w:tcBorders/>
            <w:tcW w:w="1566" w:type="dxa"/>
            <w:textDirection w:val="lrTb"/>
            <w:noWrap/>
          </w:tcPr>
          <w:p>
            <w:pPr>
              <w:pStyle w:val="956"/>
              <w:pBdr/>
              <w:spacing/>
              <w:ind w:left="273"/>
              <w:rPr>
                <w:sz w:val="28"/>
              </w:rPr>
            </w:pPr>
            <w:r>
              <w:rPr>
                <w:sz w:val="28"/>
              </w:rPr>
              <w:t xml:space="preserve">30 000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2119" w:type="dxa"/>
            <w:textDirection w:val="lrTb"/>
            <w:noWrap/>
          </w:tcPr>
          <w:p>
            <w:pPr>
              <w:pStyle w:val="956"/>
              <w:pBdr/>
              <w:spacing/>
              <w:ind w:left="617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100</w:t>
            </w:r>
            <w:r>
              <w:rPr>
                <w:sz w:val="28"/>
              </w:rPr>
              <w:t xml:space="preserve"> 000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1843" w:type="dxa"/>
            <w:textDirection w:val="lrTb"/>
            <w:noWrap/>
          </w:tcPr>
          <w:p>
            <w:pPr>
              <w:pStyle w:val="956"/>
              <w:pBdr/>
              <w:spacing/>
              <w:ind w:left="252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36</w:t>
            </w:r>
            <w:r>
              <w:rPr>
                <w:sz w:val="28"/>
              </w:rPr>
              <w:t xml:space="preserve"> 000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1417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34 800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417" w:type="dxa"/>
            <w:textDirection w:val="lrTb"/>
            <w:noWrap/>
          </w:tcPr>
          <w:p>
            <w:pPr>
              <w:pStyle w:val="956"/>
              <w:pBdr/>
              <w:spacing/>
              <w:ind w:right="194" w:left="23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200 800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rPr>
          <w:trHeight w:val="323"/>
        </w:trPr>
        <w:tc>
          <w:tcPr>
            <w:tcBorders/>
            <w:tcW w:w="1276" w:type="dxa"/>
            <w:textDirection w:val="lrTb"/>
            <w:noWrap/>
          </w:tcPr>
          <w:p>
            <w:pPr>
              <w:pStyle w:val="956"/>
              <w:pBdr/>
              <w:spacing/>
              <w:ind w:right="230" w:left="284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 xml:space="preserve">202</w:t>
            </w:r>
            <w:r>
              <w:rPr>
                <w:b/>
                <w:sz w:val="28"/>
                <w:lang w:val="en-US"/>
              </w:rPr>
              <w:t xml:space="preserve">7</w:t>
            </w:r>
            <w:r>
              <w:rPr>
                <w:b/>
                <w:sz w:val="28"/>
                <w:lang w:val="en-US"/>
              </w:rPr>
            </w:r>
            <w:r>
              <w:rPr>
                <w:b/>
                <w:sz w:val="28"/>
                <w:lang w:val="en-US"/>
              </w:rPr>
            </w:r>
          </w:p>
        </w:tc>
        <w:tc>
          <w:tcPr>
            <w:tcBorders/>
            <w:tcW w:w="1566" w:type="dxa"/>
            <w:textDirection w:val="lrTb"/>
            <w:noWrap/>
          </w:tcPr>
          <w:p>
            <w:pPr>
              <w:pStyle w:val="956"/>
              <w:pBdr/>
              <w:spacing/>
              <w:ind w:left="273"/>
              <w:rPr>
                <w:sz w:val="28"/>
              </w:rPr>
            </w:pPr>
            <w:r>
              <w:rPr>
                <w:sz w:val="28"/>
              </w:rPr>
              <w:t xml:space="preserve">30 000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2119" w:type="dxa"/>
            <w:textDirection w:val="lrTb"/>
            <w:noWrap/>
          </w:tcPr>
          <w:p>
            <w:pPr>
              <w:pStyle w:val="956"/>
              <w:pBdr/>
              <w:spacing/>
              <w:ind w:left="617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100</w:t>
            </w:r>
            <w:r>
              <w:rPr>
                <w:sz w:val="28"/>
              </w:rPr>
              <w:t xml:space="preserve"> 000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1843" w:type="dxa"/>
            <w:textDirection w:val="lrTb"/>
            <w:noWrap/>
          </w:tcPr>
          <w:p>
            <w:pPr>
              <w:pStyle w:val="956"/>
              <w:pBdr/>
              <w:spacing/>
              <w:ind w:left="252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36</w:t>
            </w:r>
            <w:r>
              <w:rPr>
                <w:sz w:val="28"/>
              </w:rPr>
              <w:t xml:space="preserve"> 000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1417" w:type="dxa"/>
            <w:textDirection w:val="lrTb"/>
            <w:noWrap/>
          </w:tcPr>
          <w:p>
            <w:pPr>
              <w:pStyle w:val="956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34 800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417" w:type="dxa"/>
            <w:textDirection w:val="lrTb"/>
            <w:noWrap/>
          </w:tcPr>
          <w:p>
            <w:pPr>
              <w:pStyle w:val="956"/>
              <w:pBdr/>
              <w:spacing/>
              <w:ind w:right="194" w:left="23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200 800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</w:tbl>
    <w:p>
      <w:pPr>
        <w:pStyle w:val="953"/>
        <w:pBdr/>
        <w:spacing/>
        <w:ind/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954"/>
        <w:pBdr/>
        <w:tabs>
          <w:tab w:val="left" w:leader="none" w:pos="782"/>
        </w:tabs>
        <w:spacing/>
        <w:ind w:firstLine="0" w:left="0"/>
        <w:jc w:val="center"/>
        <w:rPr/>
      </w:pPr>
      <w:r>
        <w:t xml:space="preserve">7.Строки виконання</w:t>
      </w:r>
      <w:r>
        <w:rPr>
          <w:spacing w:val="-17"/>
        </w:rPr>
        <w:t xml:space="preserve"> </w:t>
      </w:r>
      <w:r>
        <w:t xml:space="preserve">Програми</w:t>
      </w:r>
      <w:r/>
    </w:p>
    <w:p>
      <w:pPr>
        <w:pStyle w:val="953"/>
        <w:pBdr/>
        <w:spacing/>
        <w:ind w:right="0" w:firstLine="567" w:left="0"/>
        <w:jc w:val="both"/>
        <w:rPr/>
      </w:pPr>
      <w:r>
        <w:t xml:space="preserve">Строки</w:t>
      </w:r>
      <w:r>
        <w:rPr>
          <w:spacing w:val="4"/>
        </w:rPr>
        <w:t xml:space="preserve"> </w:t>
      </w:r>
      <w:r>
        <w:t xml:space="preserve">виконання Програми</w:t>
      </w:r>
      <w:r>
        <w:rPr>
          <w:spacing w:val="5"/>
        </w:rPr>
        <w:t xml:space="preserve"> </w:t>
      </w:r>
      <w:r>
        <w:t xml:space="preserve">-</w:t>
      </w:r>
      <w:r>
        <w:rPr>
          <w:spacing w:val="10"/>
        </w:rPr>
        <w:t xml:space="preserve"> </w:t>
      </w:r>
      <w:r>
        <w:t xml:space="preserve">202</w:t>
      </w:r>
      <w:r>
        <w:rPr>
          <w:lang w:val="en-US"/>
        </w:rPr>
        <w:t xml:space="preserve">5</w:t>
      </w:r>
      <w:r>
        <w:t xml:space="preserve">-202</w:t>
      </w:r>
      <w:r>
        <w:rPr>
          <w:lang w:val="en-US"/>
        </w:rPr>
        <w:t xml:space="preserve">7</w:t>
      </w:r>
      <w:r>
        <w:rPr>
          <w:spacing w:val="7"/>
        </w:rPr>
        <w:t xml:space="preserve"> </w:t>
      </w:r>
      <w:r>
        <w:t xml:space="preserve">роки.</w:t>
      </w:r>
      <w:r/>
    </w:p>
    <w:p>
      <w:pPr>
        <w:pStyle w:val="953"/>
        <w:pBdr/>
        <w:spacing/>
        <w:ind/>
        <w:rPr/>
      </w:pPr>
      <w:r/>
      <w:r/>
    </w:p>
    <w:p>
      <w:pPr>
        <w:pStyle w:val="954"/>
        <w:pBdr/>
        <w:tabs>
          <w:tab w:val="left" w:leader="none" w:pos="782"/>
        </w:tabs>
        <w:spacing/>
        <w:ind w:firstLine="0" w:left="0"/>
        <w:jc w:val="center"/>
        <w:rPr/>
      </w:pPr>
      <w:r>
        <w:t xml:space="preserve">8.Очікувані результати</w:t>
      </w:r>
      <w:r>
        <w:rPr>
          <w:spacing w:val="-17"/>
        </w:rPr>
        <w:t xml:space="preserve"> </w:t>
      </w:r>
      <w:r>
        <w:t xml:space="preserve">виконання</w:t>
      </w:r>
      <w:r>
        <w:rPr>
          <w:spacing w:val="-16"/>
        </w:rPr>
        <w:t xml:space="preserve"> </w:t>
      </w:r>
      <w:r>
        <w:t xml:space="preserve">Програми</w:t>
      </w:r>
      <w:r/>
    </w:p>
    <w:p>
      <w:pPr>
        <w:pStyle w:val="953"/>
        <w:pBdr/>
        <w:spacing/>
        <w:ind w:firstLine="567"/>
        <w:jc w:val="both"/>
        <w:rPr/>
      </w:pPr>
      <w:r>
        <w:t xml:space="preserve">Реалізація заходів, передбачених Програмою, дасть змогу укомплектувати</w:t>
      </w:r>
      <w:r>
        <w:rPr>
          <w:spacing w:val="1"/>
        </w:rPr>
        <w:t xml:space="preserve"> </w:t>
      </w:r>
      <w:r>
        <w:t xml:space="preserve">лікарями комунальні заклади (підприємства) охорони здоров’я Менської міської </w:t>
      </w:r>
      <w:r>
        <w:rPr>
          <w:spacing w:val="-67"/>
        </w:rPr>
        <w:t xml:space="preserve"> </w:t>
      </w:r>
      <w:r>
        <w:rPr>
          <w:spacing w:val="-1"/>
        </w:rPr>
        <w:t xml:space="preserve">територіальної</w:t>
      </w:r>
      <w:r>
        <w:rPr>
          <w:spacing w:val="-21"/>
        </w:rPr>
        <w:t xml:space="preserve"> </w:t>
      </w:r>
      <w:r>
        <w:t xml:space="preserve">громади,</w:t>
      </w:r>
      <w:r>
        <w:rPr>
          <w:spacing w:val="-19"/>
        </w:rPr>
        <w:t xml:space="preserve"> </w:t>
      </w:r>
      <w:r>
        <w:t xml:space="preserve">що</w:t>
      </w:r>
      <w:r>
        <w:rPr>
          <w:spacing w:val="-22"/>
        </w:rPr>
        <w:t xml:space="preserve"> </w:t>
      </w:r>
      <w:r>
        <w:t xml:space="preserve">забезпечить:</w:t>
      </w:r>
      <w:r/>
    </w:p>
    <w:p>
      <w:pPr>
        <w:pStyle w:val="955"/>
        <w:numPr>
          <w:ilvl w:val="0"/>
          <w:numId w:val="13"/>
        </w:numPr>
        <w:pBdr/>
        <w:tabs>
          <w:tab w:val="left" w:leader="none" w:pos="1242"/>
        </w:tabs>
        <w:spacing/>
        <w:ind w:right="4" w:firstLine="567" w:left="0"/>
        <w:jc w:val="both"/>
        <w:rPr>
          <w:sz w:val="28"/>
        </w:rPr>
      </w:pPr>
      <w:r>
        <w:rPr>
          <w:sz w:val="28"/>
        </w:rPr>
        <w:t xml:space="preserve">поліпшення якості та доступності первинної та спеціалізованої медичної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допомоги</w:t>
      </w:r>
      <w:r>
        <w:rPr>
          <w:spacing w:val="-31"/>
          <w:sz w:val="28"/>
        </w:rPr>
        <w:t xml:space="preserve"> </w:t>
      </w:r>
      <w:r>
        <w:rPr>
          <w:sz w:val="28"/>
        </w:rPr>
        <w:t xml:space="preserve">населенню</w:t>
      </w:r>
      <w:r>
        <w:rPr>
          <w:spacing w:val="-30"/>
          <w:sz w:val="28"/>
        </w:rPr>
        <w:t xml:space="preserve"> </w:t>
      </w:r>
      <w:r>
        <w:rPr>
          <w:sz w:val="28"/>
        </w:rPr>
        <w:t xml:space="preserve">громади;</w:t>
      </w:r>
      <w:r>
        <w:rPr>
          <w:sz w:val="28"/>
        </w:rPr>
      </w:r>
      <w:r>
        <w:rPr>
          <w:sz w:val="28"/>
        </w:rPr>
      </w:r>
    </w:p>
    <w:p>
      <w:pPr>
        <w:pStyle w:val="955"/>
        <w:numPr>
          <w:ilvl w:val="0"/>
          <w:numId w:val="13"/>
        </w:numPr>
        <w:pBdr/>
        <w:tabs>
          <w:tab w:val="left" w:leader="none" w:pos="1113"/>
        </w:tabs>
        <w:spacing/>
        <w:ind w:right="4" w:firstLine="567" w:left="0"/>
        <w:jc w:val="both"/>
        <w:rPr>
          <w:sz w:val="28"/>
        </w:rPr>
      </w:pPr>
      <w:r>
        <w:rPr>
          <w:sz w:val="28"/>
        </w:rPr>
        <w:t xml:space="preserve">поліпшення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показників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здоров’я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населення;</w:t>
      </w:r>
      <w:r>
        <w:rPr>
          <w:sz w:val="28"/>
        </w:rPr>
      </w:r>
      <w:r>
        <w:rPr>
          <w:sz w:val="28"/>
        </w:rPr>
      </w:r>
    </w:p>
    <w:p>
      <w:pPr>
        <w:pStyle w:val="955"/>
        <w:numPr>
          <w:ilvl w:val="0"/>
          <w:numId w:val="13"/>
        </w:numPr>
        <w:pBdr/>
        <w:tabs>
          <w:tab w:val="left" w:leader="none" w:pos="1113"/>
        </w:tabs>
        <w:spacing/>
        <w:ind w:right="4" w:firstLine="567" w:left="0"/>
        <w:jc w:val="both"/>
        <w:rPr>
          <w:sz w:val="28"/>
        </w:rPr>
      </w:pPr>
      <w:r>
        <w:rPr>
          <w:sz w:val="28"/>
        </w:rPr>
        <w:t xml:space="preserve">підвищення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престижу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медичного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працівника;</w:t>
      </w:r>
      <w:r>
        <w:rPr>
          <w:sz w:val="28"/>
        </w:rPr>
      </w:r>
      <w:r>
        <w:rPr>
          <w:sz w:val="28"/>
        </w:rPr>
      </w:r>
    </w:p>
    <w:p>
      <w:pPr>
        <w:pStyle w:val="955"/>
        <w:numPr>
          <w:ilvl w:val="0"/>
          <w:numId w:val="13"/>
        </w:numPr>
        <w:pBdr/>
        <w:tabs>
          <w:tab w:val="left" w:leader="none" w:pos="1113"/>
        </w:tabs>
        <w:spacing/>
        <w:ind w:right="4" w:firstLine="567" w:left="0"/>
        <w:jc w:val="both"/>
        <w:rPr>
          <w:sz w:val="28"/>
        </w:rPr>
      </w:pPr>
      <w:r>
        <w:rPr>
          <w:sz w:val="28"/>
        </w:rPr>
        <w:t xml:space="preserve">поліпшення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показника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укомплектованості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лікарськими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кадрами.</w:t>
      </w:r>
      <w:r>
        <w:rPr>
          <w:sz w:val="28"/>
        </w:rPr>
      </w:r>
      <w:r>
        <w:rPr>
          <w:sz w:val="28"/>
        </w:rPr>
      </w:r>
    </w:p>
    <w:p>
      <w:pPr>
        <w:pStyle w:val="953"/>
        <w:pBdr/>
        <w:spacing/>
        <w:ind w:right="4" w:firstLine="567" w:left="0"/>
        <w:rPr>
          <w:sz w:val="29"/>
        </w:rPr>
      </w:pPr>
      <w:r>
        <w:rPr>
          <w:sz w:val="29"/>
        </w:rPr>
      </w:r>
      <w:r>
        <w:rPr>
          <w:sz w:val="29"/>
        </w:rPr>
      </w:r>
      <w:r>
        <w:rPr>
          <w:sz w:val="29"/>
        </w:rPr>
      </w:r>
    </w:p>
    <w:p>
      <w:pPr>
        <w:pStyle w:val="954"/>
        <w:pBdr/>
        <w:tabs>
          <w:tab w:val="left" w:leader="none" w:pos="782"/>
        </w:tabs>
        <w:spacing/>
        <w:ind w:right="4"/>
        <w:jc w:val="center"/>
        <w:rPr/>
      </w:pPr>
      <w:r>
        <w:t xml:space="preserve">9.Заходи</w:t>
      </w:r>
      <w:r>
        <w:rPr>
          <w:spacing w:val="-5"/>
        </w:rPr>
        <w:t xml:space="preserve"> </w:t>
      </w:r>
      <w:r>
        <w:t xml:space="preserve">щодо реалізації </w:t>
      </w:r>
      <w:r>
        <w:rPr>
          <w:spacing w:val="-4"/>
        </w:rPr>
        <w:t xml:space="preserve"> </w:t>
      </w:r>
      <w:r>
        <w:t xml:space="preserve">Програми.</w:t>
      </w:r>
      <w:r/>
    </w:p>
    <w:p>
      <w:pPr>
        <w:pStyle w:val="955"/>
        <w:numPr>
          <w:ilvl w:val="0"/>
          <w:numId w:val="11"/>
        </w:numPr>
        <w:pBdr/>
        <w:tabs>
          <w:tab w:val="left" w:leader="none" w:pos="850"/>
          <w:tab w:val="left" w:leader="none" w:pos="1643"/>
          <w:tab w:val="left" w:leader="none" w:pos="1644"/>
          <w:tab w:val="left" w:leader="none" w:pos="3389"/>
          <w:tab w:val="left" w:leader="none" w:pos="4775"/>
          <w:tab w:val="left" w:leader="none" w:pos="5921"/>
          <w:tab w:val="left" w:leader="none" w:pos="6965"/>
          <w:tab w:val="left" w:leader="none" w:pos="9089"/>
        </w:tabs>
        <w:spacing/>
        <w:ind w:right="4" w:firstLine="567" w:left="0"/>
        <w:jc w:val="both"/>
        <w:rPr>
          <w:sz w:val="28"/>
        </w:rPr>
      </w:pPr>
      <w:r>
        <w:rPr>
          <w:sz w:val="28"/>
        </w:rPr>
        <w:t xml:space="preserve">Проводити щорічно аналіз стану забезпечення </w:t>
      </w:r>
      <w:r>
        <w:rPr>
          <w:spacing w:val="-1"/>
          <w:sz w:val="28"/>
        </w:rPr>
        <w:t xml:space="preserve">закладу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(підприємства)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охорони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здоров’я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громади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спеціалістами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з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вищою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і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середньою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медичною освітою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та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визначити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реальну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потребу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медичних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кадрах.</w:t>
      </w:r>
      <w:r>
        <w:rPr>
          <w:sz w:val="28"/>
        </w:rPr>
      </w:r>
      <w:r>
        <w:rPr>
          <w:sz w:val="28"/>
        </w:rPr>
      </w:r>
    </w:p>
    <w:p>
      <w:pPr>
        <w:pBdr/>
        <w:spacing/>
        <w:ind w:right="4" w:firstLine="0" w:left="5386"/>
        <w:rPr>
          <w:i/>
          <w:spacing w:val="-1"/>
          <w:sz w:val="28"/>
        </w:rPr>
      </w:pPr>
      <w:r>
        <w:rPr>
          <w:i/>
          <w:sz w:val="28"/>
        </w:rPr>
        <w:t xml:space="preserve">КНП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 xml:space="preserve">«Менська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 xml:space="preserve">міська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 xml:space="preserve">лікарня»</w:t>
      </w:r>
      <w:r>
        <w:rPr>
          <w:i/>
          <w:spacing w:val="-67"/>
          <w:sz w:val="28"/>
        </w:rPr>
        <w:t xml:space="preserve"> </w:t>
      </w:r>
      <w:r>
        <w:rPr>
          <w:i/>
          <w:spacing w:val="-1"/>
          <w:sz w:val="28"/>
        </w:rPr>
      </w:r>
      <w:r>
        <w:rPr>
          <w:i/>
          <w:spacing w:val="-1"/>
          <w:sz w:val="28"/>
        </w:rPr>
      </w:r>
    </w:p>
    <w:p>
      <w:pPr>
        <w:pBdr/>
        <w:spacing/>
        <w:ind w:right="4" w:firstLine="0" w:left="5386"/>
        <w:rPr>
          <w:i/>
          <w:sz w:val="28"/>
        </w:rPr>
      </w:pPr>
      <w:r>
        <w:rPr>
          <w:i/>
          <w:spacing w:val="-1"/>
          <w:sz w:val="28"/>
        </w:rPr>
        <w:t xml:space="preserve">КНП</w:t>
      </w:r>
      <w:r>
        <w:rPr>
          <w:i/>
          <w:spacing w:val="-27"/>
          <w:sz w:val="28"/>
        </w:rPr>
        <w:t xml:space="preserve"> </w:t>
      </w:r>
      <w:r>
        <w:rPr>
          <w:i/>
          <w:spacing w:val="-1"/>
          <w:sz w:val="28"/>
        </w:rPr>
        <w:t xml:space="preserve">«Менський</w:t>
      </w:r>
      <w:r>
        <w:rPr>
          <w:i/>
          <w:spacing w:val="-26"/>
          <w:sz w:val="28"/>
        </w:rPr>
        <w:t xml:space="preserve"> </w:t>
      </w:r>
      <w:r>
        <w:rPr>
          <w:i/>
          <w:spacing w:val="-1"/>
          <w:sz w:val="28"/>
        </w:rPr>
        <w:t xml:space="preserve">центр</w:t>
      </w:r>
      <w:r>
        <w:rPr>
          <w:i/>
          <w:spacing w:val="-26"/>
          <w:sz w:val="28"/>
        </w:rPr>
        <w:t xml:space="preserve"> </w:t>
      </w:r>
      <w:r>
        <w:rPr>
          <w:i/>
          <w:spacing w:val="-1"/>
          <w:sz w:val="28"/>
        </w:rPr>
        <w:t xml:space="preserve">ПМСД»</w:t>
      </w:r>
      <w:r>
        <w:rPr>
          <w:i/>
          <w:sz w:val="28"/>
        </w:rPr>
      </w:r>
      <w:r>
        <w:rPr>
          <w:i/>
          <w:sz w:val="28"/>
        </w:rPr>
      </w:r>
    </w:p>
    <w:p>
      <w:pPr>
        <w:pStyle w:val="953"/>
        <w:pBdr/>
        <w:spacing/>
        <w:ind/>
        <w:rPr>
          <w:i/>
        </w:rPr>
      </w:pPr>
      <w:r>
        <w:rPr>
          <w:i/>
        </w:rPr>
      </w:r>
      <w:r>
        <w:rPr>
          <w:i/>
        </w:rPr>
      </w:r>
      <w:r>
        <w:rPr>
          <w:i/>
        </w:rPr>
      </w:r>
    </w:p>
    <w:p>
      <w:pPr>
        <w:pStyle w:val="955"/>
        <w:numPr>
          <w:ilvl w:val="0"/>
          <w:numId w:val="11"/>
        </w:numPr>
        <w:pBdr/>
        <w:tabs>
          <w:tab w:val="left" w:leader="none" w:pos="850"/>
          <w:tab w:val="left" w:leader="none" w:pos="1643"/>
          <w:tab w:val="left" w:leader="none" w:pos="1644"/>
          <w:tab w:val="left" w:leader="none" w:pos="3389"/>
          <w:tab w:val="left" w:leader="none" w:pos="4775"/>
          <w:tab w:val="left" w:leader="none" w:pos="5921"/>
          <w:tab w:val="left" w:leader="none" w:pos="6965"/>
          <w:tab w:val="left" w:leader="none" w:pos="9089"/>
        </w:tabs>
        <w:spacing/>
        <w:ind w:right="4" w:firstLine="567" w:left="0"/>
        <w:jc w:val="both"/>
        <w:rPr>
          <w:sz w:val="28"/>
        </w:rPr>
      </w:pPr>
      <w:r>
        <w:rPr>
          <w:sz w:val="28"/>
        </w:rPr>
        <w:t xml:space="preserve">Сприяти вирішенню організаційних питань та зміцнення матеріально-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технічної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бази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КНП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«Менська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міська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лікарня»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та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КНП «Менський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центр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ПМСД»,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щодо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навчального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студентів-медиків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лікарів-інтернів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період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проходження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інтернатури.</w:t>
      </w:r>
      <w:r>
        <w:rPr>
          <w:sz w:val="28"/>
        </w:rPr>
      </w:r>
      <w:r>
        <w:rPr>
          <w:sz w:val="28"/>
        </w:rPr>
      </w:r>
    </w:p>
    <w:p>
      <w:pPr>
        <w:pBdr/>
        <w:spacing/>
        <w:ind w:left="5355"/>
        <w:rPr>
          <w:i/>
          <w:sz w:val="28"/>
        </w:rPr>
      </w:pPr>
      <w:r>
        <w:rPr>
          <w:i/>
          <w:sz w:val="28"/>
        </w:rPr>
        <w:t xml:space="preserve">Відділ соціального захисту населення та охорони здоров’я Менської міської ради.</w:t>
      </w:r>
      <w:r>
        <w:rPr>
          <w:i/>
          <w:sz w:val="28"/>
        </w:rPr>
      </w:r>
      <w:r>
        <w:rPr>
          <w:i/>
          <w:sz w:val="28"/>
        </w:rPr>
      </w:r>
    </w:p>
    <w:p>
      <w:pPr>
        <w:pBdr/>
        <w:spacing/>
        <w:ind w:left="5355"/>
        <w:rPr>
          <w:i/>
          <w:spacing w:val="-67"/>
          <w:sz w:val="28"/>
        </w:rPr>
      </w:pPr>
      <w:r>
        <w:rPr>
          <w:i/>
          <w:sz w:val="28"/>
        </w:rPr>
        <w:t xml:space="preserve">КНП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«Менська міська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лікарня»</w:t>
      </w:r>
      <w:r>
        <w:rPr>
          <w:i/>
          <w:spacing w:val="-67"/>
          <w:sz w:val="28"/>
        </w:rPr>
        <w:t xml:space="preserve"> </w:t>
      </w:r>
      <w:r>
        <w:rPr>
          <w:i/>
          <w:spacing w:val="-67"/>
          <w:sz w:val="28"/>
        </w:rPr>
      </w:r>
      <w:r>
        <w:rPr>
          <w:i/>
          <w:spacing w:val="-67"/>
          <w:sz w:val="28"/>
        </w:rPr>
      </w:r>
    </w:p>
    <w:p>
      <w:pPr>
        <w:pBdr/>
        <w:spacing/>
        <w:ind w:left="5355"/>
        <w:rPr>
          <w:i/>
          <w:spacing w:val="-67"/>
          <w:sz w:val="28"/>
        </w:rPr>
      </w:pPr>
      <w:r>
        <w:rPr>
          <w:i/>
          <w:sz w:val="28"/>
        </w:rPr>
        <w:t xml:space="preserve">КНП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«Менський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центр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ПМСД»</w:t>
      </w:r>
      <w:r>
        <w:rPr>
          <w:i/>
          <w:spacing w:val="-67"/>
          <w:sz w:val="28"/>
        </w:rPr>
        <w:t xml:space="preserve"> </w:t>
      </w:r>
      <w:r>
        <w:rPr>
          <w:i/>
          <w:spacing w:val="-67"/>
          <w:sz w:val="28"/>
        </w:rPr>
      </w:r>
      <w:r>
        <w:rPr>
          <w:i/>
          <w:spacing w:val="-67"/>
          <w:sz w:val="28"/>
        </w:rPr>
      </w:r>
    </w:p>
    <w:p>
      <w:pPr>
        <w:pBdr/>
        <w:spacing/>
        <w:ind w:right="997" w:left="5355"/>
        <w:jc w:val="both"/>
        <w:rPr>
          <w:i/>
          <w:sz w:val="28"/>
        </w:rPr>
      </w:pPr>
      <w:r>
        <w:rPr>
          <w:i/>
          <w:sz w:val="28"/>
        </w:rPr>
      </w:r>
      <w:r>
        <w:rPr>
          <w:i/>
          <w:sz w:val="28"/>
        </w:rPr>
      </w:r>
      <w:r>
        <w:rPr>
          <w:i/>
          <w:sz w:val="28"/>
        </w:rPr>
      </w:r>
    </w:p>
    <w:p>
      <w:pPr>
        <w:pStyle w:val="955"/>
        <w:numPr>
          <w:ilvl w:val="0"/>
          <w:numId w:val="11"/>
        </w:numPr>
        <w:pBdr/>
        <w:tabs>
          <w:tab w:val="left" w:leader="none" w:pos="850"/>
          <w:tab w:val="left" w:leader="none" w:pos="1643"/>
          <w:tab w:val="left" w:leader="none" w:pos="1644"/>
          <w:tab w:val="left" w:leader="none" w:pos="3389"/>
          <w:tab w:val="left" w:leader="none" w:pos="4775"/>
          <w:tab w:val="left" w:leader="none" w:pos="5921"/>
          <w:tab w:val="left" w:leader="none" w:pos="6965"/>
          <w:tab w:val="left" w:leader="none" w:pos="9089"/>
        </w:tabs>
        <w:spacing/>
        <w:ind w:right="4" w:firstLine="567" w:left="0"/>
        <w:jc w:val="both"/>
        <w:rPr>
          <w:sz w:val="28"/>
        </w:rPr>
      </w:pPr>
      <w:r>
        <w:rPr>
          <w:sz w:val="28"/>
        </w:rPr>
        <w:t xml:space="preserve">Здійснювати 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організаційних,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просвітницьких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і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інформаційних заходів,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спрямованих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орієнтацію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випускників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загальноосвітніх</w:t>
      </w:r>
      <w:r>
        <w:rPr>
          <w:spacing w:val="-24"/>
          <w:sz w:val="28"/>
        </w:rPr>
        <w:t xml:space="preserve"> </w:t>
      </w:r>
      <w:r>
        <w:rPr>
          <w:sz w:val="28"/>
        </w:rPr>
        <w:t xml:space="preserve">закладів</w:t>
      </w:r>
      <w:r>
        <w:rPr>
          <w:spacing w:val="-24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-23"/>
          <w:sz w:val="28"/>
        </w:rPr>
        <w:t xml:space="preserve"> </w:t>
      </w:r>
      <w:r>
        <w:rPr>
          <w:sz w:val="28"/>
        </w:rPr>
        <w:t xml:space="preserve">професію</w:t>
      </w:r>
      <w:r>
        <w:rPr>
          <w:spacing w:val="-24"/>
          <w:sz w:val="28"/>
        </w:rPr>
        <w:t xml:space="preserve"> </w:t>
      </w:r>
      <w:r>
        <w:rPr>
          <w:sz w:val="28"/>
        </w:rPr>
        <w:t xml:space="preserve">медичного</w:t>
      </w:r>
      <w:r>
        <w:rPr>
          <w:spacing w:val="-23"/>
          <w:sz w:val="28"/>
        </w:rPr>
        <w:t xml:space="preserve"> </w:t>
      </w:r>
      <w:r>
        <w:rPr>
          <w:sz w:val="28"/>
        </w:rPr>
        <w:t xml:space="preserve">працівника.                                                            </w:t>
      </w:r>
      <w:r>
        <w:rPr>
          <w:sz w:val="28"/>
        </w:rPr>
      </w:r>
      <w:r>
        <w:rPr>
          <w:sz w:val="28"/>
        </w:rPr>
      </w:r>
    </w:p>
    <w:p>
      <w:pPr>
        <w:pBdr/>
        <w:spacing/>
        <w:ind w:left="5355"/>
        <w:rPr>
          <w:i/>
          <w:sz w:val="28"/>
        </w:rPr>
      </w:pPr>
      <w:r>
        <w:rPr>
          <w:i/>
          <w:sz w:val="28"/>
        </w:rPr>
        <w:t xml:space="preserve">КНП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«Менська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міська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лікарня»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</w:r>
      <w:r>
        <w:rPr>
          <w:i/>
          <w:sz w:val="28"/>
        </w:rPr>
      </w:r>
    </w:p>
    <w:p>
      <w:pPr>
        <w:pBdr/>
        <w:spacing/>
        <w:ind w:left="5355"/>
        <w:rPr>
          <w:i/>
          <w:sz w:val="28"/>
        </w:rPr>
      </w:pPr>
      <w:r>
        <w:rPr>
          <w:i/>
          <w:sz w:val="28"/>
        </w:rPr>
        <w:t xml:space="preserve">КНП«Менський центр</w:t>
      </w:r>
      <w:r>
        <w:rPr>
          <w:i/>
          <w:spacing w:val="-35"/>
          <w:sz w:val="28"/>
        </w:rPr>
        <w:t xml:space="preserve"> </w:t>
      </w:r>
      <w:r>
        <w:rPr>
          <w:i/>
          <w:sz w:val="28"/>
        </w:rPr>
        <w:t xml:space="preserve">ПМСД»</w:t>
      </w:r>
      <w:r>
        <w:rPr>
          <w:i/>
          <w:sz w:val="28"/>
        </w:rPr>
      </w:r>
      <w:r>
        <w:rPr>
          <w:i/>
          <w:sz w:val="28"/>
        </w:rPr>
      </w:r>
    </w:p>
    <w:p>
      <w:pPr>
        <w:pBdr/>
        <w:spacing/>
        <w:ind w:left="5355"/>
        <w:rPr>
          <w:i/>
          <w:sz w:val="28"/>
        </w:rPr>
      </w:pPr>
      <w:r>
        <w:rPr>
          <w:i/>
          <w:sz w:val="28"/>
        </w:rPr>
        <w:t xml:space="preserve">Відділ соціального захисту населення та охорони здоров’я Менської міської ради</w:t>
      </w:r>
      <w:r>
        <w:rPr>
          <w:i/>
          <w:sz w:val="28"/>
        </w:rPr>
      </w:r>
      <w:r>
        <w:rPr>
          <w:i/>
          <w:sz w:val="28"/>
        </w:rPr>
      </w:r>
    </w:p>
    <w:p>
      <w:pPr>
        <w:pStyle w:val="953"/>
        <w:pBdr/>
        <w:spacing/>
        <w:ind/>
        <w:rPr>
          <w:i/>
        </w:rPr>
      </w:pPr>
      <w:r>
        <w:rPr>
          <w:i/>
        </w:rPr>
      </w:r>
      <w:r>
        <w:rPr>
          <w:i/>
        </w:rPr>
      </w:r>
      <w:r>
        <w:rPr>
          <w:i/>
        </w:rPr>
      </w:r>
    </w:p>
    <w:p>
      <w:pPr>
        <w:pStyle w:val="955"/>
        <w:numPr>
          <w:ilvl w:val="0"/>
          <w:numId w:val="11"/>
        </w:numPr>
        <w:pBdr/>
        <w:tabs>
          <w:tab w:val="left" w:leader="none" w:pos="850"/>
          <w:tab w:val="left" w:leader="none" w:pos="1643"/>
          <w:tab w:val="left" w:leader="none" w:pos="1644"/>
          <w:tab w:val="left" w:leader="none" w:pos="3389"/>
          <w:tab w:val="left" w:leader="none" w:pos="4775"/>
          <w:tab w:val="left" w:leader="none" w:pos="5921"/>
          <w:tab w:val="left" w:leader="none" w:pos="6965"/>
          <w:tab w:val="left" w:leader="none" w:pos="9089"/>
        </w:tabs>
        <w:spacing/>
        <w:ind w:right="4" w:firstLine="567" w:left="0"/>
        <w:jc w:val="both"/>
        <w:rPr>
          <w:sz w:val="28"/>
        </w:rPr>
      </w:pPr>
      <w:r>
        <w:rPr>
          <w:sz w:val="28"/>
        </w:rPr>
        <w:t xml:space="preserve">Забезпечити фінансування на умовах контракту навчального 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студентів-медиків та лікарів-інтернів за рахунок коштів  бюджету Менської міської територіальної громади 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інших джерел, не заборонених законодавством, а також здійснювати контроль за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 xml:space="preserve">цільовим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 xml:space="preserve">використанням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бюджетних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коштів,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передбачених</w:t>
      </w:r>
      <w:r>
        <w:rPr>
          <w:spacing w:val="-35"/>
          <w:sz w:val="28"/>
        </w:rPr>
        <w:t xml:space="preserve"> </w:t>
      </w:r>
      <w:r>
        <w:rPr>
          <w:sz w:val="28"/>
        </w:rPr>
        <w:t xml:space="preserve">на виконання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даної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Програми.</w:t>
      </w:r>
      <w:r>
        <w:rPr>
          <w:sz w:val="28"/>
        </w:rPr>
      </w:r>
      <w:r>
        <w:rPr>
          <w:sz w:val="28"/>
        </w:rPr>
      </w:r>
    </w:p>
    <w:p>
      <w:pPr>
        <w:pBdr/>
        <w:spacing/>
        <w:ind w:left="5355"/>
        <w:rPr>
          <w:i/>
          <w:sz w:val="28"/>
        </w:rPr>
      </w:pPr>
      <w:r>
        <w:rPr>
          <w:i/>
          <w:sz w:val="28"/>
        </w:rPr>
        <w:t xml:space="preserve">Відділ соціального захисту населення та охорони здоров’я Менської міської ради.</w:t>
      </w:r>
      <w:r>
        <w:rPr>
          <w:i/>
          <w:sz w:val="28"/>
        </w:rPr>
      </w:r>
      <w:r>
        <w:rPr>
          <w:i/>
          <w:sz w:val="28"/>
        </w:rPr>
      </w:r>
    </w:p>
    <w:p>
      <w:pPr>
        <w:pBdr/>
        <w:spacing/>
        <w:ind w:left="5355"/>
        <w:rPr>
          <w:i/>
          <w:sz w:val="28"/>
        </w:rPr>
      </w:pPr>
      <w:r>
        <w:rPr>
          <w:i/>
          <w:sz w:val="28"/>
        </w:rPr>
        <w:t xml:space="preserve">КНП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 xml:space="preserve">«Менська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 xml:space="preserve">міська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 xml:space="preserve">лікарня»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КНП«Менський центр</w:t>
      </w:r>
      <w:r>
        <w:rPr>
          <w:i/>
          <w:spacing w:val="-35"/>
          <w:sz w:val="28"/>
        </w:rPr>
        <w:t xml:space="preserve"> </w:t>
      </w:r>
      <w:r>
        <w:rPr>
          <w:i/>
          <w:sz w:val="28"/>
        </w:rPr>
        <w:t xml:space="preserve">ПМСД»</w:t>
      </w:r>
      <w:r>
        <w:rPr>
          <w:i/>
          <w:sz w:val="28"/>
        </w:rPr>
      </w:r>
      <w:r>
        <w:rPr>
          <w:i/>
          <w:sz w:val="28"/>
        </w:rPr>
      </w:r>
    </w:p>
    <w:p>
      <w:pPr>
        <w:pStyle w:val="953"/>
        <w:pBdr/>
        <w:spacing/>
        <w:ind/>
        <w:rPr>
          <w:i/>
        </w:rPr>
      </w:pPr>
      <w:r>
        <w:rPr>
          <w:i/>
        </w:rPr>
      </w:r>
      <w:r>
        <w:rPr>
          <w:i/>
        </w:rPr>
      </w:r>
      <w:r>
        <w:rPr>
          <w:i/>
        </w:rPr>
      </w:r>
    </w:p>
    <w:p>
      <w:pPr>
        <w:pStyle w:val="955"/>
        <w:numPr>
          <w:ilvl w:val="0"/>
          <w:numId w:val="11"/>
        </w:numPr>
        <w:pBdr/>
        <w:tabs>
          <w:tab w:val="left" w:leader="none" w:pos="850"/>
          <w:tab w:val="left" w:leader="none" w:pos="1643"/>
          <w:tab w:val="left" w:leader="none" w:pos="1644"/>
          <w:tab w:val="left" w:leader="none" w:pos="3389"/>
          <w:tab w:val="left" w:leader="none" w:pos="4775"/>
          <w:tab w:val="left" w:leader="none" w:pos="5921"/>
          <w:tab w:val="left" w:leader="none" w:pos="6965"/>
          <w:tab w:val="left" w:leader="none" w:pos="9089"/>
        </w:tabs>
        <w:spacing/>
        <w:ind w:right="4" w:firstLine="567" w:left="0"/>
        <w:jc w:val="both"/>
        <w:rPr>
          <w:sz w:val="28"/>
        </w:rPr>
      </w:pPr>
      <w:r>
        <w:rPr>
          <w:sz w:val="28"/>
        </w:rPr>
        <w:t xml:space="preserve">Забезпечити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фінансування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проходження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лікарями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курсів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перекваліфікації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спеціалізації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навчальних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закладах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(3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особи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рік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співвідношенні 50%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від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загальної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суми),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також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здійснювати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цільовим використанням бюджетних коштів, передбачених на виконання даної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Програми.</w:t>
      </w:r>
      <w:r>
        <w:rPr>
          <w:sz w:val="28"/>
        </w:rPr>
      </w:r>
      <w:r>
        <w:rPr>
          <w:sz w:val="28"/>
        </w:rPr>
      </w:r>
    </w:p>
    <w:p>
      <w:pPr>
        <w:pBdr/>
        <w:spacing/>
        <w:ind w:left="5355"/>
        <w:rPr/>
      </w:pPr>
      <w:r>
        <w:rPr>
          <w:i/>
          <w:sz w:val="28"/>
        </w:rPr>
        <w:t xml:space="preserve">Відділ соціального захисту населення та охорони здоров’я Менської міської ради.</w:t>
      </w:r>
      <w:r/>
    </w:p>
    <w:p>
      <w:pPr>
        <w:pBdr/>
        <w:spacing/>
        <w:ind w:left="5355"/>
        <w:rPr/>
      </w:pPr>
      <w:r>
        <w:rPr>
          <w:i/>
          <w:sz w:val="28"/>
        </w:rPr>
        <w:t xml:space="preserve">КНП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 xml:space="preserve">«Менська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 xml:space="preserve">міська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 xml:space="preserve">лікарня»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КНП«Менський центр</w:t>
      </w:r>
      <w:r>
        <w:rPr>
          <w:i/>
          <w:spacing w:val="-35"/>
          <w:sz w:val="28"/>
        </w:rPr>
        <w:t xml:space="preserve"> </w:t>
      </w:r>
      <w:r>
        <w:rPr>
          <w:i/>
          <w:sz w:val="28"/>
        </w:rPr>
        <w:t xml:space="preserve">ПМСД»</w:t>
      </w:r>
      <w:r/>
    </w:p>
    <w:p>
      <w:pPr>
        <w:pStyle w:val="953"/>
        <w:pBdr/>
        <w:spacing/>
        <w:ind/>
        <w:rPr>
          <w:i/>
          <w:sz w:val="27"/>
        </w:rPr>
      </w:pPr>
      <w:r>
        <w:rPr>
          <w:i/>
          <w:sz w:val="27"/>
        </w:rPr>
      </w:r>
      <w:r>
        <w:rPr>
          <w:i/>
          <w:sz w:val="27"/>
        </w:rPr>
      </w:r>
      <w:r>
        <w:rPr>
          <w:i/>
          <w:sz w:val="27"/>
        </w:rPr>
      </w:r>
    </w:p>
    <w:p>
      <w:pPr>
        <w:pStyle w:val="955"/>
        <w:numPr>
          <w:ilvl w:val="0"/>
          <w:numId w:val="11"/>
        </w:numPr>
        <w:pBdr/>
        <w:tabs>
          <w:tab w:val="left" w:leader="none" w:pos="850"/>
          <w:tab w:val="left" w:leader="none" w:pos="1643"/>
          <w:tab w:val="left" w:leader="none" w:pos="1644"/>
          <w:tab w:val="left" w:leader="none" w:pos="3389"/>
          <w:tab w:val="left" w:leader="none" w:pos="4775"/>
          <w:tab w:val="left" w:leader="none" w:pos="5921"/>
          <w:tab w:val="left" w:leader="none" w:pos="6965"/>
          <w:tab w:val="left" w:leader="none" w:pos="9089"/>
        </w:tabs>
        <w:spacing/>
        <w:ind w:right="4" w:firstLine="567" w:left="0"/>
        <w:jc w:val="both"/>
        <w:rPr>
          <w:sz w:val="28"/>
        </w:rPr>
      </w:pPr>
      <w:r>
        <w:rPr>
          <w:sz w:val="28"/>
        </w:rPr>
        <w:t xml:space="preserve">Забезпечити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фінансування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лікарям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виплат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(підйомних)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розмірі</w:t>
      </w:r>
      <w:r>
        <w:rPr>
          <w:spacing w:val="1"/>
          <w:sz w:val="28"/>
        </w:rPr>
        <w:t xml:space="preserve"> </w:t>
      </w:r>
      <w:r>
        <w:rPr>
          <w:sz w:val="28"/>
          <w:lang w:val="en-US"/>
        </w:rPr>
        <w:t xml:space="preserve">100 00</w:t>
      </w:r>
      <w:r>
        <w:rPr>
          <w:sz w:val="28"/>
        </w:rPr>
        <w:t xml:space="preserve">0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тис. грн (з врахуванням податків і зборів) при прийомі на роботу (за рік - 6 осіб, з них 3 працівники КНП “Менська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міська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лікарня”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3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працівники 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КНП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“Менський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центр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ПМСД”)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(Додаток 3),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також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здійснювати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цільовим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використанням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бюджетних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коштів Програми.</w:t>
      </w:r>
      <w:r>
        <w:rPr>
          <w:sz w:val="28"/>
        </w:rPr>
      </w:r>
      <w:r>
        <w:rPr>
          <w:sz w:val="28"/>
        </w:rPr>
      </w:r>
    </w:p>
    <w:p>
      <w:pPr>
        <w:pBdr/>
        <w:spacing/>
        <w:ind w:left="5355"/>
        <w:rPr>
          <w:i/>
          <w:sz w:val="28"/>
        </w:rPr>
      </w:pPr>
      <w:r>
        <w:rPr>
          <w:i/>
          <w:sz w:val="28"/>
        </w:rPr>
        <w:t xml:space="preserve">КНП «Менська міська лікарня» </w:t>
      </w:r>
      <w:r>
        <w:rPr>
          <w:i/>
          <w:sz w:val="28"/>
        </w:rPr>
        <w:t xml:space="preserve">КНП«Менський центр</w:t>
      </w:r>
      <w:r>
        <w:rPr>
          <w:i/>
          <w:spacing w:val="-35"/>
          <w:sz w:val="28"/>
        </w:rPr>
        <w:t xml:space="preserve"> </w:t>
      </w:r>
      <w:r>
        <w:rPr>
          <w:i/>
          <w:sz w:val="28"/>
        </w:rPr>
        <w:t xml:space="preserve">ПМСД»</w:t>
      </w:r>
      <w:r>
        <w:rPr>
          <w:i/>
          <w:sz w:val="28"/>
        </w:rPr>
      </w:r>
      <w:r>
        <w:rPr>
          <w:i/>
          <w:sz w:val="28"/>
        </w:rPr>
      </w:r>
    </w:p>
    <w:p>
      <w:pPr>
        <w:pBdr/>
        <w:spacing/>
        <w:ind w:left="5355"/>
        <w:rPr>
          <w:i/>
          <w:sz w:val="28"/>
        </w:rPr>
      </w:pPr>
      <w:r>
        <w:rPr>
          <w:i/>
          <w:sz w:val="28"/>
        </w:rPr>
        <w:t xml:space="preserve">Відділ соціального захисту населення та охорони здоров’я Менської міської ради</w:t>
      </w:r>
      <w:r>
        <w:rPr>
          <w:i/>
          <w:sz w:val="28"/>
        </w:rPr>
      </w:r>
      <w:r>
        <w:rPr>
          <w:i/>
          <w:sz w:val="28"/>
        </w:rPr>
      </w:r>
    </w:p>
    <w:p>
      <w:pPr>
        <w:pBdr/>
        <w:spacing/>
        <w:ind w:left="5355"/>
        <w:rPr>
          <w:i/>
          <w:sz w:val="28"/>
        </w:rPr>
      </w:pPr>
      <w:r>
        <w:rPr>
          <w:i/>
          <w:sz w:val="28"/>
        </w:rPr>
      </w:r>
      <w:r>
        <w:rPr>
          <w:i/>
          <w:sz w:val="28"/>
        </w:rPr>
      </w:r>
      <w:r>
        <w:rPr>
          <w:i/>
          <w:sz w:val="28"/>
        </w:rPr>
      </w:r>
    </w:p>
    <w:p>
      <w:pPr>
        <w:pStyle w:val="955"/>
        <w:numPr>
          <w:ilvl w:val="0"/>
          <w:numId w:val="11"/>
        </w:numPr>
        <w:pBdr/>
        <w:tabs>
          <w:tab w:val="left" w:leader="none" w:pos="850"/>
          <w:tab w:val="left" w:leader="none" w:pos="1643"/>
          <w:tab w:val="left" w:leader="none" w:pos="1644"/>
          <w:tab w:val="left" w:leader="none" w:pos="3389"/>
          <w:tab w:val="left" w:leader="none" w:pos="4775"/>
          <w:tab w:val="left" w:leader="none" w:pos="5921"/>
          <w:tab w:val="left" w:leader="none" w:pos="6965"/>
          <w:tab w:val="left" w:leader="none" w:pos="9089"/>
        </w:tabs>
        <w:spacing/>
        <w:ind w:right="4" w:firstLine="567" w:left="0"/>
        <w:jc w:val="both"/>
        <w:rPr>
          <w:sz w:val="28"/>
        </w:rPr>
      </w:pPr>
      <w:r>
        <w:rPr>
          <w:sz w:val="28"/>
        </w:rPr>
        <w:t xml:space="preserve">Використовувати лікувальні заклади громади як навчально- методичну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базу при підготовці лікарів-інтернів та студентів-медиків медичних навчальних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закладів</w:t>
      </w:r>
      <w:r>
        <w:rPr>
          <w:spacing w:val="-27"/>
          <w:sz w:val="28"/>
        </w:rPr>
        <w:t xml:space="preserve"> </w:t>
      </w:r>
      <w:r>
        <w:rPr>
          <w:sz w:val="28"/>
        </w:rPr>
        <w:t xml:space="preserve">з</w:t>
      </w:r>
      <w:r>
        <w:rPr>
          <w:spacing w:val="-27"/>
          <w:sz w:val="28"/>
        </w:rPr>
        <w:t xml:space="preserve"> </w:t>
      </w:r>
      <w:r>
        <w:rPr>
          <w:sz w:val="28"/>
        </w:rPr>
        <w:t xml:space="preserve">підготовки</w:t>
      </w:r>
      <w:r>
        <w:rPr>
          <w:spacing w:val="-26"/>
          <w:sz w:val="28"/>
        </w:rPr>
        <w:t xml:space="preserve"> </w:t>
      </w:r>
      <w:r>
        <w:rPr>
          <w:sz w:val="28"/>
        </w:rPr>
        <w:t xml:space="preserve">медичних</w:t>
      </w:r>
      <w:r>
        <w:rPr>
          <w:spacing w:val="-26"/>
          <w:sz w:val="28"/>
        </w:rPr>
        <w:t xml:space="preserve"> </w:t>
      </w:r>
      <w:r>
        <w:rPr>
          <w:sz w:val="28"/>
        </w:rPr>
        <w:t xml:space="preserve">фахівців.</w:t>
      </w:r>
      <w:r>
        <w:rPr>
          <w:sz w:val="28"/>
        </w:rPr>
      </w:r>
      <w:r>
        <w:rPr>
          <w:sz w:val="28"/>
        </w:rPr>
      </w:r>
    </w:p>
    <w:p>
      <w:pPr>
        <w:pBdr/>
        <w:spacing/>
        <w:ind w:left="5355"/>
        <w:rPr>
          <w:i/>
          <w:sz w:val="28"/>
        </w:rPr>
      </w:pPr>
      <w:r>
        <w:rPr>
          <w:i/>
          <w:sz w:val="28"/>
        </w:rPr>
        <w:t xml:space="preserve">КНП «Менська міська лікарня» КНП«Менський центр</w:t>
      </w:r>
      <w:r>
        <w:rPr>
          <w:i/>
          <w:spacing w:val="-35"/>
          <w:sz w:val="28"/>
        </w:rPr>
        <w:t xml:space="preserve"> </w:t>
      </w:r>
      <w:r>
        <w:rPr>
          <w:i/>
          <w:sz w:val="28"/>
        </w:rPr>
        <w:t xml:space="preserve">ПМСД»</w:t>
      </w:r>
      <w:r>
        <w:rPr>
          <w:i/>
          <w:sz w:val="28"/>
        </w:rPr>
      </w:r>
      <w:r>
        <w:rPr>
          <w:i/>
          <w:sz w:val="28"/>
        </w:rPr>
      </w:r>
    </w:p>
    <w:p>
      <w:pPr>
        <w:pStyle w:val="953"/>
        <w:pBdr/>
        <w:spacing/>
        <w:ind/>
        <w:rPr>
          <w:i/>
          <w:sz w:val="38"/>
          <w:highlight w:val="white"/>
        </w:rPr>
      </w:pPr>
      <w:r>
        <w:rPr>
          <w:i/>
          <w:sz w:val="38"/>
          <w:highlight w:val="white"/>
        </w:rPr>
      </w:r>
      <w:r>
        <w:rPr>
          <w:i/>
          <w:sz w:val="38"/>
          <w:highlight w:val="white"/>
        </w:rPr>
      </w:r>
      <w:r>
        <w:rPr>
          <w:i/>
          <w:sz w:val="38"/>
          <w:highlight w:val="white"/>
        </w:rPr>
      </w:r>
    </w:p>
    <w:p>
      <w:pPr>
        <w:pStyle w:val="955"/>
        <w:numPr>
          <w:ilvl w:val="0"/>
          <w:numId w:val="11"/>
        </w:numPr>
        <w:pBdr/>
        <w:tabs>
          <w:tab w:val="left" w:leader="none" w:pos="850"/>
          <w:tab w:val="left" w:leader="none" w:pos="1643"/>
          <w:tab w:val="left" w:leader="none" w:pos="1644"/>
          <w:tab w:val="left" w:leader="none" w:pos="3389"/>
          <w:tab w:val="left" w:leader="none" w:pos="4775"/>
          <w:tab w:val="left" w:leader="none" w:pos="5921"/>
          <w:tab w:val="left" w:leader="none" w:pos="6965"/>
          <w:tab w:val="left" w:leader="none" w:pos="9089"/>
        </w:tabs>
        <w:spacing/>
        <w:ind w:right="4" w:firstLine="567" w:left="0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Визначити умови</w:t>
      </w:r>
      <w:r>
        <w:rPr>
          <w:spacing w:val="-3"/>
          <w:sz w:val="28"/>
          <w:highlight w:val="white"/>
        </w:rPr>
        <w:t xml:space="preserve"> </w:t>
      </w:r>
      <w:r>
        <w:rPr>
          <w:sz w:val="28"/>
          <w:highlight w:val="white"/>
        </w:rPr>
        <w:t xml:space="preserve">забезпечення</w:t>
      </w:r>
      <w:r>
        <w:rPr>
          <w:spacing w:val="-3"/>
          <w:sz w:val="28"/>
          <w:highlight w:val="white"/>
        </w:rPr>
        <w:t xml:space="preserve"> </w:t>
      </w:r>
      <w:r>
        <w:rPr>
          <w:sz w:val="28"/>
          <w:highlight w:val="white"/>
        </w:rPr>
        <w:t xml:space="preserve">житлом</w:t>
      </w:r>
      <w:r>
        <w:rPr>
          <w:spacing w:val="-2"/>
          <w:sz w:val="28"/>
          <w:highlight w:val="white"/>
        </w:rPr>
        <w:t xml:space="preserve"> </w:t>
      </w:r>
      <w:r>
        <w:rPr>
          <w:sz w:val="28"/>
          <w:highlight w:val="white"/>
        </w:rPr>
        <w:t xml:space="preserve">працівників</w:t>
      </w:r>
      <w:r>
        <w:rPr>
          <w:spacing w:val="-3"/>
          <w:sz w:val="28"/>
          <w:highlight w:val="white"/>
        </w:rPr>
        <w:t xml:space="preserve"> </w:t>
      </w:r>
      <w:r>
        <w:rPr>
          <w:sz w:val="28"/>
          <w:highlight w:val="white"/>
        </w:rPr>
        <w:t xml:space="preserve">закладу:</w:t>
      </w:r>
      <w:r>
        <w:rPr>
          <w:sz w:val="28"/>
          <w:highlight w:val="white"/>
        </w:rPr>
      </w:r>
      <w:r>
        <w:rPr>
          <w:sz w:val="28"/>
          <w:highlight w:val="white"/>
        </w:rPr>
      </w:r>
    </w:p>
    <w:p>
      <w:pPr>
        <w:pStyle w:val="955"/>
        <w:numPr>
          <w:ilvl w:val="0"/>
          <w:numId w:val="10"/>
        </w:numPr>
        <w:pBdr/>
        <w:tabs>
          <w:tab w:val="left" w:leader="none" w:pos="850"/>
        </w:tabs>
        <w:spacing/>
        <w:ind w:right="4" w:firstLine="567" w:left="0"/>
        <w:jc w:val="both"/>
        <w:rPr>
          <w:sz w:val="28"/>
          <w:highlight w:val="white"/>
        </w:rPr>
      </w:pPr>
      <w:r>
        <w:rPr>
          <w:sz w:val="28"/>
          <w:highlight w:val="none"/>
        </w:rPr>
        <w:t xml:space="preserve">оплату за оренду житла здійснювати </w:t>
      </w:r>
      <w:r>
        <w:rPr>
          <w:sz w:val="28"/>
          <w:highlight w:val="none"/>
        </w:rPr>
        <w:t xml:space="preserve">першочергово</w:t>
      </w:r>
      <w:r>
        <w:rPr>
          <w:sz w:val="28"/>
          <w:highlight w:val="white"/>
        </w:rPr>
        <w:t xml:space="preserve"> випускникам вищих та середніх</w:t>
      </w:r>
      <w:r>
        <w:rPr>
          <w:spacing w:val="1"/>
          <w:sz w:val="28"/>
          <w:highlight w:val="white"/>
        </w:rPr>
        <w:t xml:space="preserve"> </w:t>
      </w:r>
      <w:r>
        <w:rPr>
          <w:sz w:val="28"/>
          <w:highlight w:val="white"/>
        </w:rPr>
        <w:t xml:space="preserve">спеціальних навчальних медичних закладів, молодим фахівцям, направленим на </w:t>
      </w:r>
      <w:r>
        <w:rPr>
          <w:spacing w:val="-67"/>
          <w:sz w:val="28"/>
          <w:highlight w:val="white"/>
        </w:rPr>
        <w:t xml:space="preserve"> </w:t>
      </w:r>
      <w:r>
        <w:rPr>
          <w:sz w:val="28"/>
          <w:highlight w:val="white"/>
        </w:rPr>
        <w:t xml:space="preserve">роботу</w:t>
      </w:r>
      <w:r>
        <w:rPr>
          <w:spacing w:val="-1"/>
          <w:sz w:val="28"/>
          <w:highlight w:val="white"/>
        </w:rPr>
        <w:t xml:space="preserve"> </w:t>
      </w:r>
      <w:r>
        <w:rPr>
          <w:sz w:val="28"/>
          <w:highlight w:val="white"/>
        </w:rPr>
        <w:t xml:space="preserve">до Менської територіальної громади згідно</w:t>
      </w:r>
      <w:r>
        <w:rPr>
          <w:spacing w:val="-2"/>
          <w:sz w:val="28"/>
          <w:highlight w:val="white"/>
        </w:rPr>
        <w:t xml:space="preserve"> </w:t>
      </w:r>
      <w:r>
        <w:rPr>
          <w:sz w:val="28"/>
          <w:highlight w:val="white"/>
        </w:rPr>
        <w:t xml:space="preserve">розподілу.</w:t>
      </w:r>
      <w:r>
        <w:rPr>
          <w:sz w:val="28"/>
          <w:highlight w:val="white"/>
        </w:rPr>
      </w:r>
      <w:r>
        <w:rPr>
          <w:sz w:val="28"/>
          <w:highlight w:val="white"/>
        </w:rPr>
      </w:r>
    </w:p>
    <w:p>
      <w:pPr>
        <w:pStyle w:val="953"/>
        <w:pBdr/>
        <w:tabs>
          <w:tab w:val="left" w:leader="none" w:pos="850"/>
        </w:tabs>
        <w:spacing/>
        <w:ind w:right="4" w:firstLine="567" w:left="0"/>
        <w:jc w:val="both"/>
        <w:rPr>
          <w:highlight w:val="white"/>
        </w:rPr>
      </w:pPr>
      <w:r>
        <w:rPr>
          <w:highlight w:val="white"/>
        </w:rPr>
        <w:t xml:space="preserve">Розмір орендної плати за житло визначається відповідно до трьохстороннього </w:t>
      </w:r>
      <w:r>
        <w:rPr>
          <w:spacing w:val="-68"/>
          <w:highlight w:val="white"/>
        </w:rPr>
        <w:t xml:space="preserve"> </w:t>
      </w:r>
      <w:r>
        <w:rPr>
          <w:highlight w:val="white"/>
        </w:rPr>
        <w:t xml:space="preserve">Договору</w:t>
      </w:r>
      <w:r>
        <w:rPr>
          <w:spacing w:val="-1"/>
          <w:highlight w:val="white"/>
        </w:rPr>
        <w:t xml:space="preserve"> </w:t>
      </w:r>
      <w:r>
        <w:rPr>
          <w:highlight w:val="white"/>
        </w:rPr>
        <w:t xml:space="preserve">оренди житлового приміщення ( Додаток 1).</w:t>
      </w:r>
      <w:r>
        <w:rPr>
          <w:highlight w:val="white"/>
        </w:rPr>
      </w:r>
      <w:r>
        <w:rPr>
          <w:highlight w:val="white"/>
        </w:rPr>
      </w:r>
    </w:p>
    <w:p>
      <w:pPr>
        <w:pBdr/>
        <w:spacing/>
        <w:ind w:left="5355"/>
        <w:rPr>
          <w:highlight w:val="white"/>
        </w:rPr>
      </w:pPr>
      <w:r>
        <w:rPr>
          <w:i/>
          <w:sz w:val="28"/>
          <w:highlight w:val="white"/>
        </w:rPr>
        <w:t xml:space="preserve">Відділ соціального захисту населення та охорони здоров’я Менської міської ради.</w:t>
      </w:r>
      <w:r>
        <w:rPr>
          <w:highlight w:val="white"/>
        </w:rPr>
      </w:r>
      <w:r>
        <w:rPr>
          <w:highlight w:val="white"/>
        </w:rPr>
      </w:r>
    </w:p>
    <w:p>
      <w:pPr>
        <w:pBdr/>
        <w:spacing/>
        <w:ind w:left="5355"/>
        <w:rPr>
          <w:i/>
          <w:sz w:val="28"/>
          <w:highlight w:val="white"/>
        </w:rPr>
      </w:pPr>
      <w:r>
        <w:rPr>
          <w:i/>
          <w:sz w:val="28"/>
          <w:highlight w:val="white"/>
        </w:rPr>
        <w:t xml:space="preserve">КНП</w:t>
      </w:r>
      <w:r>
        <w:rPr>
          <w:i/>
          <w:spacing w:val="11"/>
          <w:sz w:val="28"/>
          <w:highlight w:val="white"/>
        </w:rPr>
        <w:t xml:space="preserve"> </w:t>
      </w:r>
      <w:r>
        <w:rPr>
          <w:i/>
          <w:sz w:val="28"/>
          <w:highlight w:val="white"/>
        </w:rPr>
        <w:t xml:space="preserve">«Менська міська лікарня» </w:t>
      </w:r>
      <w:r>
        <w:rPr>
          <w:i/>
          <w:sz w:val="28"/>
          <w:highlight w:val="white"/>
        </w:rPr>
      </w:r>
      <w:r>
        <w:rPr>
          <w:i/>
          <w:sz w:val="28"/>
          <w:highlight w:val="white"/>
        </w:rPr>
      </w:r>
    </w:p>
    <w:p>
      <w:pPr>
        <w:pBdr/>
        <w:spacing/>
        <w:ind w:left="5355"/>
        <w:rPr>
          <w:bCs/>
          <w:i/>
          <w:sz w:val="28"/>
          <w:szCs w:val="28"/>
          <w:highlight w:val="none"/>
        </w:rPr>
      </w:pPr>
      <w:r>
        <w:rPr>
          <w:i/>
          <w:sz w:val="28"/>
          <w:highlight w:val="white"/>
        </w:rPr>
        <w:t xml:space="preserve">КНП«Менський центр</w:t>
      </w:r>
      <w:r>
        <w:rPr>
          <w:i/>
          <w:spacing w:val="-35"/>
          <w:sz w:val="28"/>
          <w:highlight w:val="white"/>
        </w:rPr>
        <w:t xml:space="preserve"> </w:t>
      </w:r>
      <w:r>
        <w:rPr>
          <w:i/>
          <w:sz w:val="28"/>
          <w:highlight w:val="white"/>
        </w:rPr>
        <w:t xml:space="preserve">ПМСД»</w:t>
      </w:r>
      <w:r>
        <w:rPr>
          <w:bCs/>
          <w:i/>
          <w:sz w:val="28"/>
          <w:szCs w:val="28"/>
          <w:highlight w:val="none"/>
        </w:rPr>
      </w:r>
      <w:r>
        <w:rPr>
          <w:bCs/>
          <w:i/>
          <w:sz w:val="28"/>
          <w:szCs w:val="28"/>
          <w:highlight w:val="none"/>
        </w:rPr>
      </w:r>
    </w:p>
    <w:p>
      <w:pPr>
        <w:pBdr/>
        <w:spacing/>
        <w:ind w:left="5355"/>
        <w:rPr>
          <w:bCs/>
          <w:i/>
          <w:sz w:val="28"/>
          <w:szCs w:val="28"/>
          <w:highlight w:val="white"/>
        </w:rPr>
      </w:pPr>
      <w:r>
        <w:rPr>
          <w:i/>
          <w:sz w:val="28"/>
          <w:highlight w:val="none"/>
        </w:rPr>
      </w:r>
      <w:r>
        <w:rPr>
          <w:bCs/>
          <w:i/>
          <w:sz w:val="28"/>
          <w:szCs w:val="28"/>
          <w:highlight w:val="white"/>
        </w:rPr>
      </w:r>
      <w:r>
        <w:rPr>
          <w:bCs/>
          <w:i/>
          <w:sz w:val="28"/>
          <w:szCs w:val="28"/>
          <w:highlight w:val="white"/>
        </w:rPr>
      </w:r>
    </w:p>
    <w:p>
      <w:pPr>
        <w:pStyle w:val="955"/>
        <w:numPr>
          <w:ilvl w:val="0"/>
          <w:numId w:val="11"/>
        </w:numPr>
        <w:pBdr/>
        <w:tabs>
          <w:tab w:val="left" w:leader="none" w:pos="850"/>
          <w:tab w:val="left" w:leader="none" w:pos="1643"/>
          <w:tab w:val="left" w:leader="none" w:pos="1644"/>
          <w:tab w:val="left" w:leader="none" w:pos="3389"/>
          <w:tab w:val="left" w:leader="none" w:pos="4775"/>
          <w:tab w:val="left" w:leader="none" w:pos="5921"/>
          <w:tab w:val="left" w:leader="none" w:pos="6965"/>
          <w:tab w:val="left" w:leader="none" w:pos="9089"/>
        </w:tabs>
        <w:spacing/>
        <w:ind w:right="4" w:firstLine="567" w:left="0"/>
        <w:jc w:val="both"/>
        <w:rPr>
          <w:sz w:val="26"/>
          <w:highlight w:val="white"/>
        </w:rPr>
      </w:pPr>
      <w:r>
        <w:rPr>
          <w:sz w:val="28"/>
          <w:highlight w:val="none"/>
        </w:rPr>
        <w:t xml:space="preserve">З</w:t>
      </w:r>
      <w:r>
        <w:rPr>
          <w:sz w:val="28"/>
          <w:highlight w:val="white"/>
        </w:rPr>
        <w:t xml:space="preserve">абезпечити фінансування виплат заохочувальних премій медичним працівникам закладів охорони здоров’я Менської міської ради у </w:t>
      </w:r>
      <w:r>
        <w:rPr>
          <w:spacing w:val="-67"/>
          <w:sz w:val="28"/>
          <w:highlight w:val="white"/>
        </w:rPr>
        <w:t xml:space="preserve"> </w:t>
      </w:r>
      <w:r>
        <w:rPr>
          <w:sz w:val="28"/>
          <w:highlight w:val="white"/>
        </w:rPr>
        <w:t xml:space="preserve">розмірі 8700 грн кожному на квартал (з врахуванням оподаткування), відповідно до критеріїв, визначених у зазначених  закладах, за поданням керівника  </w:t>
      </w:r>
      <w:r>
        <w:rPr>
          <w:sz w:val="28"/>
          <w:highlight w:val="white"/>
        </w:rPr>
        <w:t xml:space="preserve"> - </w:t>
      </w:r>
      <w:r>
        <w:rPr>
          <w:sz w:val="28"/>
          <w:highlight w:val="white"/>
        </w:rPr>
        <w:t xml:space="preserve"> </w:t>
      </w:r>
      <w:r>
        <w:rPr>
          <w:sz w:val="28"/>
          <w:highlight w:val="none"/>
        </w:rPr>
        <w:t xml:space="preserve">не більше чотирьох осіб на квартал для кожного закладу.</w:t>
      </w:r>
      <w:r>
        <w:rPr>
          <w:sz w:val="26"/>
          <w:highlight w:val="white"/>
        </w:rPr>
      </w:r>
      <w:r>
        <w:rPr>
          <w:sz w:val="26"/>
          <w:highlight w:val="white"/>
        </w:rPr>
      </w:r>
    </w:p>
    <w:p>
      <w:pPr>
        <w:pBdr/>
        <w:spacing/>
        <w:ind w:left="5355"/>
        <w:rPr/>
      </w:pPr>
      <w:r>
        <w:rPr>
          <w:i/>
          <w:sz w:val="28"/>
        </w:rPr>
        <w:t xml:space="preserve">Відділ соціального захисту населення та охорони здоров’я Менської міської ради.</w:t>
      </w:r>
      <w:r/>
    </w:p>
    <w:p>
      <w:pPr>
        <w:pBdr/>
        <w:spacing/>
        <w:ind w:left="5355"/>
        <w:rPr>
          <w:bCs/>
          <w:i/>
          <w:sz w:val="28"/>
          <w:szCs w:val="28"/>
          <w:highlight w:val="none"/>
        </w:rPr>
      </w:pPr>
      <w:r>
        <w:rPr>
          <w:i/>
          <w:sz w:val="28"/>
        </w:rPr>
        <w:t xml:space="preserve">КНП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 xml:space="preserve">«Менська міська лікарня» </w:t>
      </w:r>
      <w:r>
        <w:rPr>
          <w:bCs/>
          <w:i/>
          <w:sz w:val="28"/>
          <w:szCs w:val="28"/>
          <w:highlight w:val="none"/>
        </w:rPr>
      </w:r>
      <w:r>
        <w:rPr>
          <w:bCs/>
          <w:i/>
          <w:sz w:val="28"/>
          <w:szCs w:val="28"/>
          <w:highlight w:val="none"/>
        </w:rPr>
      </w:r>
    </w:p>
    <w:p>
      <w:pPr>
        <w:pBdr/>
        <w:spacing/>
        <w:ind w:left="5355"/>
        <w:rPr>
          <w:i/>
          <w:sz w:val="28"/>
        </w:rPr>
      </w:pPr>
      <w:r>
        <w:rPr>
          <w:i/>
          <w:sz w:val="28"/>
        </w:rPr>
        <w:t xml:space="preserve">КНП«Менський центр</w:t>
      </w:r>
      <w:r>
        <w:rPr>
          <w:i/>
          <w:spacing w:val="-35"/>
          <w:sz w:val="28"/>
        </w:rPr>
        <w:t xml:space="preserve"> </w:t>
      </w:r>
      <w:r>
        <w:rPr>
          <w:i/>
          <w:sz w:val="28"/>
        </w:rPr>
        <w:t xml:space="preserve">ПМСД»</w:t>
      </w:r>
      <w:r>
        <w:rPr>
          <w:i/>
          <w:sz w:val="28"/>
        </w:rPr>
      </w:r>
      <w:r>
        <w:rPr>
          <w:i/>
          <w:sz w:val="28"/>
        </w:rPr>
      </w:r>
    </w:p>
    <w:p>
      <w:pPr>
        <w:pBdr/>
        <w:spacing/>
        <w:ind w:left="5355"/>
        <w:rPr>
          <w:bCs/>
          <w:i/>
          <w:sz w:val="28"/>
          <w:szCs w:val="28"/>
          <w:lang w:val="en-US"/>
        </w:rPr>
      </w:pPr>
      <w:r>
        <w:rPr>
          <w:i/>
          <w:sz w:val="28"/>
          <w:highlight w:val="none"/>
          <w:lang w:val="en-US"/>
        </w:rPr>
      </w:r>
      <w:r>
        <w:rPr>
          <w:bCs/>
          <w:i/>
          <w:sz w:val="28"/>
          <w:szCs w:val="28"/>
          <w:lang w:val="en-US"/>
        </w:rPr>
      </w:r>
      <w:r>
        <w:rPr>
          <w:bCs/>
          <w:i/>
          <w:sz w:val="28"/>
          <w:szCs w:val="28"/>
          <w:lang w:val="en-US"/>
        </w:rPr>
      </w:r>
    </w:p>
    <w:p>
      <w:pPr>
        <w:pStyle w:val="953"/>
        <w:pBdr/>
        <w:spacing/>
        <w:ind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954"/>
        <w:numPr>
          <w:ilvl w:val="0"/>
          <w:numId w:val="11"/>
        </w:numPr>
        <w:pBdr/>
        <w:spacing/>
        <w:ind w:right="0" w:firstLine="0" w:left="0"/>
        <w:jc w:val="center"/>
        <w:rPr>
          <w:b/>
          <w:bCs/>
        </w:rPr>
      </w:pPr>
      <w:r>
        <w:rPr>
          <w:b/>
          <w:bCs/>
          <w:spacing w:val="-1"/>
        </w:rPr>
        <w:t xml:space="preserve">Координація</w:t>
      </w:r>
      <w:r>
        <w:rPr>
          <w:b/>
          <w:bCs/>
          <w:spacing w:val="-25"/>
        </w:rPr>
        <w:t xml:space="preserve"> </w:t>
      </w:r>
      <w:r>
        <w:rPr>
          <w:b/>
          <w:bCs/>
          <w:spacing w:val="-1"/>
        </w:rPr>
        <w:t xml:space="preserve">та</w:t>
      </w:r>
      <w:r>
        <w:rPr>
          <w:b/>
          <w:bCs/>
          <w:spacing w:val="-24"/>
        </w:rPr>
        <w:t xml:space="preserve"> </w:t>
      </w:r>
      <w:r>
        <w:rPr>
          <w:b/>
          <w:bCs/>
          <w:spacing w:val="-1"/>
        </w:rPr>
        <w:t xml:space="preserve">контроль</w:t>
      </w:r>
      <w:r>
        <w:rPr>
          <w:b/>
          <w:bCs/>
          <w:spacing w:val="-24"/>
        </w:rPr>
        <w:t xml:space="preserve"> </w:t>
      </w:r>
      <w:r>
        <w:rPr>
          <w:b/>
          <w:bCs/>
          <w:spacing w:val="-1"/>
        </w:rPr>
        <w:t xml:space="preserve">за</w:t>
      </w:r>
      <w:r>
        <w:rPr>
          <w:b/>
          <w:bCs/>
          <w:spacing w:val="-25"/>
        </w:rPr>
        <w:t xml:space="preserve"> </w:t>
      </w:r>
      <w:r>
        <w:rPr>
          <w:b/>
          <w:bCs/>
          <w:spacing w:val="-1"/>
        </w:rPr>
        <w:t xml:space="preserve">ходом</w:t>
      </w:r>
      <w:r>
        <w:rPr>
          <w:b/>
          <w:bCs/>
          <w:spacing w:val="-24"/>
        </w:rPr>
        <w:t xml:space="preserve"> </w:t>
      </w:r>
      <w:r>
        <w:rPr>
          <w:b/>
          <w:bCs/>
          <w:spacing w:val="-1"/>
        </w:rPr>
        <w:t xml:space="preserve">виконання</w:t>
      </w:r>
      <w:r>
        <w:rPr>
          <w:b/>
          <w:bCs/>
          <w:spacing w:val="-24"/>
        </w:rPr>
        <w:t xml:space="preserve"> </w:t>
      </w:r>
      <w:r>
        <w:rPr>
          <w:b/>
          <w:bCs/>
        </w:rPr>
        <w:t xml:space="preserve">Програми</w:t>
      </w:r>
      <w:r>
        <w:rPr>
          <w:b/>
          <w:bCs/>
        </w:rPr>
        <w:t xml:space="preserve">.</w:t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 w:right="0" w:firstLine="0" w:left="425"/>
        <w:jc w:val="both"/>
        <w:rPr>
          <w:color w:val="ff0000"/>
        </w:rPr>
        <w:sectPr>
          <w:headerReference w:type="default" r:id="rId11"/>
          <w:footnotePr/>
          <w:endnotePr/>
          <w:type w:val="nextPage"/>
          <w:pgSz w:h="16840" w:orient="portrait" w:w="11910"/>
          <w:pgMar w:top="1134" w:right="567" w:bottom="1134" w:left="1701" w:header="283" w:footer="0" w:gutter="0"/>
          <w:cols w:num="1" w:sep="0" w:space="1701" w:equalWidth="1"/>
          <w:titlePg/>
        </w:sectPr>
      </w:pPr>
      <w:r>
        <w:rPr>
          <w:color w:val="ff0000"/>
        </w:rPr>
      </w:r>
      <w:r>
        <w:rPr>
          <w:color w:val="ff0000"/>
        </w:rPr>
      </w:r>
      <w:r>
        <w:rPr>
          <w:color w:val="ff0000"/>
        </w:rPr>
      </w:r>
    </w:p>
    <w:p>
      <w:pPr>
        <w:pBdr/>
        <w:spacing/>
        <w:ind w:right="307"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виконанням даного рішення покласти на постійну комісію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5"/>
        <w:pBdr/>
        <w:spacing/>
        <w:ind w:right="283" w:firstLine="0" w:left="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міської ради з питань охорони здоров’я, соціального захисту населення, освіти,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культури, молоді, фізкультури та спорту та заступника міського голови з </w:t>
      </w:r>
      <w:r>
        <w:rPr>
          <w:sz w:val="28"/>
          <w:szCs w:val="28"/>
        </w:rPr>
        <w:t xml:space="preserve">питань діяльності виконавчих органів ради згідно з розподілом повноважень.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55"/>
        <w:pBdr/>
        <w:spacing/>
        <w:ind w:right="283" w:firstLine="0" w:left="0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3"/>
        <w:pBdr/>
        <w:spacing/>
        <w:ind w:right="307" w:firstLine="0" w:left="0"/>
        <w:jc w:val="both"/>
        <w:rPr>
          <w:sz w:val="20"/>
          <w:szCs w:val="20"/>
        </w:rPr>
      </w:pPr>
      <w:r>
        <w:rPr>
          <w:sz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3"/>
        <w:pBdr/>
        <w:spacing/>
        <w:ind w:right="307" w:firstLine="0" w:left="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Начальник Відділу соціального захисту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53"/>
        <w:pBdr/>
        <w:spacing/>
        <w:ind w:right="307" w:firstLine="0" w:left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населення та охорони здоров’я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53"/>
        <w:pBdr/>
        <w:spacing/>
        <w:ind w:right="307" w:firstLine="0" w:left="0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Менської міської ради                                                     Марина МОСКАЛЬЧУК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continuous"/>
      <w:pgSz w:h="16840" w:orient="portrait" w:w="11910"/>
      <w:pgMar w:top="1060" w:right="405" w:bottom="280" w:left="1725" w:header="709" w:footer="709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panose1 w:val="020B0604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6"/>
      <w:pBdr/>
      <w:tabs>
        <w:tab w:val="left" w:leader="none" w:pos="3402"/>
        <w:tab w:val="left" w:leader="none" w:pos="4110"/>
        <w:tab w:val="clear" w:leader="none" w:pos="4844"/>
        <w:tab w:val="clear" w:leader="none" w:pos="9689"/>
      </w:tabs>
      <w:spacing/>
      <w:ind/>
      <w:jc w:val="right"/>
      <w:rPr/>
    </w:pPr>
    <w:fldSimple w:instr="PAGE \* MERGEFORMAT">
      <w:r>
        <w:t xml:space="preserve">1</w:t>
      </w:r>
    </w:fldSimple>
    <w:r/>
    <w:r>
      <w:tab/>
      <w:t xml:space="preserve">продовження додатка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3"/>
      <w:pBdr/>
      <w:spacing w:line="14" w:lineRule="auto"/>
      <w:ind/>
      <w:rPr>
        <w:sz w:val="20"/>
      </w:rPr>
    </w:pPr>
    <w:r>
      <w:rPr>
        <w:sz w:val="20"/>
      </w:rPr>
    </w:r>
    <w:r>
      <w:rPr>
        <w:sz w:val="20"/>
      </w:rPr>
    </w:r>
    <w:r>
      <w:rPr>
        <w:sz w:val="20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6"/>
      <w:pBdr/>
      <w:tabs>
        <w:tab w:val="left" w:leader="none" w:pos="2835"/>
        <w:tab w:val="left" w:leader="none" w:pos="3402"/>
        <w:tab w:val="left" w:leader="none" w:pos="3685"/>
        <w:tab w:val="clear" w:leader="none" w:pos="4844"/>
        <w:tab w:val="clear" w:leader="none" w:pos="9689"/>
      </w:tabs>
      <w:spacing/>
      <w:ind/>
      <w:jc w:val="right"/>
      <w:rPr/>
    </w:pPr>
    <w:fldSimple w:instr="PAGE \* MERGEFORMAT">
      <w:r>
        <w:t xml:space="preserve">1</w:t>
      </w:r>
    </w:fldSimple>
    <w:r/>
    <w:r>
      <w:tab/>
      <w:t xml:space="preserve">продовження додатку</w:t>
    </w:r>
    <w:r/>
  </w:p>
  <w:p>
    <w:pPr>
      <w:pStyle w:val="766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537" w:left="417"/>
        <w:jc w:val="right"/>
      </w:pPr>
      <w:rPr>
        <w:rFonts w:hint="default"/>
        <w:lang w:val="uk-UA" w:eastAsia="en-US" w:bidi="ar-SA"/>
      </w:rPr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281" w:left="4436"/>
        <w:jc w:val="right"/>
      </w:pPr>
      <w:rPr>
        <w:rFonts w:hint="default" w:ascii="Times New Roman" w:hAnsi="Times New Roman" w:eastAsia="Times New Roman" w:cs="Times New Roman"/>
        <w:b/>
        <w:bCs/>
        <w:sz w:val="28"/>
        <w:szCs w:val="28"/>
        <w:lang w:val="uk-UA" w:eastAsia="en-US" w:bidi="ar-SA"/>
      </w:rPr>
      <w:start w:val="1"/>
      <w:suff w:val="tab"/>
    </w:lvl>
    <w:lvl w:ilvl="2">
      <w:isLgl w:val="false"/>
      <w:lvlJc w:val="left"/>
      <w:lvlText w:val="§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22" w:left="5181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22" w:left="5922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22" w:left="6663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22" w:left="7405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22" w:left="8146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22" w:left="8887"/>
      </w:pPr>
      <w:rPr>
        <w:rFonts w:hint="default"/>
        <w:lang w:val="uk-UA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%1"/>
      <w:numFmt w:val="decimal"/>
      <w:pPr>
        <w:pBdr/>
        <w:spacing/>
        <w:ind w:hanging="422" w:left="400"/>
        <w:jc w:val="left"/>
      </w:pPr>
      <w:rPr>
        <w:rFonts w:hint="default"/>
        <w:lang w:val="uk-UA" w:eastAsia="en-US" w:bidi="ar-SA"/>
      </w:rPr>
      <w:start w:val="9"/>
      <w:suff w:val="tab"/>
    </w:lvl>
    <w:lvl w:ilvl="1">
      <w:isLgl w:val="false"/>
      <w:lvlJc w:val="left"/>
      <w:lvlText w:val="o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422" w:left="2394"/>
      </w:pPr>
      <w:rPr>
        <w:rFonts w:hint="default"/>
        <w:lang w:val="uk-UA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22" w:left="3391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22" w:left="4388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22" w:left="5385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22" w:left="6382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22" w:left="7379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22" w:left="8376"/>
      </w:pPr>
      <w:rPr>
        <w:rFonts w:hint="default"/>
        <w:lang w:val="uk-UA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%1"/>
      <w:numFmt w:val="decimal"/>
      <w:pPr>
        <w:pBdr/>
        <w:spacing/>
        <w:ind w:hanging="422" w:left="1530"/>
        <w:jc w:val="left"/>
      </w:pPr>
      <w:rPr>
        <w:rFonts w:hint="default"/>
        <w:lang w:val="uk-UA" w:eastAsia="en-US" w:bidi="ar-SA"/>
      </w:rPr>
      <w:start w:val="2"/>
      <w:suff w:val="tab"/>
    </w:lvl>
    <w:lvl w:ilvl="1">
      <w:isLgl w:val="false"/>
      <w:lvlJc w:val="left"/>
      <w:lvlText w:val="o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2">
      <w:isLgl w:val="false"/>
      <w:lvlJc w:val="left"/>
      <w:lvlText w:val="§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632" w:left="2818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632" w:left="3897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632" w:left="4976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632" w:left="6055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632" w:left="7133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632" w:left="8212"/>
      </w:pPr>
      <w:rPr>
        <w:rFonts w:hint="default"/>
        <w:lang w:val="uk-UA" w:eastAsia="en-US" w:bidi="ar-SA"/>
      </w:rPr>
      <w:start w:val="0"/>
      <w:suff w:val="tab"/>
    </w:lvl>
  </w:abstractNum>
  <w:abstractNum w:abstractNumId="3">
    <w:lvl w:ilvl="0">
      <w:isLgl w:val="false"/>
      <w:lvlJc w:val="left"/>
      <w:lvlText w:val="%1"/>
      <w:numFmt w:val="decimal"/>
      <w:pPr>
        <w:pBdr/>
        <w:spacing/>
        <w:ind w:hanging="500" w:left="401"/>
        <w:jc w:val="left"/>
      </w:pPr>
      <w:rPr>
        <w:rFonts w:hint="default"/>
        <w:lang w:val="uk-UA" w:eastAsia="en-US" w:bidi="ar-SA"/>
      </w:rPr>
      <w:start w:val="6"/>
      <w:suff w:val="tab"/>
    </w:lvl>
    <w:lvl w:ilvl="1">
      <w:isLgl w:val="false"/>
      <w:lvlJc w:val="left"/>
      <w:lvlText w:val="o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2">
      <w:isLgl w:val="false"/>
      <w:lvlJc w:val="left"/>
      <w:lvlText w:val="-"/>
      <w:numFmt w:val="bullet"/>
      <w:pPr>
        <w:pBdr/>
        <w:spacing/>
        <w:ind w:hanging="147" w:left="400"/>
      </w:pPr>
      <w:rPr>
        <w:rFonts w:hint="default" w:ascii="Times New Roman" w:hAnsi="Times New Roman" w:eastAsia="Times New Roman" w:cs="Times New Roman"/>
        <w:sz w:val="28"/>
        <w:szCs w:val="28"/>
        <w:lang w:val="uk-UA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47" w:left="3391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47" w:left="4388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47" w:left="5385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47" w:left="6382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47" w:left="7379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47" w:left="8376"/>
      </w:pPr>
      <w:rPr>
        <w:rFonts w:hint="default"/>
        <w:lang w:val="uk-UA" w:eastAsia="en-US" w:bidi="ar-SA"/>
      </w:rPr>
      <w:start w:val="0"/>
      <w:suff w:val="tab"/>
    </w:lvl>
  </w:abstractNum>
  <w:abstractNum w:abstractNumId="4">
    <w:lvl w:ilvl="0">
      <w:isLgl w:val="false"/>
      <w:lvlJc w:val="left"/>
      <w:lvlText w:val="-"/>
      <w:numFmt w:val="bullet"/>
      <w:pPr>
        <w:pBdr/>
        <w:spacing/>
        <w:ind w:hanging="296" w:left="401"/>
      </w:pPr>
      <w:rPr>
        <w:rFonts w:hint="default" w:ascii="Times New Roman" w:hAnsi="Times New Roman" w:eastAsia="Times New Roman" w:cs="Times New Roman"/>
        <w:sz w:val="28"/>
        <w:szCs w:val="28"/>
        <w:lang w:val="uk-UA" w:eastAsia="en-US" w:bidi="ar-SA"/>
      </w:rPr>
      <w:start w:val="0"/>
      <w:suff w:val="tab"/>
    </w:lvl>
    <w:lvl w:ilvl="1">
      <w:isLgl w:val="false"/>
      <w:lvlJc w:val="left"/>
      <w:lvlText w:val="-"/>
      <w:numFmt w:val="bullet"/>
      <w:pPr>
        <w:pBdr/>
        <w:spacing/>
        <w:ind w:hanging="147" w:left="400"/>
      </w:pPr>
      <w:rPr>
        <w:rFonts w:hint="default" w:ascii="Times New Roman" w:hAnsi="Times New Roman" w:eastAsia="Times New Roman" w:cs="Times New Roman"/>
        <w:sz w:val="28"/>
        <w:szCs w:val="28"/>
        <w:lang w:val="uk-UA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47" w:left="2394"/>
      </w:pPr>
      <w:rPr>
        <w:rFonts w:hint="default"/>
        <w:lang w:val="uk-UA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47" w:left="3391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47" w:left="4388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47" w:left="5385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47" w:left="6382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47" w:left="7379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47" w:left="8376"/>
      </w:pPr>
      <w:rPr>
        <w:rFonts w:hint="default"/>
        <w:lang w:val="uk-UA" w:eastAsia="en-US" w:bidi="ar-SA"/>
      </w:rPr>
      <w:start w:val="0"/>
      <w:suff w:val="tab"/>
    </w:lvl>
  </w:abstractNum>
  <w:abstractNum w:abstractNumId="5">
    <w:lvl w:ilvl="0">
      <w:isLgl w:val="false"/>
      <w:lvlJc w:val="left"/>
      <w:lvlText w:val="%1"/>
      <w:numFmt w:val="decimal"/>
      <w:pPr>
        <w:pBdr/>
        <w:spacing/>
        <w:ind w:hanging="422" w:left="1530"/>
        <w:jc w:val="left"/>
      </w:pPr>
      <w:rPr>
        <w:rFonts w:hint="default"/>
        <w:lang w:val="uk-UA" w:eastAsia="en-US" w:bidi="ar-SA"/>
      </w:rPr>
      <w:start w:val="3"/>
      <w:suff w:val="tab"/>
    </w:lvl>
    <w:lvl w:ilvl="1">
      <w:isLgl w:val="false"/>
      <w:lvlJc w:val="left"/>
      <w:lvlText w:val="o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2">
      <w:isLgl w:val="false"/>
      <w:lvlJc w:val="left"/>
      <w:lvlText w:val="§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812" w:left="3486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812" w:left="4470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812" w:left="5453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812" w:left="6436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812" w:left="7420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812" w:left="8403"/>
      </w:pPr>
      <w:rPr>
        <w:rFonts w:hint="default"/>
        <w:lang w:val="uk-UA" w:eastAsia="en-US" w:bidi="ar-SA"/>
      </w:rPr>
      <w:start w:val="0"/>
      <w:suff w:val="tab"/>
    </w:lvl>
  </w:abstractNum>
  <w:abstractNum w:abstractNumId="6">
    <w:lvl w:ilvl="0">
      <w:isLgl w:val="false"/>
      <w:lvlJc w:val="left"/>
      <w:lvlText w:val="-"/>
      <w:numFmt w:val="bullet"/>
      <w:pPr>
        <w:pBdr/>
        <w:spacing/>
        <w:ind w:hanging="105" w:left="384"/>
      </w:pPr>
      <w:rPr>
        <w:rFonts w:hint="default" w:ascii="Times New Roman" w:hAnsi="Times New Roman" w:eastAsia="Times New Roman" w:cs="Times New Roman"/>
        <w:sz w:val="20"/>
        <w:szCs w:val="20"/>
        <w:lang w:val="uk-UA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105" w:left="1379"/>
      </w:pPr>
      <w:rPr>
        <w:rFonts w:hint="default"/>
        <w:lang w:val="uk-UA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05" w:left="2378"/>
      </w:pPr>
      <w:rPr>
        <w:rFonts w:hint="default"/>
        <w:lang w:val="uk-UA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05" w:left="3377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05" w:left="4376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05" w:left="5375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05" w:left="6374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05" w:left="7373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05" w:left="8372"/>
      </w:pPr>
      <w:rPr>
        <w:rFonts w:hint="default"/>
        <w:lang w:val="uk-UA" w:eastAsia="en-US" w:bidi="ar-SA"/>
      </w:rPr>
      <w:start w:val="0"/>
      <w:suff w:val="tab"/>
    </w:lvl>
  </w:abstractNum>
  <w:abstractNum w:abstractNumId="7">
    <w:lvl w:ilvl="0">
      <w:isLgl w:val="false"/>
      <w:lvlJc w:val="left"/>
      <w:lvlText w:val="%1"/>
      <w:numFmt w:val="decimal"/>
      <w:pPr>
        <w:pBdr/>
        <w:spacing/>
        <w:ind w:hanging="422" w:left="400"/>
        <w:jc w:val="left"/>
      </w:pPr>
      <w:rPr>
        <w:rFonts w:hint="default"/>
        <w:lang w:val="uk-UA" w:eastAsia="en-US" w:bidi="ar-SA"/>
      </w:rPr>
      <w:start w:val="6"/>
      <w:suff w:val="tab"/>
    </w:lvl>
    <w:lvl w:ilvl="1">
      <w:isLgl w:val="false"/>
      <w:lvlJc w:val="left"/>
      <w:lvlText w:val="o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422" w:left="2394"/>
      </w:pPr>
      <w:rPr>
        <w:rFonts w:hint="default"/>
        <w:lang w:val="uk-UA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22" w:left="3391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22" w:left="4388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22" w:left="5385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22" w:left="6382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22" w:left="7379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22" w:left="8376"/>
      </w:pPr>
      <w:rPr>
        <w:rFonts w:hint="default"/>
        <w:lang w:val="uk-UA" w:eastAsia="en-US" w:bidi="ar-SA"/>
      </w:rPr>
      <w:start w:val="0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200" w:left="4260"/>
        <w:jc w:val="right"/>
      </w:pPr>
      <w:rPr>
        <w:rFonts w:hint="default" w:ascii="Times New Roman" w:hAnsi="Times New Roman" w:eastAsia="Times New Roman" w:cs="Times New Roman"/>
        <w:b/>
        <w:bCs/>
        <w:sz w:val="20"/>
        <w:szCs w:val="20"/>
        <w:lang w:val="uk-UA" w:eastAsia="en-US" w:bidi="ar-SA"/>
      </w:rPr>
      <w:start w:val="1"/>
      <w:suff w:val="tab"/>
    </w:lvl>
    <w:lvl w:ilvl="1">
      <w:isLgl w:val="false"/>
      <w:lvlJc w:val="left"/>
      <w:lvlText w:val="o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01" w:left="4260"/>
      </w:pPr>
      <w:rPr>
        <w:rFonts w:hint="default"/>
        <w:lang w:val="uk-UA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01" w:left="5023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1" w:left="5787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1" w:left="6551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1" w:left="7315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1" w:left="8078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1" w:left="8842"/>
      </w:pPr>
      <w:rPr>
        <w:rFonts w:hint="default"/>
        <w:lang w:val="uk-UA" w:eastAsia="en-US" w:bidi="ar-SA"/>
      </w:rPr>
      <w:start w:val="0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20" w:left="4590"/>
        <w:jc w:val="right"/>
      </w:pPr>
      <w:rPr>
        <w:rFonts w:hint="default" w:ascii="Times New Roman" w:hAnsi="Times New Roman" w:eastAsia="Times New Roman" w:cs="Times New Roman"/>
        <w:b/>
        <w:bCs/>
        <w:sz w:val="28"/>
        <w:szCs w:val="28"/>
        <w:lang w:val="uk-UA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20" w:left="5177"/>
      </w:pPr>
      <w:rPr>
        <w:rFonts w:hint="default"/>
        <w:lang w:val="uk-UA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20" w:left="5754"/>
      </w:pPr>
      <w:rPr>
        <w:rFonts w:hint="default"/>
        <w:lang w:val="uk-UA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20" w:left="6331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20" w:left="6908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20" w:left="7485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20" w:left="8062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20" w:left="8639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20" w:left="9216"/>
      </w:pPr>
      <w:rPr>
        <w:rFonts w:hint="default"/>
        <w:lang w:val="uk-UA" w:eastAsia="en-US" w:bidi="ar-SA"/>
      </w:rPr>
      <w:start w:val="0"/>
      <w:suff w:val="tab"/>
    </w:lvl>
  </w:abstractNum>
  <w:abstractNum w:abstractNumId="10">
    <w:lvl w:ilvl="0">
      <w:isLgl w:val="false"/>
      <w:lvlJc w:val="left"/>
      <w:lvlText w:val="%1"/>
      <w:numFmt w:val="decimal"/>
      <w:pPr>
        <w:pBdr/>
        <w:spacing/>
        <w:ind w:hanging="422" w:left="1389"/>
        <w:jc w:val="left"/>
      </w:pPr>
      <w:rPr>
        <w:rFonts w:hint="default"/>
        <w:lang w:val="uk-UA" w:eastAsia="en-US" w:bidi="ar-SA"/>
      </w:rPr>
      <w:start w:val="8"/>
      <w:suff w:val="tab"/>
    </w:lvl>
    <w:lvl w:ilvl="1">
      <w:isLgl w:val="false"/>
      <w:lvlJc w:val="left"/>
      <w:lvlText w:val="o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2">
      <w:isLgl w:val="false"/>
      <w:lvlJc w:val="left"/>
      <w:lvlText w:val="§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631" w:left="3377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631" w:left="4376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631" w:left="5375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631" w:left="6374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631" w:left="7373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631" w:left="8372"/>
      </w:pPr>
      <w:rPr>
        <w:rFonts w:hint="default"/>
        <w:lang w:val="uk-UA" w:eastAsia="en-US" w:bidi="ar-SA"/>
      </w:rPr>
      <w:start w:val="0"/>
      <w:suff w:val="tab"/>
    </w:lvl>
  </w:abstractNum>
  <w:abstractNum w:abstractNumId="11">
    <w:lvl w:ilvl="0">
      <w:isLgl w:val="false"/>
      <w:lvlJc w:val="left"/>
      <w:lvlText w:val="%1"/>
      <w:numFmt w:val="decimal"/>
      <w:pPr>
        <w:pBdr/>
        <w:spacing/>
        <w:ind w:hanging="692" w:left="401"/>
        <w:jc w:val="left"/>
      </w:pPr>
      <w:rPr>
        <w:rFonts w:hint="default"/>
        <w:lang w:val="uk-UA" w:eastAsia="en-US" w:bidi="ar-SA"/>
      </w:rPr>
      <w:start w:val="4"/>
      <w:suff w:val="tab"/>
    </w:lvl>
    <w:lvl w:ilvl="1">
      <w:isLgl w:val="false"/>
      <w:lvlJc w:val="left"/>
      <w:lvlText w:val="o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692" w:left="2394"/>
      </w:pPr>
      <w:rPr>
        <w:rFonts w:hint="default"/>
        <w:lang w:val="uk-UA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692" w:left="3391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692" w:left="4388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692" w:left="5385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692" w:left="6382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692" w:left="7379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692" w:left="8376"/>
      </w:pPr>
      <w:rPr>
        <w:rFonts w:hint="default"/>
        <w:lang w:val="uk-UA" w:eastAsia="en-US" w:bidi="ar-SA"/>
      </w:rPr>
      <w:start w:val="0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443" w:left="1411"/>
        <w:jc w:val="left"/>
      </w:pPr>
      <w:rPr>
        <w:rFonts w:hint="default" w:ascii="Times New Roman" w:hAnsi="Times New Roman" w:eastAsia="Times New Roman" w:cs="Times New Roman"/>
        <w:sz w:val="28"/>
        <w:szCs w:val="28"/>
        <w:lang w:val="uk-UA" w:eastAsia="en-US" w:bidi="ar-SA"/>
      </w:rPr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281" w:left="2920"/>
        <w:jc w:val="right"/>
      </w:pPr>
      <w:rPr>
        <w:rFonts w:hint="default" w:ascii="Times New Roman" w:hAnsi="Times New Roman" w:eastAsia="Times New Roman" w:cs="Times New Roman"/>
        <w:b/>
        <w:bCs/>
        <w:sz w:val="28"/>
        <w:szCs w:val="28"/>
        <w:lang w:val="uk-UA" w:eastAsia="en-US" w:bidi="ar-SA"/>
      </w:rPr>
      <w:start w:val="6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3747"/>
      </w:pPr>
      <w:rPr>
        <w:rFonts w:hint="default"/>
        <w:lang w:val="uk-UA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4575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5403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6231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7058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886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714"/>
      </w:pPr>
      <w:rPr>
        <w:rFonts w:hint="default"/>
        <w:lang w:val="uk-UA" w:eastAsia="en-US" w:bidi="ar-SA"/>
      </w:rPr>
      <w:start w:val="0"/>
      <w:suff w:val="tab"/>
    </w:lvl>
  </w:abstractNum>
  <w:abstractNum w:abstractNumId="13">
    <w:lvl w:ilvl="0">
      <w:isLgl w:val="false"/>
      <w:lvlJc w:val="left"/>
      <w:lvlText w:val="-"/>
      <w:numFmt w:val="bullet"/>
      <w:pPr>
        <w:pBdr/>
        <w:spacing/>
        <w:ind w:hanging="297" w:left="400"/>
      </w:pPr>
      <w:rPr>
        <w:rFonts w:hint="default" w:ascii="Times New Roman" w:hAnsi="Times New Roman" w:eastAsia="Times New Roman" w:cs="Times New Roman"/>
        <w:sz w:val="28"/>
        <w:szCs w:val="28"/>
        <w:lang w:val="uk-UA" w:eastAsia="en-US" w:bidi="ar-SA"/>
      </w:rPr>
      <w:start w:val="0"/>
      <w:suff w:val="tab"/>
    </w:lvl>
    <w:lvl w:ilvl="1">
      <w:isLgl w:val="false"/>
      <w:lvlJc w:val="left"/>
      <w:lvlText w:val="–"/>
      <w:numFmt w:val="bullet"/>
      <w:pPr>
        <w:pBdr/>
        <w:spacing/>
        <w:ind w:hanging="308" w:left="1623"/>
      </w:pPr>
      <w:rPr>
        <w:rFonts w:hint="default" w:ascii="arial mt" w:hAnsi="arial mt" w:eastAsia="arial mt" w:cs="arial mt"/>
        <w:sz w:val="28"/>
        <w:szCs w:val="28"/>
        <w:lang w:val="uk-UA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08" w:left="2592"/>
      </w:pPr>
      <w:rPr>
        <w:rFonts w:hint="default"/>
        <w:lang w:val="uk-UA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08" w:left="3564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8" w:left="4536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8" w:left="5508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8" w:left="6481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8" w:left="7453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8" w:left="8425"/>
      </w:pPr>
      <w:rPr>
        <w:rFonts w:hint="default"/>
        <w:lang w:val="uk-UA" w:eastAsia="en-US" w:bidi="ar-SA"/>
      </w:rPr>
      <w:start w:val="0"/>
      <w:suff w:val="tab"/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10"/>
  </w:num>
  <w:num w:numId="5">
    <w:abstractNumId w:val="3"/>
  </w:num>
  <w:num w:numId="6">
    <w:abstractNumId w:val="7"/>
  </w:num>
  <w:num w:numId="7">
    <w:abstractNumId w:val="11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  <w:num w:numId="12">
    <w:abstractNumId w:val="12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6">
    <w:name w:val="Heading 1"/>
    <w:basedOn w:val="772"/>
    <w:next w:val="772"/>
    <w:link w:val="77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47">
    <w:name w:val="Heading 2"/>
    <w:basedOn w:val="772"/>
    <w:next w:val="772"/>
    <w:link w:val="77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48">
    <w:name w:val="Heading 3"/>
    <w:basedOn w:val="772"/>
    <w:next w:val="772"/>
    <w:link w:val="78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49">
    <w:name w:val="Heading 4"/>
    <w:basedOn w:val="772"/>
    <w:next w:val="772"/>
    <w:link w:val="78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50">
    <w:name w:val="Heading 5"/>
    <w:basedOn w:val="772"/>
    <w:next w:val="772"/>
    <w:link w:val="78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51">
    <w:name w:val="Heading 6"/>
    <w:basedOn w:val="772"/>
    <w:next w:val="772"/>
    <w:link w:val="78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52">
    <w:name w:val="Heading 7"/>
    <w:basedOn w:val="772"/>
    <w:next w:val="772"/>
    <w:link w:val="78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53">
    <w:name w:val="Heading 8"/>
    <w:basedOn w:val="772"/>
    <w:next w:val="772"/>
    <w:link w:val="79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54">
    <w:name w:val="Heading 9"/>
    <w:basedOn w:val="772"/>
    <w:next w:val="772"/>
    <w:link w:val="79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55">
    <w:name w:val="Title Char"/>
    <w:basedOn w:val="773"/>
    <w:link w:val="79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56">
    <w:name w:val="Subtitle Char"/>
    <w:basedOn w:val="773"/>
    <w:link w:val="79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57">
    <w:name w:val="Quote Char"/>
    <w:basedOn w:val="773"/>
    <w:link w:val="79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58">
    <w:name w:val="Intense Emphasis"/>
    <w:basedOn w:val="77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59">
    <w:name w:val="Intense Quote Char"/>
    <w:basedOn w:val="773"/>
    <w:link w:val="80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60">
    <w:name w:val="Intense Reference"/>
    <w:basedOn w:val="77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61">
    <w:name w:val="Subtle Emphasis"/>
    <w:basedOn w:val="77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62">
    <w:name w:val="Emphasis"/>
    <w:basedOn w:val="773"/>
    <w:uiPriority w:val="20"/>
    <w:qFormat/>
    <w:pPr>
      <w:pBdr/>
      <w:spacing/>
      <w:ind/>
    </w:pPr>
    <w:rPr>
      <w:i/>
      <w:iCs/>
    </w:rPr>
  </w:style>
  <w:style w:type="character" w:styleId="763">
    <w:name w:val="Strong"/>
    <w:basedOn w:val="773"/>
    <w:uiPriority w:val="22"/>
    <w:qFormat/>
    <w:pPr>
      <w:pBdr/>
      <w:spacing/>
      <w:ind/>
    </w:pPr>
    <w:rPr>
      <w:b/>
      <w:bCs/>
    </w:rPr>
  </w:style>
  <w:style w:type="character" w:styleId="764">
    <w:name w:val="Subtle Reference"/>
    <w:basedOn w:val="77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65">
    <w:name w:val="Book Title"/>
    <w:basedOn w:val="77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766">
    <w:name w:val="Header"/>
    <w:basedOn w:val="772"/>
    <w:link w:val="80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67">
    <w:name w:val="Footer"/>
    <w:basedOn w:val="772"/>
    <w:link w:val="80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68">
    <w:name w:val="Caption"/>
    <w:basedOn w:val="772"/>
    <w:next w:val="77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769">
    <w:name w:val="Footnote Text Char"/>
    <w:basedOn w:val="773"/>
    <w:link w:val="935"/>
    <w:uiPriority w:val="99"/>
    <w:semiHidden/>
    <w:pPr>
      <w:pBdr/>
      <w:spacing/>
      <w:ind/>
    </w:pPr>
    <w:rPr>
      <w:sz w:val="20"/>
      <w:szCs w:val="20"/>
    </w:rPr>
  </w:style>
  <w:style w:type="character" w:styleId="770">
    <w:name w:val="Endnote Text Char"/>
    <w:basedOn w:val="773"/>
    <w:link w:val="938"/>
    <w:uiPriority w:val="99"/>
    <w:semiHidden/>
    <w:pPr>
      <w:pBdr/>
      <w:spacing/>
      <w:ind/>
    </w:pPr>
    <w:rPr>
      <w:sz w:val="20"/>
      <w:szCs w:val="20"/>
    </w:rPr>
  </w:style>
  <w:style w:type="character" w:styleId="771">
    <w:name w:val="FollowedHyperlink"/>
    <w:basedOn w:val="77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72" w:default="1">
    <w:name w:val="Normal"/>
    <w:uiPriority w:val="1"/>
    <w:qFormat/>
    <w:pPr>
      <w:pBdr/>
      <w:spacing/>
      <w:ind/>
    </w:pPr>
    <w:rPr>
      <w:rFonts w:ascii="Times New Roman" w:hAnsi="Times New Roman" w:eastAsia="Times New Roman" w:cs="Times New Roman"/>
      <w:lang w:val="uk-UA"/>
    </w:rPr>
  </w:style>
  <w:style w:type="character" w:styleId="773" w:default="1">
    <w:name w:val="Default Paragraph Font"/>
    <w:uiPriority w:val="1"/>
    <w:semiHidden/>
    <w:unhideWhenUsed/>
    <w:pPr>
      <w:pBdr/>
      <w:spacing/>
      <w:ind/>
    </w:pPr>
  </w:style>
  <w:style w:type="table" w:styleId="77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5" w:default="1">
    <w:name w:val="No List"/>
    <w:uiPriority w:val="99"/>
    <w:semiHidden/>
    <w:unhideWhenUsed/>
    <w:pPr>
      <w:pBdr/>
      <w:spacing/>
      <w:ind/>
    </w:pPr>
  </w:style>
  <w:style w:type="character" w:styleId="776" w:customStyle="1">
    <w:name w:val="Heading 1 Char"/>
    <w:basedOn w:val="773"/>
    <w:link w:val="95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77" w:customStyle="1">
    <w:name w:val="Заголовок 21"/>
    <w:basedOn w:val="772"/>
    <w:next w:val="772"/>
    <w:link w:val="77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78" w:customStyle="1">
    <w:name w:val="Heading 2 Char"/>
    <w:basedOn w:val="773"/>
    <w:link w:val="777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79" w:customStyle="1">
    <w:name w:val="Заголовок 31"/>
    <w:basedOn w:val="772"/>
    <w:next w:val="772"/>
    <w:link w:val="78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80" w:customStyle="1">
    <w:name w:val="Heading 3 Char"/>
    <w:basedOn w:val="773"/>
    <w:link w:val="77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81" w:customStyle="1">
    <w:name w:val="Заголовок 41"/>
    <w:basedOn w:val="772"/>
    <w:next w:val="772"/>
    <w:link w:val="78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82" w:customStyle="1">
    <w:name w:val="Heading 4 Char"/>
    <w:basedOn w:val="773"/>
    <w:link w:val="78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83" w:customStyle="1">
    <w:name w:val="Заголовок 51"/>
    <w:basedOn w:val="772"/>
    <w:next w:val="772"/>
    <w:link w:val="78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84" w:customStyle="1">
    <w:name w:val="Heading 5 Char"/>
    <w:basedOn w:val="773"/>
    <w:link w:val="78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85" w:customStyle="1">
    <w:name w:val="Заголовок 61"/>
    <w:basedOn w:val="772"/>
    <w:next w:val="772"/>
    <w:link w:val="78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character" w:styleId="786" w:customStyle="1">
    <w:name w:val="Heading 6 Char"/>
    <w:basedOn w:val="773"/>
    <w:link w:val="78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87" w:customStyle="1">
    <w:name w:val="Заголовок 71"/>
    <w:basedOn w:val="772"/>
    <w:next w:val="772"/>
    <w:link w:val="78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character" w:styleId="788" w:customStyle="1">
    <w:name w:val="Heading 7 Char"/>
    <w:basedOn w:val="773"/>
    <w:link w:val="78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9" w:customStyle="1">
    <w:name w:val="Заголовок 81"/>
    <w:basedOn w:val="772"/>
    <w:next w:val="772"/>
    <w:link w:val="79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character" w:styleId="790" w:customStyle="1">
    <w:name w:val="Heading 8 Char"/>
    <w:basedOn w:val="773"/>
    <w:link w:val="78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91" w:customStyle="1">
    <w:name w:val="Заголовок 91"/>
    <w:basedOn w:val="772"/>
    <w:next w:val="772"/>
    <w:link w:val="79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2" w:customStyle="1">
    <w:name w:val="Heading 9 Char"/>
    <w:basedOn w:val="773"/>
    <w:link w:val="79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93">
    <w:name w:val="No Spacing"/>
    <w:uiPriority w:val="1"/>
    <w:qFormat/>
    <w:pPr>
      <w:pBdr/>
      <w:spacing/>
      <w:ind/>
    </w:pPr>
  </w:style>
  <w:style w:type="paragraph" w:styleId="794">
    <w:name w:val="Title"/>
    <w:basedOn w:val="772"/>
    <w:next w:val="772"/>
    <w:link w:val="79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95" w:customStyle="1">
    <w:name w:val="Название Знак"/>
    <w:basedOn w:val="773"/>
    <w:link w:val="794"/>
    <w:uiPriority w:val="10"/>
    <w:pPr>
      <w:pBdr/>
      <w:spacing/>
      <w:ind/>
    </w:pPr>
    <w:rPr>
      <w:sz w:val="48"/>
      <w:szCs w:val="48"/>
    </w:rPr>
  </w:style>
  <w:style w:type="paragraph" w:styleId="796">
    <w:name w:val="Subtitle"/>
    <w:basedOn w:val="772"/>
    <w:next w:val="772"/>
    <w:link w:val="79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97" w:customStyle="1">
    <w:name w:val="Подзаголовок Знак"/>
    <w:basedOn w:val="773"/>
    <w:link w:val="796"/>
    <w:uiPriority w:val="11"/>
    <w:pPr>
      <w:pBdr/>
      <w:spacing/>
      <w:ind/>
    </w:pPr>
    <w:rPr>
      <w:sz w:val="24"/>
      <w:szCs w:val="24"/>
    </w:rPr>
  </w:style>
  <w:style w:type="paragraph" w:styleId="798">
    <w:name w:val="Quote"/>
    <w:basedOn w:val="772"/>
    <w:next w:val="772"/>
    <w:link w:val="799"/>
    <w:uiPriority w:val="29"/>
    <w:qFormat/>
    <w:pPr>
      <w:pBdr/>
      <w:spacing/>
      <w:ind w:right="720" w:left="720"/>
    </w:pPr>
    <w:rPr>
      <w:i/>
    </w:rPr>
  </w:style>
  <w:style w:type="character" w:styleId="799" w:customStyle="1">
    <w:name w:val="Цитата 2 Знак"/>
    <w:link w:val="798"/>
    <w:uiPriority w:val="29"/>
    <w:pPr>
      <w:pBdr/>
      <w:spacing/>
      <w:ind/>
    </w:pPr>
    <w:rPr>
      <w:i/>
    </w:rPr>
  </w:style>
  <w:style w:type="paragraph" w:styleId="800">
    <w:name w:val="Intense Quote"/>
    <w:basedOn w:val="772"/>
    <w:next w:val="772"/>
    <w:link w:val="80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01" w:customStyle="1">
    <w:name w:val="Выделенная цитата Знак"/>
    <w:link w:val="800"/>
    <w:uiPriority w:val="30"/>
    <w:pPr>
      <w:pBdr/>
      <w:spacing/>
      <w:ind/>
    </w:pPr>
    <w:rPr>
      <w:i/>
    </w:rPr>
  </w:style>
  <w:style w:type="paragraph" w:styleId="802" w:customStyle="1">
    <w:name w:val="Верхний колонтитул1"/>
    <w:basedOn w:val="772"/>
    <w:link w:val="803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03" w:customStyle="1">
    <w:name w:val="Header Char"/>
    <w:basedOn w:val="773"/>
    <w:link w:val="802"/>
    <w:uiPriority w:val="99"/>
    <w:pPr>
      <w:pBdr/>
      <w:spacing/>
      <w:ind/>
    </w:pPr>
  </w:style>
  <w:style w:type="paragraph" w:styleId="804" w:customStyle="1">
    <w:name w:val="Нижний колонтитул1"/>
    <w:basedOn w:val="772"/>
    <w:link w:val="807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05" w:customStyle="1">
    <w:name w:val="Footer Char"/>
    <w:basedOn w:val="773"/>
    <w:uiPriority w:val="99"/>
    <w:pPr>
      <w:pBdr/>
      <w:spacing/>
      <w:ind/>
    </w:pPr>
  </w:style>
  <w:style w:type="paragraph" w:styleId="806" w:customStyle="1">
    <w:name w:val="Название объекта1"/>
    <w:basedOn w:val="772"/>
    <w:next w:val="772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807" w:customStyle="1">
    <w:name w:val="Caption Char"/>
    <w:link w:val="804"/>
    <w:uiPriority w:val="99"/>
    <w:pPr>
      <w:pBdr/>
      <w:spacing/>
      <w:ind/>
    </w:pPr>
  </w:style>
  <w:style w:type="table" w:styleId="808">
    <w:name w:val="Table Grid"/>
    <w:basedOn w:val="774"/>
    <w:uiPriority w:val="5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Table Grid Light"/>
    <w:basedOn w:val="774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Plain Table 1"/>
    <w:basedOn w:val="774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Plain Table 2"/>
    <w:basedOn w:val="774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Plain Table 3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Plain Table 4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Plain Table 5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1 Light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1 Light - Accent 1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1 Light - Accent 2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1 Light - Accent 3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1 Light - Accent 4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1 Light - Accent 5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1 Light - Accent 6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2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2 - Accent 1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2 - Accent 2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2 - Accent 3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2 - Accent 4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2 - Accent 5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2 - Accent 6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3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3 - Accent 1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3 - Accent 2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3 - Accent 3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3 - Accent 4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3 - Accent 5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3 - Accent 6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4"/>
    <w:basedOn w:val="77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4 - Accent 1"/>
    <w:basedOn w:val="77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4 - Accent 2"/>
    <w:basedOn w:val="77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4 - Accent 3"/>
    <w:basedOn w:val="77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4 - Accent 4"/>
    <w:basedOn w:val="77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4 - Accent 5"/>
    <w:basedOn w:val="77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4 - Accent 6"/>
    <w:basedOn w:val="77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5 Dark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5 Dark- Accent 1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5 Dark - Accent 2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5 Dark - Accent 3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5 Dark- Accent 4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5 Dark - Accent 5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5 Dark - Accent 6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6 Colorful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6 Colorful - Accent 1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6 Colorful - Accent 2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6 Colorful - Accent 3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6 Colorful - Accent 4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6 Colorful - Accent 5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6 Colorful - Accent 6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7 Colorful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7 Colorful - Accent 1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7 Colorful - Accent 2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7 Colorful - Accent 3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7 Colorful - Accent 4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7 Colorful - Accent 5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7 Colorful - Accent 6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1 Light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1 Light - Accent 1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1 Light - Accent 2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1 Light - Accent 3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1 Light - Accent 4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1 Light - Accent 5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1 Light - Accent 6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2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2 - Accent 1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2 - Accent 2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2 - Accent 3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2 - Accent 4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2 - Accent 5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2 - Accent 6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3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3 - Accent 1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3 - Accent 2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3 - Accent 3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3 - Accent 4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3 - Accent 5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3 - Accent 6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4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4 - Accent 1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4 - Accent 2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4 - Accent 3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4 - Accent 4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4 - Accent 5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4 - Accent 6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5 Dark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5 Dark - Accent 1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5 Dark - Accent 2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5 Dark - Accent 3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5 Dark - Accent 4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5 Dark - Accent 5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5 Dark - Accent 6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6 Colorful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6 Colorful - Accent 1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6 Colorful - Accent 2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6 Colorful - Accent 3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6 Colorful - Accent 4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6 Colorful - Accent 5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6 Colorful - Accent 6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7 Colorful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7 Colorful - Accent 1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7 Colorful - Accent 2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7 Colorful - Accent 3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7 Colorful - Accent 4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7 Colorful - Accent 5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7 Colorful - Accent 6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ned - Accent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ned - Accent 1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ned - Accent 2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ned - Accent 3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ned - Accent 4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ned - Accent 5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ned - Accent 6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&amp; Lined - Accent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 &amp; Lined - Accent 1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Bordered &amp; Lined - Accent 2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Bordered &amp; Lined - Accent 3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Bordered &amp; Lined - Accent 4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Bordered &amp; Lined - Accent 5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Bordered &amp; Lined - Accent 6"/>
    <w:basedOn w:val="774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Bordered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Bordered - Accent 1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Bordered - Accent 2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Bordered - Accent 3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- Accent 4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- Accent 5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Bordered - Accent 6"/>
    <w:basedOn w:val="77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3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35">
    <w:name w:val="footnote text"/>
    <w:basedOn w:val="772"/>
    <w:link w:val="936"/>
    <w:uiPriority w:val="99"/>
    <w:semiHidden/>
    <w:unhideWhenUsed/>
    <w:pPr>
      <w:pBdr/>
      <w:spacing w:after="40"/>
      <w:ind/>
    </w:pPr>
    <w:rPr>
      <w:sz w:val="18"/>
    </w:rPr>
  </w:style>
  <w:style w:type="character" w:styleId="936" w:customStyle="1">
    <w:name w:val="Текст сноски Знак"/>
    <w:link w:val="935"/>
    <w:uiPriority w:val="99"/>
    <w:pPr>
      <w:pBdr/>
      <w:spacing/>
      <w:ind/>
    </w:pPr>
    <w:rPr>
      <w:sz w:val="18"/>
    </w:rPr>
  </w:style>
  <w:style w:type="character" w:styleId="937">
    <w:name w:val="footnote reference"/>
    <w:basedOn w:val="773"/>
    <w:uiPriority w:val="99"/>
    <w:unhideWhenUsed/>
    <w:pPr>
      <w:pBdr/>
      <w:spacing/>
      <w:ind/>
    </w:pPr>
    <w:rPr>
      <w:vertAlign w:val="superscript"/>
    </w:rPr>
  </w:style>
  <w:style w:type="paragraph" w:styleId="938">
    <w:name w:val="endnote text"/>
    <w:basedOn w:val="772"/>
    <w:link w:val="939"/>
    <w:uiPriority w:val="99"/>
    <w:semiHidden/>
    <w:unhideWhenUsed/>
    <w:pPr>
      <w:pBdr/>
      <w:spacing/>
      <w:ind/>
    </w:pPr>
    <w:rPr>
      <w:sz w:val="20"/>
    </w:rPr>
  </w:style>
  <w:style w:type="character" w:styleId="939" w:customStyle="1">
    <w:name w:val="Текст концевой сноски Знак"/>
    <w:link w:val="938"/>
    <w:uiPriority w:val="99"/>
    <w:pPr>
      <w:pBdr/>
      <w:spacing/>
      <w:ind/>
    </w:pPr>
    <w:rPr>
      <w:sz w:val="20"/>
    </w:rPr>
  </w:style>
  <w:style w:type="character" w:styleId="940">
    <w:name w:val="endnote reference"/>
    <w:basedOn w:val="773"/>
    <w:uiPriority w:val="99"/>
    <w:semiHidden/>
    <w:unhideWhenUsed/>
    <w:pPr>
      <w:pBdr/>
      <w:spacing/>
      <w:ind/>
    </w:pPr>
    <w:rPr>
      <w:vertAlign w:val="superscript"/>
    </w:rPr>
  </w:style>
  <w:style w:type="paragraph" w:styleId="941">
    <w:name w:val="toc 1"/>
    <w:basedOn w:val="772"/>
    <w:next w:val="772"/>
    <w:uiPriority w:val="39"/>
    <w:unhideWhenUsed/>
    <w:pPr>
      <w:pBdr/>
      <w:spacing w:after="57"/>
      <w:ind/>
    </w:pPr>
  </w:style>
  <w:style w:type="paragraph" w:styleId="942">
    <w:name w:val="toc 2"/>
    <w:basedOn w:val="772"/>
    <w:next w:val="772"/>
    <w:uiPriority w:val="39"/>
    <w:unhideWhenUsed/>
    <w:pPr>
      <w:pBdr/>
      <w:spacing w:after="57"/>
      <w:ind w:left="283"/>
    </w:pPr>
  </w:style>
  <w:style w:type="paragraph" w:styleId="943">
    <w:name w:val="toc 3"/>
    <w:basedOn w:val="772"/>
    <w:next w:val="772"/>
    <w:uiPriority w:val="39"/>
    <w:unhideWhenUsed/>
    <w:pPr>
      <w:pBdr/>
      <w:spacing w:after="57"/>
      <w:ind w:left="567"/>
    </w:pPr>
  </w:style>
  <w:style w:type="paragraph" w:styleId="944">
    <w:name w:val="toc 4"/>
    <w:basedOn w:val="772"/>
    <w:next w:val="772"/>
    <w:uiPriority w:val="39"/>
    <w:unhideWhenUsed/>
    <w:pPr>
      <w:pBdr/>
      <w:spacing w:after="57"/>
      <w:ind w:left="850"/>
    </w:pPr>
  </w:style>
  <w:style w:type="paragraph" w:styleId="945">
    <w:name w:val="toc 5"/>
    <w:basedOn w:val="772"/>
    <w:next w:val="772"/>
    <w:uiPriority w:val="39"/>
    <w:unhideWhenUsed/>
    <w:pPr>
      <w:pBdr/>
      <w:spacing w:after="57"/>
      <w:ind w:left="1134"/>
    </w:pPr>
  </w:style>
  <w:style w:type="paragraph" w:styleId="946">
    <w:name w:val="toc 6"/>
    <w:basedOn w:val="772"/>
    <w:next w:val="772"/>
    <w:uiPriority w:val="39"/>
    <w:unhideWhenUsed/>
    <w:pPr>
      <w:pBdr/>
      <w:spacing w:after="57"/>
      <w:ind w:left="1417"/>
    </w:pPr>
  </w:style>
  <w:style w:type="paragraph" w:styleId="947">
    <w:name w:val="toc 7"/>
    <w:basedOn w:val="772"/>
    <w:next w:val="772"/>
    <w:uiPriority w:val="39"/>
    <w:unhideWhenUsed/>
    <w:pPr>
      <w:pBdr/>
      <w:spacing w:after="57"/>
      <w:ind w:left="1701"/>
    </w:pPr>
  </w:style>
  <w:style w:type="paragraph" w:styleId="948">
    <w:name w:val="toc 8"/>
    <w:basedOn w:val="772"/>
    <w:next w:val="772"/>
    <w:uiPriority w:val="39"/>
    <w:unhideWhenUsed/>
    <w:pPr>
      <w:pBdr/>
      <w:spacing w:after="57"/>
      <w:ind w:left="1984"/>
    </w:pPr>
  </w:style>
  <w:style w:type="paragraph" w:styleId="949">
    <w:name w:val="toc 9"/>
    <w:basedOn w:val="772"/>
    <w:next w:val="772"/>
    <w:uiPriority w:val="39"/>
    <w:unhideWhenUsed/>
    <w:pPr>
      <w:pBdr/>
      <w:spacing w:after="57"/>
      <w:ind w:left="2268"/>
    </w:pPr>
  </w:style>
  <w:style w:type="paragraph" w:styleId="950">
    <w:name w:val="TOC Heading"/>
    <w:uiPriority w:val="39"/>
    <w:unhideWhenUsed/>
    <w:pPr>
      <w:pBdr/>
      <w:spacing/>
      <w:ind/>
    </w:pPr>
  </w:style>
  <w:style w:type="paragraph" w:styleId="951">
    <w:name w:val="table of figures"/>
    <w:basedOn w:val="772"/>
    <w:next w:val="772"/>
    <w:uiPriority w:val="99"/>
    <w:unhideWhenUsed/>
    <w:pPr>
      <w:pBdr/>
      <w:spacing/>
      <w:ind/>
    </w:pPr>
  </w:style>
  <w:style w:type="table" w:styleId="952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53">
    <w:name w:val="Body Text"/>
    <w:basedOn w:val="772"/>
    <w:uiPriority w:val="1"/>
    <w:qFormat/>
    <w:pPr>
      <w:pBdr/>
      <w:spacing/>
      <w:ind/>
    </w:pPr>
    <w:rPr>
      <w:sz w:val="28"/>
      <w:szCs w:val="28"/>
    </w:rPr>
  </w:style>
  <w:style w:type="paragraph" w:styleId="954" w:customStyle="1">
    <w:name w:val="Заголовок 11"/>
    <w:basedOn w:val="772"/>
    <w:link w:val="776"/>
    <w:uiPriority w:val="1"/>
    <w:qFormat/>
    <w:pPr>
      <w:pBdr/>
      <w:spacing/>
      <w:ind w:hanging="282" w:left="2026"/>
      <w:outlineLvl w:val="1"/>
    </w:pPr>
    <w:rPr>
      <w:b/>
      <w:bCs/>
      <w:sz w:val="28"/>
      <w:szCs w:val="28"/>
    </w:rPr>
  </w:style>
  <w:style w:type="paragraph" w:styleId="955">
    <w:name w:val="List Paragraph"/>
    <w:basedOn w:val="772"/>
    <w:uiPriority w:val="1"/>
    <w:qFormat/>
    <w:pPr>
      <w:pBdr/>
      <w:spacing/>
      <w:ind w:firstLine="567" w:left="400"/>
    </w:pPr>
  </w:style>
  <w:style w:type="paragraph" w:styleId="956" w:customStyle="1">
    <w:name w:val="Table Paragraph"/>
    <w:basedOn w:val="772"/>
    <w:uiPriority w:val="1"/>
    <w:qFormat/>
    <w:pPr>
      <w:pBdr/>
      <w:spacing/>
      <w:ind/>
    </w:pPr>
  </w:style>
  <w:style w:type="paragraph" w:styleId="957">
    <w:name w:val="Normal (Web)"/>
    <w:basedOn w:val="772"/>
    <w:uiPriority w:val="99"/>
    <w:semiHidden/>
    <w:unhideWhenUsed/>
    <w:pPr>
      <w:widowControl w:val="true"/>
      <w:pBdr/>
      <w:spacing w:after="100" w:afterAutospacing="1" w:before="100" w:beforeAutospacing="1"/>
      <w:ind/>
    </w:pPr>
    <w:rPr>
      <w:sz w:val="24"/>
      <w:szCs w:val="24"/>
      <w:lang w:eastAsia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СТАРОДУБ Людмила Олександрівна</cp:lastModifiedBy>
  <cp:revision>28</cp:revision>
  <dcterms:created xsi:type="dcterms:W3CDTF">2023-05-23T11:51:00Z</dcterms:created>
  <dcterms:modified xsi:type="dcterms:W3CDTF">2024-12-05T07:51:52Z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2022-11-24T00:00:00Z</vt:filetime>
  </property>
  <property fmtid="{D5CDD505-2E9C-101B-9397-08002B2CF9AE}" pid="3" name="LastSaved">
    <vt:filetime>2023-05-23T00:00:00Z</vt:filetime>
  </property>
</Properties>
</file>