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24"/>
        <w:pBdr/>
        <w:spacing w:before="76"/>
        <w:ind w:right="0" w:firstLine="0" w:left="5386"/>
        <w:jc w:val="left"/>
        <w:rPr/>
      </w:pPr>
      <w:r>
        <w:rPr>
          <w:spacing w:val="-2"/>
        </w:rPr>
        <w:t xml:space="preserve">Додаток 1</w:t>
      </w:r>
      <w:r/>
    </w:p>
    <w:p>
      <w:pPr>
        <w:pStyle w:val="924"/>
        <w:pBdr/>
        <w:spacing/>
        <w:ind w:right="0" w:firstLine="0" w:left="5386"/>
        <w:jc w:val="left"/>
        <w:rPr/>
      </w:pPr>
      <w:r>
        <w:t xml:space="preserve">до Програми забезпечення медичних закладів Менської міської територіальної громади</w:t>
      </w:r>
      <w:r>
        <w:rPr>
          <w:spacing w:val="-8"/>
        </w:rPr>
        <w:t xml:space="preserve"> </w:t>
      </w:r>
      <w:r>
        <w:t xml:space="preserve">медичними</w:t>
      </w:r>
      <w:r>
        <w:rPr>
          <w:spacing w:val="-8"/>
        </w:rPr>
        <w:t xml:space="preserve"> </w:t>
      </w:r>
      <w:r>
        <w:t xml:space="preserve">кадрами</w:t>
      </w:r>
      <w:r>
        <w:rPr>
          <w:spacing w:val="-8"/>
        </w:rPr>
        <w:t xml:space="preserve"> </w:t>
      </w:r>
      <w:r>
        <w:t xml:space="preserve">на</w:t>
      </w:r>
      <w:r>
        <w:rPr>
          <w:spacing w:val="-8"/>
        </w:rPr>
        <w:t xml:space="preserve"> </w:t>
      </w:r>
      <w:r>
        <w:t xml:space="preserve">2025</w:t>
      </w:r>
      <w:r>
        <w:rPr>
          <w:spacing w:val="-8"/>
        </w:rPr>
        <w:t xml:space="preserve"> </w:t>
      </w:r>
      <w:r>
        <w:t xml:space="preserve">- 2027 роки </w:t>
      </w:r>
      <w:r/>
    </w:p>
    <w:p>
      <w:pPr>
        <w:pStyle w:val="924"/>
        <w:pBdr/>
        <w:spacing w:before="144"/>
        <w:ind w:left="0"/>
        <w:jc w:val="left"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pStyle w:val="924"/>
        <w:pBdr/>
        <w:spacing w:after="0"/>
        <w:ind/>
        <w:jc w:val="left"/>
        <w:rPr>
          <w:sz w:val="20"/>
        </w:rPr>
        <w:sectPr>
          <w:headerReference w:type="default" r:id="rId9"/>
          <w:headerReference w:type="first" r:id="rId10"/>
          <w:footerReference w:type="first" r:id="rId13"/>
          <w:footnotePr/>
          <w:endnotePr/>
          <w:type w:val="continuous"/>
          <w:pgSz w:h="16840" w:orient="portrait" w:w="11910"/>
          <w:pgMar w:top="1040" w:right="571" w:bottom="280" w:left="1559" w:header="720" w:footer="709" w:gutter="0"/>
          <w:pgNumType w:start="8"/>
          <w:cols w:num="1" w:sep="0" w:space="1701" w:equalWidth="1"/>
        </w:sect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pStyle w:val="924"/>
        <w:pBdr/>
        <w:spacing/>
        <w:ind w:left="0"/>
        <w:jc w:val="left"/>
        <w:rPr/>
      </w:pPr>
      <w:r/>
      <w:r/>
    </w:p>
    <w:p>
      <w:pPr>
        <w:pStyle w:val="924"/>
        <w:pBdr/>
        <w:spacing w:before="177"/>
        <w:ind w:left="0"/>
        <w:jc w:val="left"/>
        <w:rPr/>
      </w:pPr>
      <w:r/>
      <w:r/>
    </w:p>
    <w:p>
      <w:pPr>
        <w:pStyle w:val="924"/>
        <w:pBdr/>
        <w:tabs>
          <w:tab w:val="left" w:leader="none" w:pos="598"/>
          <w:tab w:val="left" w:leader="none" w:pos="2752"/>
        </w:tabs>
        <w:spacing/>
        <w:ind/>
        <w:jc w:val="left"/>
        <w:rPr/>
      </w:pPr>
      <w:r>
        <w:rPr>
          <w:spacing w:val="-5"/>
        </w:rPr>
        <w:t xml:space="preserve">м.</w:t>
      </w:r>
      <w:r>
        <w:tab/>
      </w:r>
      <w:r>
        <w:rPr>
          <w:u w:val="single"/>
        </w:rPr>
        <w:tab/>
      </w:r>
      <w:r/>
    </w:p>
    <w:p>
      <w:pPr>
        <w:pStyle w:val="925"/>
        <w:pBdr/>
        <w:spacing w:before="89"/>
        <w:ind w:left="1"/>
        <w:rPr/>
      </w:pPr>
      <w:r>
        <w:rPr>
          <w:b w:val="0"/>
        </w:rPr>
        <w:br w:type="column"/>
      </w:r>
      <w:r>
        <w:rPr>
          <w:spacing w:val="-2"/>
        </w:rPr>
        <w:t xml:space="preserve">ДОГОВIP</w:t>
      </w:r>
      <w:r/>
    </w:p>
    <w:p>
      <w:pPr>
        <w:pStyle w:val="925"/>
        <w:pBdr/>
        <w:spacing/>
        <w:ind/>
        <w:rPr/>
      </w:pPr>
      <w:r>
        <w:t xml:space="preserve">оренди</w:t>
      </w:r>
      <w:r>
        <w:rPr>
          <w:spacing w:val="-13"/>
        </w:rPr>
        <w:t xml:space="preserve"> </w:t>
      </w:r>
      <w:r>
        <w:t xml:space="preserve">житлового</w:t>
      </w:r>
      <w:r>
        <w:rPr>
          <w:spacing w:val="-13"/>
        </w:rPr>
        <w:t xml:space="preserve"> </w:t>
      </w:r>
      <w:r>
        <w:rPr>
          <w:spacing w:val="-2"/>
        </w:rPr>
        <w:t xml:space="preserve">приміщення</w:t>
      </w:r>
      <w:r/>
    </w:p>
    <w:p>
      <w:pPr>
        <w:pStyle w:val="924"/>
        <w:pBdr/>
        <w:tabs>
          <w:tab w:val="left" w:leader="none" w:pos="3370"/>
          <w:tab w:val="left" w:leader="none" w:pos="5185"/>
          <w:tab w:val="left" w:leader="none" w:pos="5955"/>
        </w:tabs>
        <w:spacing/>
        <w:ind w:left="2950"/>
        <w:jc w:val="left"/>
        <w:rPr/>
      </w:pPr>
      <w:r>
        <w:rPr>
          <w:spacing w:val="-10"/>
        </w:rPr>
        <w:t xml:space="preserve">             «</w:t>
      </w:r>
      <w:r>
        <w:rPr>
          <w:u w:val="single"/>
        </w:rPr>
        <w:tab/>
      </w:r>
      <w:r>
        <w:rPr>
          <w:spacing w:val="-10"/>
        </w:rPr>
        <w:t xml:space="preserve">»</w:t>
      </w:r>
      <w:r>
        <w:rPr>
          <w:u w:val="single"/>
        </w:rPr>
        <w:tab/>
      </w:r>
      <w:r>
        <w:rPr>
          <w:spacing w:val="-5"/>
        </w:rPr>
        <w:t xml:space="preserve">202</w:t>
      </w:r>
      <w:r>
        <w:rPr>
          <w:u w:val="single"/>
        </w:rPr>
        <w:tab/>
      </w:r>
      <w:r>
        <w:rPr>
          <w:spacing w:val="-5"/>
        </w:rPr>
        <w:t xml:space="preserve">р.</w:t>
      </w:r>
      <w:r/>
    </w:p>
    <w:p>
      <w:pPr>
        <w:pStyle w:val="924"/>
        <w:pBdr/>
        <w:spacing w:after="0"/>
        <w:ind/>
        <w:jc w:val="left"/>
        <w:rPr/>
        <w:sectPr>
          <w:footnotePr/>
          <w:endnotePr/>
          <w:type w:val="continuous"/>
          <w:pgSz w:h="16840" w:orient="portrait" w:w="11910"/>
          <w:pgMar w:top="1040" w:right="283" w:bottom="280" w:left="1559" w:header="709" w:footer="709" w:gutter="0"/>
          <w:cols w:num="2" w:sep="0" w:space="1701" w:equalWidth="0">
            <w:col w:w="2794" w:space="61"/>
            <w:col w:w="7213" w:space="0"/>
          </w:cols>
        </w:sectPr>
      </w:pPr>
      <w:r/>
      <w:r/>
    </w:p>
    <w:p>
      <w:pPr>
        <w:pStyle w:val="924"/>
        <w:pBdr/>
        <w:spacing/>
        <w:ind w:left="0"/>
        <w:jc w:val="left"/>
        <w:rPr/>
      </w:pPr>
      <w:r/>
      <w:r/>
    </w:p>
    <w:p>
      <w:pPr>
        <w:pStyle w:val="924"/>
        <w:pBdr/>
        <w:tabs>
          <w:tab w:val="left" w:leader="none" w:pos="9679"/>
        </w:tabs>
        <w:spacing/>
        <w:ind/>
        <w:jc w:val="left"/>
        <w:rPr/>
      </w:pPr>
      <w:r>
        <w:t xml:space="preserve">Власник</w:t>
      </w:r>
      <w:r>
        <w:rPr>
          <w:spacing w:val="-7"/>
        </w:rPr>
        <w:t xml:space="preserve"> </w:t>
      </w:r>
      <w:r>
        <w:t xml:space="preserve">житла,</w:t>
      </w:r>
      <w:r>
        <w:rPr>
          <w:spacing w:val="-4"/>
        </w:rPr>
        <w:t xml:space="preserve"> </w:t>
      </w:r>
      <w:r>
        <w:t xml:space="preserve">свідоцтво</w:t>
      </w:r>
      <w:r>
        <w:rPr>
          <w:spacing w:val="-4"/>
        </w:rPr>
        <w:t xml:space="preserve"> </w:t>
      </w:r>
      <w:r>
        <w:rPr>
          <w:spacing w:val="-10"/>
        </w:rPr>
        <w:t xml:space="preserve">№ </w:t>
      </w:r>
      <w:r>
        <w:rPr>
          <w:u w:val="single"/>
        </w:rPr>
        <w:t xml:space="preserve">    </w:t>
      </w:r>
      <w:r>
        <w:rPr>
          <w:spacing w:val="-12"/>
        </w:rPr>
        <w:t xml:space="preserve">  ,  ___________________________________________ </w:t>
      </w:r>
      <w:r/>
    </w:p>
    <w:p>
      <w:pPr>
        <w:pBdr/>
        <w:spacing w:before="0"/>
        <w:ind w:right="0" w:firstLine="0" w:left="5384"/>
        <w:jc w:val="left"/>
        <w:rPr>
          <w:sz w:val="16"/>
        </w:rPr>
      </w:pPr>
      <w:r>
        <w:rPr>
          <w:spacing w:val="-2"/>
          <w:sz w:val="16"/>
        </w:rPr>
        <w:t xml:space="preserve">(прізвище,</w:t>
      </w:r>
      <w:r>
        <w:rPr>
          <w:spacing w:val="2"/>
          <w:sz w:val="16"/>
        </w:rPr>
        <w:t xml:space="preserve"> ім’я</w:t>
      </w:r>
      <w:r>
        <w:rPr>
          <w:spacing w:val="5"/>
          <w:sz w:val="16"/>
        </w:rPr>
        <w:t xml:space="preserve"> </w:t>
      </w:r>
      <w:r>
        <w:rPr>
          <w:spacing w:val="-2"/>
          <w:sz w:val="16"/>
        </w:rPr>
        <w:t xml:space="preserve">по</w:t>
      </w:r>
      <w:r>
        <w:rPr>
          <w:spacing w:val="3"/>
          <w:sz w:val="16"/>
        </w:rPr>
        <w:t xml:space="preserve"> </w:t>
      </w:r>
      <w:r>
        <w:rPr>
          <w:spacing w:val="-2"/>
          <w:sz w:val="16"/>
        </w:rPr>
        <w:t xml:space="preserve">батькові)</w:t>
      </w:r>
      <w:r>
        <w:rPr>
          <w:sz w:val="16"/>
        </w:rPr>
      </w:r>
      <w:r>
        <w:rPr>
          <w:sz w:val="16"/>
        </w:rPr>
      </w:r>
    </w:p>
    <w:p>
      <w:pPr>
        <w:pStyle w:val="924"/>
        <w:pBdr/>
        <w:tabs>
          <w:tab w:val="left" w:leader="none" w:pos="1198"/>
          <w:tab w:val="left" w:leader="none" w:pos="2787"/>
          <w:tab w:val="left" w:leader="none" w:pos="5134"/>
          <w:tab w:val="left" w:leader="none" w:pos="5543"/>
          <w:tab w:val="left" w:leader="none" w:pos="6551"/>
          <w:tab w:val="left" w:leader="none" w:pos="7815"/>
          <w:tab w:val="left" w:leader="none" w:pos="8360"/>
        </w:tabs>
        <w:spacing/>
        <w:ind w:left="142"/>
        <w:jc w:val="left"/>
        <w:rPr/>
      </w:pPr>
      <w:r>
        <w:rPr>
          <w:spacing w:val="-2"/>
        </w:rPr>
        <w:t xml:space="preserve">надалі</w:t>
      </w:r>
      <w:r>
        <w:tab/>
      </w:r>
      <w:r>
        <w:rPr>
          <w:spacing w:val="-2"/>
        </w:rPr>
        <w:t xml:space="preserve">іменується</w:t>
      </w:r>
      <w:r>
        <w:tab/>
      </w:r>
      <w:r>
        <w:rPr>
          <w:spacing w:val="-2"/>
        </w:rPr>
        <w:t xml:space="preserve">«Орендодавець»,</w:t>
      </w:r>
      <w:r>
        <w:tab/>
      </w:r>
      <w:r>
        <w:rPr>
          <w:spacing w:val="-10"/>
        </w:rPr>
        <w:t xml:space="preserve">з</w:t>
      </w:r>
      <w:r>
        <w:tab/>
      </w:r>
      <w:r>
        <w:rPr>
          <w:spacing w:val="-2"/>
        </w:rPr>
        <w:t xml:space="preserve">однієї</w:t>
      </w:r>
      <w:r>
        <w:tab/>
      </w:r>
      <w:r>
        <w:rPr>
          <w:spacing w:val="-2"/>
        </w:rPr>
        <w:t xml:space="preserve">сторони</w:t>
      </w:r>
      <w:r>
        <w:tab/>
      </w:r>
      <w:r>
        <w:rPr>
          <w:spacing w:val="-5"/>
        </w:rPr>
        <w:t xml:space="preserve">та</w:t>
      </w:r>
      <w:r>
        <w:tab/>
      </w:r>
      <w:r>
        <w:rPr>
          <w:spacing w:val="-2"/>
        </w:rPr>
        <w:t xml:space="preserve">громадянин</w:t>
      </w:r>
      <w:r/>
    </w:p>
    <w:p>
      <w:pPr>
        <w:pBdr/>
        <w:tabs>
          <w:tab w:val="left" w:leader="none" w:pos="9659"/>
        </w:tabs>
        <w:spacing w:before="0"/>
        <w:ind w:right="0" w:firstLine="0" w:left="142"/>
        <w:jc w:val="left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 xml:space="preserve">,</w:t>
      </w:r>
      <w:r>
        <w:rPr>
          <w:sz w:val="28"/>
        </w:rPr>
      </w:r>
      <w:r>
        <w:rPr>
          <w:sz w:val="28"/>
        </w:rPr>
      </w:r>
    </w:p>
    <w:p>
      <w:pPr>
        <w:pBdr/>
        <w:spacing w:before="0"/>
        <w:ind w:right="0" w:firstLine="0" w:left="223"/>
        <w:jc w:val="center"/>
        <w:rPr>
          <w:sz w:val="16"/>
        </w:rPr>
      </w:pPr>
      <w:r>
        <w:rPr>
          <w:spacing w:val="-2"/>
          <w:sz w:val="16"/>
        </w:rPr>
        <w:t xml:space="preserve">(прізвище,</w:t>
      </w:r>
      <w:r>
        <w:rPr>
          <w:spacing w:val="2"/>
          <w:sz w:val="16"/>
        </w:rPr>
        <w:t xml:space="preserve"> </w:t>
      </w:r>
      <w:r>
        <w:rPr>
          <w:spacing w:val="-2"/>
          <w:sz w:val="16"/>
        </w:rPr>
        <w:t xml:space="preserve">ім&amp;apos;я,</w:t>
      </w:r>
      <w:r>
        <w:rPr>
          <w:spacing w:val="5"/>
          <w:sz w:val="16"/>
        </w:rPr>
        <w:t xml:space="preserve"> </w:t>
      </w:r>
      <w:r>
        <w:rPr>
          <w:spacing w:val="-2"/>
          <w:sz w:val="16"/>
        </w:rPr>
        <w:t xml:space="preserve">по</w:t>
      </w:r>
      <w:r>
        <w:rPr>
          <w:spacing w:val="3"/>
          <w:sz w:val="16"/>
        </w:rPr>
        <w:t xml:space="preserve"> </w:t>
      </w:r>
      <w:r>
        <w:rPr>
          <w:spacing w:val="-2"/>
          <w:sz w:val="16"/>
        </w:rPr>
        <w:t xml:space="preserve">батькові)</w:t>
      </w:r>
      <w:r>
        <w:rPr>
          <w:sz w:val="16"/>
        </w:rPr>
      </w:r>
      <w:r>
        <w:rPr>
          <w:sz w:val="16"/>
        </w:rPr>
      </w:r>
    </w:p>
    <w:p>
      <w:pPr>
        <w:pStyle w:val="924"/>
        <w:pBdr/>
        <w:spacing/>
        <w:ind w:left="142"/>
        <w:jc w:val="left"/>
        <w:rPr>
          <w:spacing w:val="48"/>
        </w:rPr>
      </w:pPr>
      <w:r>
        <w:t xml:space="preserve">надалі</w:t>
      </w:r>
      <w:r>
        <w:rPr>
          <w:spacing w:val="46"/>
        </w:rPr>
        <w:t xml:space="preserve"> </w:t>
      </w:r>
      <w:r>
        <w:t xml:space="preserve">іменується</w:t>
      </w:r>
      <w:r>
        <w:rPr>
          <w:spacing w:val="50"/>
        </w:rPr>
        <w:t xml:space="preserve"> </w:t>
      </w:r>
      <w:r>
        <w:t xml:space="preserve">«Орендар»,</w:t>
      </w:r>
      <w:r>
        <w:rPr>
          <w:spacing w:val="48"/>
        </w:rPr>
        <w:t xml:space="preserve"> </w:t>
      </w:r>
      <w:r>
        <w:t xml:space="preserve">з</w:t>
      </w:r>
      <w:r>
        <w:rPr>
          <w:spacing w:val="50"/>
        </w:rPr>
        <w:t xml:space="preserve"> </w:t>
      </w:r>
      <w:r>
        <w:t xml:space="preserve">іншої</w:t>
      </w:r>
      <w:r>
        <w:rPr>
          <w:spacing w:val="50"/>
        </w:rPr>
        <w:t xml:space="preserve"> </w:t>
      </w:r>
      <w:r>
        <w:t xml:space="preserve">сторони,</w:t>
      </w:r>
      <w:r>
        <w:rPr>
          <w:spacing w:val="48"/>
        </w:rPr>
        <w:t xml:space="preserve"> </w:t>
      </w:r>
      <w:r>
        <w:rPr>
          <w:color w:val="ff0000"/>
        </w:rPr>
      </w:r>
      <w:r>
        <w:rPr>
          <w:spacing w:val="48"/>
        </w:rPr>
      </w:r>
    </w:p>
    <w:p>
      <w:pPr>
        <w:pStyle w:val="924"/>
        <w:pBdr/>
        <w:spacing/>
        <w:ind w:left="142"/>
        <w:jc w:val="left"/>
        <w:rPr>
          <w:color w:val="ff0000"/>
        </w:rPr>
      </w:pPr>
      <w:r>
        <w:rPr>
          <w:spacing w:val="48"/>
        </w:rPr>
        <w:t xml:space="preserve">КНП _____________</w:t>
      </w:r>
      <w:r>
        <w:rPr>
          <w:spacing w:val="45"/>
        </w:rPr>
        <w:t xml:space="preserve"> </w:t>
      </w:r>
      <w:r>
        <w:t xml:space="preserve">надалі</w:t>
      </w:r>
      <w:r>
        <w:rPr>
          <w:spacing w:val="45"/>
        </w:rPr>
        <w:t xml:space="preserve"> </w:t>
      </w:r>
      <w:r>
        <w:t xml:space="preserve">іменується</w:t>
      </w:r>
      <w:r>
        <w:rPr>
          <w:spacing w:val="45"/>
        </w:rPr>
        <w:t xml:space="preserve"> </w:t>
      </w:r>
      <w:r>
        <w:t xml:space="preserve">«Платник»,</w:t>
      </w:r>
      <w:r>
        <w:rPr>
          <w:spacing w:val="45"/>
        </w:rPr>
        <w:t xml:space="preserve"> </w:t>
      </w:r>
      <w:r>
        <w:t xml:space="preserve">(разом</w:t>
      </w:r>
      <w:r>
        <w:rPr>
          <w:spacing w:val="46"/>
        </w:rPr>
        <w:t xml:space="preserve"> </w:t>
      </w:r>
      <w:r>
        <w:rPr>
          <w:spacing w:val="-2"/>
        </w:rPr>
        <w:t xml:space="preserve">іменуються </w:t>
      </w:r>
      <w:r>
        <w:rPr>
          <w:color w:val="ff0000"/>
        </w:rPr>
      </w:r>
      <w:r>
        <w:rPr>
          <w:color w:val="ff0000"/>
        </w:rPr>
      </w:r>
    </w:p>
    <w:p>
      <w:pPr>
        <w:pStyle w:val="924"/>
        <w:pBdr/>
        <w:tabs>
          <w:tab w:val="left" w:leader="none" w:pos="1724"/>
          <w:tab w:val="left" w:leader="none" w:pos="2053"/>
          <w:tab w:val="left" w:leader="none" w:pos="3002"/>
          <w:tab w:val="left" w:leader="none" w:pos="4064"/>
          <w:tab w:val="left" w:leader="none" w:pos="4549"/>
          <w:tab w:val="left" w:leader="none" w:pos="6129"/>
          <w:tab w:val="left" w:leader="none" w:pos="7164"/>
          <w:tab w:val="left" w:leader="none" w:pos="7793"/>
          <w:tab w:val="left" w:leader="none" w:pos="8932"/>
        </w:tabs>
        <w:spacing/>
        <w:ind w:right="297" w:left="0"/>
        <w:jc w:val="left"/>
        <w:rPr/>
      </w:pPr>
      <w:r>
        <w:rPr>
          <w:spacing w:val="-2"/>
        </w:rPr>
        <w:t xml:space="preserve">«Сторони»,</w:t>
      </w:r>
      <w:r>
        <w:tab/>
      </w:r>
      <w:r>
        <w:rPr>
          <w:spacing w:val="-10"/>
        </w:rPr>
        <w:t xml:space="preserve">а</w:t>
      </w:r>
      <w:r>
        <w:tab/>
      </w:r>
      <w:r>
        <w:rPr>
          <w:spacing w:val="-4"/>
        </w:rPr>
        <w:t xml:space="preserve">кожна</w:t>
      </w:r>
      <w:r>
        <w:tab/>
      </w:r>
      <w:r>
        <w:rPr>
          <w:spacing w:val="-2"/>
        </w:rPr>
        <w:t xml:space="preserve">окремо</w:t>
      </w:r>
      <w:r>
        <w:tab/>
      </w:r>
      <w:r>
        <w:rPr>
          <w:spacing w:val="-10"/>
        </w:rPr>
        <w:t xml:space="preserve">—</w:t>
      </w:r>
      <w:r>
        <w:tab/>
      </w:r>
      <w:r>
        <w:rPr>
          <w:spacing w:val="-2"/>
        </w:rPr>
        <w:t xml:space="preserve">«Сторона»)</w:t>
      </w:r>
      <w:r>
        <w:tab/>
      </w:r>
      <w:r>
        <w:rPr>
          <w:spacing w:val="-2"/>
        </w:rPr>
        <w:t xml:space="preserve">уклали</w:t>
      </w:r>
      <w:r>
        <w:tab/>
      </w:r>
      <w:r>
        <w:rPr>
          <w:spacing w:val="-4"/>
        </w:rPr>
        <w:t xml:space="preserve">цей</w:t>
      </w:r>
      <w:r>
        <w:tab/>
      </w:r>
      <w:r>
        <w:rPr>
          <w:spacing w:val="-2"/>
        </w:rPr>
        <w:t xml:space="preserve">Договір</w:t>
      </w:r>
      <w:r>
        <w:tab/>
      </w:r>
      <w:r>
        <w:rPr>
          <w:spacing w:val="-4"/>
        </w:rPr>
        <w:t xml:space="preserve">оренди </w:t>
      </w:r>
      <w:r>
        <w:t xml:space="preserve">житлового приміщення (надалі іменується «Договір») про наступне:</w:t>
      </w:r>
      <w:r/>
    </w:p>
    <w:p>
      <w:pPr>
        <w:pStyle w:val="926"/>
        <w:numPr>
          <w:ilvl w:val="0"/>
          <w:numId w:val="2"/>
        </w:numPr>
        <w:pBdr/>
        <w:tabs>
          <w:tab w:val="left" w:leader="none" w:pos="421"/>
        </w:tabs>
        <w:spacing w:after="0" w:before="0" w:line="240" w:lineRule="auto"/>
        <w:ind w:right="0" w:hanging="281" w:left="421"/>
        <w:jc w:val="left"/>
        <w:rPr>
          <w:i/>
          <w:sz w:val="28"/>
        </w:rPr>
      </w:pPr>
      <w:r>
        <w:rPr>
          <w:i/>
          <w:sz w:val="28"/>
        </w:rPr>
        <w:t xml:space="preserve">Предмет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 xml:space="preserve">договору</w:t>
      </w:r>
      <w:r>
        <w:rPr>
          <w:i/>
          <w:sz w:val="28"/>
        </w:rPr>
      </w:r>
      <w:r>
        <w:rPr>
          <w:i/>
          <w:sz w:val="28"/>
        </w:rPr>
      </w:r>
    </w:p>
    <w:p>
      <w:pPr>
        <w:pStyle w:val="926"/>
        <w:numPr>
          <w:ilvl w:val="1"/>
          <w:numId w:val="2"/>
        </w:numPr>
        <w:pBdr/>
        <w:tabs>
          <w:tab w:val="left" w:leader="none" w:pos="761"/>
          <w:tab w:val="left" w:leader="none" w:pos="2199"/>
          <w:tab w:val="left" w:leader="none" w:pos="2660"/>
          <w:tab w:val="left" w:leader="none" w:pos="3576"/>
          <w:tab w:val="left" w:leader="none" w:pos="4615"/>
          <w:tab w:val="left" w:leader="none" w:pos="5090"/>
          <w:tab w:val="left" w:leader="none" w:pos="5233"/>
          <w:tab w:val="left" w:leader="none" w:pos="5672"/>
          <w:tab w:val="left" w:leader="none" w:pos="6214"/>
          <w:tab w:val="left" w:leader="none" w:pos="7031"/>
          <w:tab w:val="left" w:leader="none" w:pos="8139"/>
          <w:tab w:val="left" w:leader="none" w:pos="8462"/>
        </w:tabs>
        <w:spacing w:after="0" w:before="0" w:line="240" w:lineRule="auto"/>
        <w:ind w:right="296" w:firstLine="0" w:left="140"/>
        <w:jc w:val="left"/>
        <w:rPr>
          <w:sz w:val="28"/>
        </w:rPr>
      </w:pPr>
      <w:r>
        <w:rPr>
          <w:spacing w:val="-2"/>
          <w:sz w:val="28"/>
        </w:rPr>
        <w:t xml:space="preserve">Орендодавець</w:t>
      </w:r>
      <w:r>
        <w:rPr>
          <w:sz w:val="28"/>
        </w:rPr>
        <w:tab/>
        <w:t xml:space="preserve">в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порядку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та</w:t>
        <w:tab/>
      </w:r>
      <w:r>
        <w:rPr>
          <w:spacing w:val="-6"/>
          <w:sz w:val="28"/>
        </w:rPr>
        <w:t xml:space="preserve">на</w:t>
      </w:r>
      <w:r>
        <w:rPr>
          <w:sz w:val="28"/>
        </w:rPr>
        <w:tab/>
      </w:r>
      <w:r>
        <w:rPr>
          <w:spacing w:val="-2"/>
          <w:sz w:val="28"/>
        </w:rPr>
        <w:t xml:space="preserve">умовах,</w:t>
      </w:r>
      <w:r>
        <w:rPr>
          <w:sz w:val="28"/>
        </w:rPr>
        <w:tab/>
        <w:t xml:space="preserve">визначених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цим</w:t>
        <w:tab/>
      </w:r>
      <w:r>
        <w:rPr>
          <w:spacing w:val="-2"/>
          <w:sz w:val="28"/>
        </w:rPr>
        <w:t xml:space="preserve">Договором зобов’язується</w:t>
      </w:r>
      <w:r>
        <w:rPr>
          <w:sz w:val="28"/>
        </w:rPr>
        <w:tab/>
      </w:r>
      <w:r>
        <w:rPr>
          <w:spacing w:val="-2"/>
          <w:sz w:val="28"/>
        </w:rPr>
        <w:t xml:space="preserve">передати</w:t>
      </w:r>
      <w:r>
        <w:rPr>
          <w:sz w:val="28"/>
        </w:rPr>
        <w:tab/>
      </w:r>
      <w:r>
        <w:rPr>
          <w:spacing w:val="-2"/>
          <w:sz w:val="28"/>
        </w:rPr>
        <w:t xml:space="preserve">Орендареві</w:t>
      </w:r>
      <w:r>
        <w:rPr>
          <w:sz w:val="28"/>
        </w:rPr>
        <w:tab/>
        <w:tab/>
      </w:r>
      <w:r>
        <w:rPr>
          <w:spacing w:val="-10"/>
          <w:sz w:val="28"/>
        </w:rPr>
        <w:t xml:space="preserve">у</w:t>
      </w:r>
      <w:r>
        <w:rPr>
          <w:sz w:val="28"/>
        </w:rPr>
        <w:tab/>
      </w:r>
      <w:r>
        <w:rPr>
          <w:spacing w:val="-2"/>
          <w:sz w:val="28"/>
        </w:rPr>
        <w:t xml:space="preserve">строкове</w:t>
      </w:r>
      <w:r>
        <w:rPr>
          <w:sz w:val="28"/>
        </w:rPr>
        <w:tab/>
      </w:r>
      <w:r>
        <w:rPr>
          <w:spacing w:val="-2"/>
          <w:sz w:val="28"/>
        </w:rPr>
        <w:t xml:space="preserve">платне</w:t>
      </w:r>
      <w:r>
        <w:rPr>
          <w:sz w:val="28"/>
        </w:rPr>
        <w:tab/>
      </w:r>
      <w:r>
        <w:rPr>
          <w:spacing w:val="-2"/>
          <w:sz w:val="28"/>
        </w:rPr>
        <w:t xml:space="preserve">користування</w:t>
      </w:r>
      <w:r>
        <w:rPr>
          <w:sz w:val="28"/>
        </w:rPr>
      </w:r>
      <w:r>
        <w:rPr>
          <w:sz w:val="28"/>
        </w:rPr>
      </w:r>
    </w:p>
    <w:p>
      <w:pPr>
        <w:pStyle w:val="924"/>
        <w:pBdr/>
        <w:tabs>
          <w:tab w:val="left" w:leader="none" w:pos="2379"/>
          <w:tab w:val="left" w:leader="none" w:pos="3865"/>
          <w:tab w:val="left" w:leader="none" w:pos="3914"/>
          <w:tab w:val="left" w:leader="none" w:pos="4648"/>
          <w:tab w:val="left" w:leader="none" w:pos="5081"/>
          <w:tab w:val="left" w:leader="none" w:pos="5703"/>
          <w:tab w:val="left" w:leader="none" w:pos="6463"/>
          <w:tab w:val="left" w:leader="none" w:pos="7700"/>
          <w:tab w:val="left" w:leader="none" w:pos="7862"/>
          <w:tab w:val="left" w:leader="none" w:pos="8389"/>
          <w:tab w:val="left" w:leader="none" w:pos="9000"/>
          <w:tab w:val="left" w:leader="none" w:pos="9622"/>
        </w:tabs>
        <w:spacing/>
        <w:ind w:right="291" w:firstLine="140" w:left="141"/>
        <w:jc w:val="left"/>
        <w:rPr/>
      </w:pPr>
      <w:r>
        <w:rPr>
          <w:u w:val="single"/>
        </w:rPr>
        <w:tab/>
      </w:r>
      <w:r>
        <w:rPr>
          <w:spacing w:val="-2"/>
        </w:rPr>
        <w:t xml:space="preserve">(житловий</w:t>
      </w:r>
      <w:r>
        <w:tab/>
      </w:r>
      <w:r>
        <w:rPr>
          <w:spacing w:val="-2"/>
        </w:rPr>
        <w:t xml:space="preserve">будинок</w:t>
      </w:r>
      <w:r>
        <w:tab/>
      </w:r>
      <w:r>
        <w:rPr>
          <w:spacing w:val="-4"/>
        </w:rPr>
        <w:t xml:space="preserve">або</w:t>
      </w:r>
      <w:r>
        <w:tab/>
      </w:r>
      <w:r>
        <w:rPr>
          <w:spacing w:val="-4"/>
        </w:rPr>
        <w:t xml:space="preserve">його</w:t>
      </w:r>
      <w:r>
        <w:tab/>
      </w:r>
      <w:r>
        <w:rPr>
          <w:spacing w:val="-2"/>
        </w:rPr>
        <w:t xml:space="preserve">частину,</w:t>
      </w:r>
      <w:r>
        <w:tab/>
      </w:r>
      <w:r>
        <w:rPr>
          <w:spacing w:val="-2"/>
        </w:rPr>
        <w:t xml:space="preserve">квартиру</w:t>
      </w:r>
      <w:r>
        <w:tab/>
      </w:r>
      <w:r>
        <w:rPr>
          <w:spacing w:val="-4"/>
        </w:rPr>
        <w:t xml:space="preserve">або</w:t>
      </w:r>
      <w:r>
        <w:tab/>
      </w:r>
      <w:r>
        <w:rPr>
          <w:spacing w:val="-6"/>
        </w:rPr>
        <w:t xml:space="preserve">її </w:t>
      </w:r>
      <w:r>
        <w:t xml:space="preserve">частину)</w:t>
      </w:r>
      <w:r>
        <w:rPr>
          <w:spacing w:val="25"/>
        </w:rPr>
        <w:t xml:space="preserve"> </w:t>
      </w:r>
      <w:r>
        <w:t xml:space="preserve">загальною</w:t>
      </w:r>
      <w:r>
        <w:rPr>
          <w:spacing w:val="59"/>
        </w:rPr>
        <w:t xml:space="preserve"> </w:t>
      </w:r>
      <w:r>
        <w:rPr>
          <w:spacing w:val="-2"/>
        </w:rPr>
        <w:t xml:space="preserve">площею</w:t>
      </w:r>
      <w:r>
        <w:tab/>
        <w:tab/>
      </w:r>
      <w:r>
        <w:rPr>
          <w:u w:val="single"/>
        </w:rPr>
        <w:tab/>
      </w:r>
      <w:r>
        <w:t xml:space="preserve">кв.</w:t>
      </w:r>
      <w:r>
        <w:rPr>
          <w:spacing w:val="59"/>
        </w:rPr>
        <w:t xml:space="preserve"> </w:t>
      </w:r>
      <w:r>
        <w:t xml:space="preserve">м.,</w:t>
      </w:r>
      <w:r>
        <w:rPr>
          <w:spacing w:val="60"/>
        </w:rPr>
        <w:t xml:space="preserve"> </w:t>
      </w:r>
      <w:r>
        <w:t xml:space="preserve">жилою</w:t>
      </w:r>
      <w:r>
        <w:rPr>
          <w:spacing w:val="62"/>
        </w:rPr>
        <w:t xml:space="preserve"> </w:t>
      </w:r>
      <w:r>
        <w:rPr>
          <w:spacing w:val="-2"/>
        </w:rPr>
        <w:t xml:space="preserve">площею</w:t>
      </w:r>
      <w:r>
        <w:tab/>
        <w:tab/>
      </w:r>
      <w:r>
        <w:rPr>
          <w:u w:val="single"/>
        </w:rPr>
        <w:tab/>
      </w:r>
      <w:r>
        <w:t xml:space="preserve">кв.</w:t>
      </w:r>
      <w:r>
        <w:rPr>
          <w:spacing w:val="57"/>
        </w:rPr>
        <w:t xml:space="preserve"> </w:t>
      </w:r>
      <w:r>
        <w:t xml:space="preserve">м.,</w:t>
      </w:r>
      <w:r>
        <w:rPr>
          <w:spacing w:val="59"/>
        </w:rPr>
        <w:t xml:space="preserve"> </w:t>
      </w:r>
      <w:r>
        <w:rPr>
          <w:spacing w:val="-5"/>
        </w:rPr>
        <w:t xml:space="preserve">яке</w:t>
      </w:r>
      <w:r/>
      <w:r/>
      <w:r/>
      <w:r/>
    </w:p>
    <w:p>
      <w:pPr>
        <w:pStyle w:val="924"/>
        <w:pBdr/>
        <w:tabs>
          <w:tab w:val="left" w:leader="none" w:pos="1836"/>
          <w:tab w:val="left" w:leader="none" w:pos="2298"/>
          <w:tab w:val="left" w:leader="none" w:pos="2983"/>
          <w:tab w:val="left" w:leader="none" w:pos="4608"/>
          <w:tab w:val="left" w:leader="none" w:pos="5677"/>
          <w:tab w:val="left" w:leader="none" w:pos="6370"/>
          <w:tab w:val="left" w:leader="none" w:pos="8178"/>
          <w:tab w:val="left" w:leader="none" w:pos="8695"/>
        </w:tabs>
        <w:spacing/>
        <w:ind/>
        <w:jc w:val="left"/>
        <w:rPr/>
      </w:pPr>
      <w:r>
        <w:rPr>
          <w:spacing w:val="-2"/>
        </w:rPr>
        <w:t xml:space="preserve">складається</w:t>
      </w:r>
      <w:r>
        <w:tab/>
      </w:r>
      <w:r>
        <w:rPr>
          <w:spacing w:val="-10"/>
        </w:rPr>
        <w:t xml:space="preserve">з</w:t>
      </w:r>
      <w:r>
        <w:tab/>
      </w:r>
      <w:r>
        <w:rPr>
          <w:u w:val="single"/>
        </w:rPr>
        <w:tab/>
      </w:r>
      <w:r>
        <w:t xml:space="preserve"> (кількість)</w:t>
        <w:tab/>
      </w:r>
      <w:r>
        <w:rPr>
          <w:spacing w:val="-2"/>
        </w:rPr>
        <w:t xml:space="preserve">кімнат</w:t>
      </w:r>
      <w:r>
        <w:tab/>
      </w:r>
      <w:r>
        <w:rPr>
          <w:spacing w:val="-5"/>
        </w:rPr>
        <w:t xml:space="preserve">для</w:t>
      </w:r>
      <w:r>
        <w:tab/>
      </w:r>
      <w:r>
        <w:rPr>
          <w:spacing w:val="-2"/>
        </w:rPr>
        <w:t xml:space="preserve">проживання,</w:t>
      </w:r>
      <w:r>
        <w:tab/>
      </w:r>
      <w:r>
        <w:rPr>
          <w:spacing w:val="-5"/>
        </w:rPr>
        <w:t xml:space="preserve">за</w:t>
      </w:r>
      <w:r>
        <w:tab/>
      </w:r>
      <w:r>
        <w:rPr>
          <w:spacing w:val="-2"/>
        </w:rPr>
        <w:t xml:space="preserve">адресою:</w:t>
      </w:r>
      <w:r/>
    </w:p>
    <w:p>
      <w:pPr>
        <w:pBdr/>
        <w:tabs>
          <w:tab w:val="left" w:leader="none" w:pos="6579"/>
        </w:tabs>
        <w:spacing w:before="0"/>
        <w:ind w:right="0" w:firstLine="0" w:left="280"/>
        <w:jc w:val="left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 xml:space="preserve">.</w:t>
      </w:r>
      <w:r>
        <w:rPr>
          <w:sz w:val="28"/>
        </w:rPr>
      </w:r>
      <w:r>
        <w:rPr>
          <w:sz w:val="28"/>
        </w:rPr>
      </w:r>
    </w:p>
    <w:p>
      <w:pPr>
        <w:pStyle w:val="926"/>
        <w:numPr>
          <w:ilvl w:val="1"/>
          <w:numId w:val="2"/>
        </w:numPr>
        <w:pBdr/>
        <w:tabs>
          <w:tab w:val="left" w:leader="none" w:pos="631"/>
          <w:tab w:val="left" w:leader="none" w:pos="6004"/>
        </w:tabs>
        <w:spacing w:after="0" w:before="0" w:line="240" w:lineRule="auto"/>
        <w:ind w:right="0" w:hanging="491" w:left="631"/>
        <w:jc w:val="left"/>
        <w:rPr>
          <w:sz w:val="28"/>
        </w:rPr>
      </w:pPr>
      <w:r>
        <w:rPr>
          <w:sz w:val="28"/>
        </w:rPr>
        <w:t xml:space="preserve">Разом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з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Орендарем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будуть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 xml:space="preserve">проживати</w:t>
      </w:r>
      <w:r>
        <w:rPr>
          <w:sz w:val="28"/>
          <w:u w:val="single"/>
        </w:rPr>
        <w:tab/>
      </w:r>
      <w:r>
        <w:rPr>
          <w:sz w:val="28"/>
        </w:rPr>
        <w:t xml:space="preserve">осіб,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а </w:t>
      </w:r>
      <w:r>
        <w:rPr>
          <w:spacing w:val="-2"/>
          <w:sz w:val="28"/>
        </w:rPr>
        <w:t xml:space="preserve">саме:</w:t>
      </w:r>
      <w:r>
        <w:rPr>
          <w:sz w:val="28"/>
        </w:rPr>
      </w:r>
      <w:r>
        <w:rPr>
          <w:sz w:val="28"/>
        </w:rPr>
      </w:r>
    </w:p>
    <w:p>
      <w:pPr>
        <w:pStyle w:val="924"/>
        <w:pBdr/>
        <w:spacing w:before="67"/>
        <w:ind w:left="0"/>
        <w:jc w:val="left"/>
        <w:rPr>
          <w:sz w:val="20"/>
        </w:rPr>
      </w:pPr>
      <w:r>
        <w:rPr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487587840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204202</wp:posOffset>
                </wp:positionV>
                <wp:extent cx="5867400" cy="1270"/>
                <wp:effectExtent l="0" t="0" r="0" b="0"/>
                <wp:wrapTopAndBottom/>
                <wp:docPr id="1" name="Graphic 1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86739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 h="0" fill="norm" stroke="1" extrusionOk="0">
                              <a:moveTo>
                                <a:pt x="0" y="0"/>
                              </a:moveTo>
                              <a:lnTo>
                                <a:pt x="5867399" y="0"/>
                              </a:lnTo>
                            </a:path>
                          </a:pathLst>
                        </a:custGeom>
                        <a:ln w="71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0" o:spid="_x0000_s0" style="position:absolute;z-index:-487587840;o:allowoverlap:true;o:allowincell:true;mso-position-horizontal-relative:page;margin-left:85.05pt;mso-position-horizontal:absolute;mso-position-vertical-relative:text;margin-top:16.08pt;mso-position-vertical:absolute;width:462.00pt;height:0.10pt;mso-wrap-distance-left:0.00pt;mso-wrap-distance-top:0.00pt;mso-wrap-distance-right:0.00pt;mso-wrap-distance-bottom:0.00pt;visibility:visible;" path="m0,0l99998,0e" coordsize="100000,100000" filled="f" strokecolor="#000000" strokeweight="0.56pt">
                <v:path textboxrect="0,0,100000,100000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</w:r>
      <w:r>
        <w:rPr>
          <w:sz w:val="20"/>
        </w:rPr>
      </w:r>
      <w:r>
        <w:rPr>
          <w:sz w:val="28"/>
        </w:rPr>
      </w:r>
      <w:r>
        <w:rPr>
          <w:sz w:val="28"/>
        </w:rPr>
      </w:r>
      <w:r>
        <w:rPr>
          <w:sz w:val="20"/>
        </w:rPr>
      </w:r>
    </w:p>
    <w:p>
      <w:pPr>
        <w:pStyle w:val="926"/>
        <w:numPr>
          <w:ilvl w:val="1"/>
          <w:numId w:val="2"/>
        </w:numPr>
        <w:pBdr/>
        <w:tabs>
          <w:tab w:val="left" w:leader="none" w:pos="680"/>
          <w:tab w:val="left" w:leader="none" w:pos="3542"/>
        </w:tabs>
        <w:spacing w:after="0" w:before="0" w:line="240" w:lineRule="auto"/>
        <w:ind w:right="280" w:firstLine="0" w:left="140"/>
        <w:jc w:val="both"/>
        <w:rPr>
          <w:sz w:val="28"/>
        </w:rPr>
      </w:pPr>
      <w:r>
        <w:rPr>
          <w:sz w:val="28"/>
        </w:rPr>
        <w:t xml:space="preserve">Строк оренди приміщення з моменту його прийняття за актом прийому- передачі становить</w:t>
      </w:r>
      <w:r>
        <w:rPr>
          <w:sz w:val="28"/>
          <w:u w:val="single"/>
        </w:rPr>
        <w:tab/>
      </w:r>
      <w:r>
        <w:rPr>
          <w:spacing w:val="-2"/>
          <w:sz w:val="28"/>
        </w:rPr>
        <w:t xml:space="preserve">років/місяців.</w:t>
      </w:r>
      <w:r>
        <w:rPr>
          <w:sz w:val="28"/>
        </w:rPr>
      </w:r>
      <w:r>
        <w:rPr>
          <w:sz w:val="28"/>
        </w:rPr>
      </w:r>
    </w:p>
    <w:p>
      <w:pPr>
        <w:pStyle w:val="926"/>
        <w:numPr>
          <w:ilvl w:val="1"/>
          <w:numId w:val="2"/>
        </w:numPr>
        <w:pBdr/>
        <w:tabs>
          <w:tab w:val="left" w:leader="none" w:pos="636"/>
        </w:tabs>
        <w:spacing w:after="0" w:before="0" w:line="240" w:lineRule="auto"/>
        <w:ind w:right="275" w:firstLine="0" w:left="140"/>
        <w:jc w:val="both"/>
        <w:rPr>
          <w:sz w:val="28"/>
        </w:rPr>
      </w:pPr>
      <w:r>
        <w:rPr>
          <w:sz w:val="28"/>
        </w:rPr>
        <w:t xml:space="preserve">Орендодавець також передає Орендарю на тимчасове зберігання ма</w:t>
      </w:r>
      <w:r>
        <w:rPr>
          <w:sz w:val="28"/>
        </w:rPr>
        <w:t xml:space="preserve">йно, яке знаходиться у житловому приміщенні, яке орендується і належить Орендодавцю, згідно опису майна, який є невід’ємною частиною цього Договору на строк дії Договору. Відповідальність за збереження цього майна несе Орендар згідно діючого законодавства.</w:t>
      </w:r>
      <w:r>
        <w:rPr>
          <w:sz w:val="28"/>
        </w:rPr>
      </w:r>
      <w:r>
        <w:rPr>
          <w:sz w:val="28"/>
        </w:rPr>
      </w:r>
    </w:p>
    <w:p>
      <w:pPr>
        <w:pStyle w:val="926"/>
        <w:numPr>
          <w:ilvl w:val="1"/>
          <w:numId w:val="2"/>
        </w:numPr>
        <w:pBdr/>
        <w:tabs>
          <w:tab w:val="left" w:leader="none" w:pos="669"/>
        </w:tabs>
        <w:spacing w:after="0" w:before="0" w:line="240" w:lineRule="auto"/>
        <w:ind w:right="276" w:firstLine="0" w:left="140"/>
        <w:jc w:val="both"/>
        <w:rPr>
          <w:sz w:val="28"/>
        </w:rPr>
      </w:pPr>
      <w:r>
        <w:rPr>
          <w:sz w:val="28"/>
        </w:rPr>
        <w:t xml:space="preserve">Стан житлового приміщення, що орендується, на момент передачі його в оренду: придатне для використання у відповідності до мети оренди, визначеної у п. 2.1 цього Договору.</w:t>
      </w:r>
      <w:r>
        <w:rPr>
          <w:sz w:val="28"/>
        </w:rPr>
      </w:r>
      <w:r>
        <w:rPr>
          <w:sz w:val="28"/>
        </w:rPr>
      </w:r>
    </w:p>
    <w:p>
      <w:pPr>
        <w:pStyle w:val="926"/>
        <w:numPr>
          <w:ilvl w:val="1"/>
          <w:numId w:val="2"/>
        </w:numPr>
        <w:pBdr/>
        <w:tabs>
          <w:tab w:val="left" w:leader="none" w:pos="637"/>
          <w:tab w:val="left" w:leader="none" w:pos="7627"/>
        </w:tabs>
        <w:spacing w:after="0" w:before="0" w:line="240" w:lineRule="auto"/>
        <w:ind w:right="278" w:firstLine="0" w:left="140"/>
        <w:jc w:val="both"/>
        <w:rPr>
          <w:sz w:val="28"/>
        </w:rPr>
      </w:pPr>
      <w:r>
        <w:rPr>
          <w:sz w:val="28"/>
        </w:rPr>
        <w:t xml:space="preserve">Недоліки житлового приміщення, що орендується, на момент передачі його в оренду:</w:t>
      </w:r>
      <w:r>
        <w:rPr>
          <w:sz w:val="28"/>
          <w:u w:val="single"/>
        </w:rPr>
        <w:tab/>
      </w:r>
      <w:r>
        <w:rPr>
          <w:spacing w:val="-10"/>
          <w:sz w:val="28"/>
        </w:rPr>
        <w:t xml:space="preserve">.</w:t>
      </w:r>
      <w:r>
        <w:rPr>
          <w:sz w:val="28"/>
        </w:rPr>
      </w:r>
      <w:r>
        <w:rPr>
          <w:sz w:val="28"/>
        </w:rPr>
      </w:r>
    </w:p>
    <w:p>
      <w:pPr>
        <w:pBdr/>
        <w:tabs>
          <w:tab w:val="left" w:leader="none" w:pos="637"/>
          <w:tab w:val="left" w:leader="none" w:pos="7627"/>
        </w:tabs>
        <w:spacing w:after="0" w:before="0" w:line="240" w:lineRule="auto"/>
        <w:ind w:right="278" w:firstLine="0" w:left="422"/>
        <w:jc w:val="both"/>
        <w:rPr>
          <w:sz w:val="28"/>
          <w:szCs w:val="28"/>
        </w:rPr>
      </w:pPr>
      <w:r>
        <w:rPr>
          <w:spacing w:val="-10"/>
          <w:sz w:val="28"/>
          <w:highlight w:val="none"/>
        </w:rPr>
      </w:r>
      <w:r>
        <w:rPr>
          <w:spacing w:val="-10"/>
          <w:sz w:val="28"/>
          <w:highlight w:val="none"/>
        </w:rPr>
      </w:r>
    </w:p>
    <w:p>
      <w:pPr>
        <w:pStyle w:val="926"/>
        <w:numPr>
          <w:ilvl w:val="0"/>
          <w:numId w:val="2"/>
        </w:numPr>
        <w:pBdr/>
        <w:tabs>
          <w:tab w:val="left" w:leader="none" w:pos="421"/>
        </w:tabs>
        <w:spacing w:after="0" w:before="0" w:line="240" w:lineRule="auto"/>
        <w:ind w:right="0" w:hanging="281" w:left="421"/>
        <w:jc w:val="both"/>
        <w:rPr>
          <w:i/>
          <w:sz w:val="28"/>
        </w:rPr>
      </w:pPr>
      <w:r>
        <w:rPr>
          <w:i/>
          <w:sz w:val="28"/>
        </w:rPr>
        <w:t xml:space="preserve">Мета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 xml:space="preserve">та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 xml:space="preserve">умови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 xml:space="preserve">використання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 xml:space="preserve">об’єкту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 xml:space="preserve">оренди</w:t>
      </w:r>
      <w:r>
        <w:rPr>
          <w:i/>
          <w:sz w:val="28"/>
        </w:rPr>
      </w:r>
      <w:r>
        <w:rPr>
          <w:i/>
          <w:sz w:val="28"/>
        </w:rPr>
      </w:r>
    </w:p>
    <w:p>
      <w:pPr>
        <w:pStyle w:val="926"/>
        <w:numPr>
          <w:ilvl w:val="1"/>
          <w:numId w:val="2"/>
        </w:numPr>
        <w:pBdr/>
        <w:tabs>
          <w:tab w:val="left" w:leader="none" w:pos="674"/>
        </w:tabs>
        <w:spacing w:after="0" w:before="0" w:line="240" w:lineRule="auto"/>
        <w:ind w:right="276" w:firstLine="0" w:left="140"/>
        <w:jc w:val="both"/>
        <w:rPr>
          <w:sz w:val="28"/>
        </w:rPr>
      </w:pPr>
      <w:r>
        <w:rPr>
          <w:sz w:val="28"/>
        </w:rPr>
        <w:t xml:space="preserve">Об’єкт оренди передається в оренду для проживання Орендаря та членів його сім`ї.</w:t>
      </w:r>
      <w:r>
        <w:rPr>
          <w:sz w:val="28"/>
        </w:rPr>
      </w:r>
      <w:r>
        <w:rPr>
          <w:sz w:val="28"/>
        </w:rPr>
      </w:r>
    </w:p>
    <w:p>
      <w:pPr>
        <w:pStyle w:val="926"/>
        <w:pBdr/>
        <w:spacing w:after="0" w:line="240" w:lineRule="auto"/>
        <w:ind/>
        <w:jc w:val="both"/>
        <w:rPr>
          <w:sz w:val="28"/>
        </w:rPr>
        <w:sectPr>
          <w:footnotePr/>
          <w:endnotePr/>
          <w:type w:val="continuous"/>
          <w:pgSz w:h="16840" w:orient="portrait" w:w="11910"/>
          <w:pgMar w:top="1040" w:right="283" w:bottom="1202" w:left="1559" w:header="709" w:footer="709" w:gutter="0"/>
          <w:cols w:num="1" w:sep="0" w:space="1701" w:equalWidth="1"/>
        </w:sect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926"/>
        <w:numPr>
          <w:ilvl w:val="0"/>
          <w:numId w:val="2"/>
        </w:numPr>
        <w:pBdr/>
        <w:tabs>
          <w:tab w:val="left" w:leader="none" w:pos="421"/>
        </w:tabs>
        <w:spacing w:after="0" w:before="218" w:line="240" w:lineRule="auto"/>
        <w:ind w:right="0" w:hanging="281" w:left="421"/>
        <w:jc w:val="both"/>
        <w:rPr>
          <w:i/>
          <w:sz w:val="28"/>
        </w:rPr>
      </w:pPr>
      <w:r>
        <w:rPr>
          <w:i/>
          <w:sz w:val="28"/>
        </w:rPr>
        <w:t xml:space="preserve">Порядок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 xml:space="preserve">передачі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 xml:space="preserve">приміщення,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 xml:space="preserve">майна</w:t>
      </w:r>
      <w:r>
        <w:rPr>
          <w:i/>
          <w:sz w:val="28"/>
        </w:rPr>
      </w:r>
      <w:r>
        <w:rPr>
          <w:i/>
          <w:sz w:val="28"/>
        </w:rPr>
      </w:r>
    </w:p>
    <w:p>
      <w:pPr>
        <w:pStyle w:val="926"/>
        <w:numPr>
          <w:ilvl w:val="1"/>
          <w:numId w:val="2"/>
        </w:numPr>
        <w:pBdr/>
        <w:tabs>
          <w:tab w:val="left" w:leader="none" w:pos="685"/>
        </w:tabs>
        <w:spacing w:after="0" w:before="0" w:line="240" w:lineRule="auto"/>
        <w:ind w:right="281" w:firstLine="0" w:left="140"/>
        <w:jc w:val="both"/>
        <w:rPr>
          <w:sz w:val="28"/>
        </w:rPr>
      </w:pPr>
      <w:r>
        <w:rPr>
          <w:sz w:val="28"/>
        </w:rPr>
        <w:t xml:space="preserve">Приміщення та майно повинні бути передані Орендодавцем та прийняті Орендарем протягом з дня набрання чинності цим Договором. Передача приміщення та майна в оренду оформлюється актом прийому-передачі.</w:t>
      </w:r>
      <w:r>
        <w:rPr>
          <w:sz w:val="28"/>
        </w:rPr>
      </w:r>
      <w:r>
        <w:rPr>
          <w:sz w:val="28"/>
        </w:rPr>
      </w:r>
    </w:p>
    <w:p>
      <w:pPr>
        <w:pStyle w:val="926"/>
        <w:numPr>
          <w:ilvl w:val="1"/>
          <w:numId w:val="2"/>
        </w:numPr>
        <w:pBdr/>
        <w:tabs>
          <w:tab w:val="left" w:leader="none" w:pos="668"/>
        </w:tabs>
        <w:spacing w:after="0" w:before="0" w:line="240" w:lineRule="auto"/>
        <w:ind w:right="278" w:firstLine="0" w:left="140"/>
        <w:jc w:val="both"/>
        <w:rPr>
          <w:sz w:val="28"/>
        </w:rPr>
      </w:pPr>
      <w:r>
        <w:rPr>
          <w:sz w:val="28"/>
        </w:rPr>
        <w:t xml:space="preserve">Приміщення та майно, що орендується, вважається переданим в оренду з моменту підписання акту прийому-передачі.</w:t>
      </w:r>
      <w:r>
        <w:rPr>
          <w:sz w:val="28"/>
        </w:rPr>
      </w:r>
      <w:r>
        <w:rPr>
          <w:sz w:val="28"/>
        </w:rPr>
      </w:r>
    </w:p>
    <w:p>
      <w:pPr>
        <w:pBdr/>
        <w:tabs>
          <w:tab w:val="left" w:leader="none" w:pos="668"/>
        </w:tabs>
        <w:spacing w:after="0" w:before="0" w:line="240" w:lineRule="auto"/>
        <w:ind w:right="278" w:firstLine="0" w:left="422"/>
        <w:jc w:val="both"/>
        <w:rPr>
          <w:sz w:val="28"/>
          <w:szCs w:val="28"/>
        </w:rPr>
      </w:pPr>
      <w:r>
        <w:rPr>
          <w:sz w:val="28"/>
          <w:highlight w:val="none"/>
        </w:rPr>
      </w:r>
      <w:r>
        <w:rPr>
          <w:sz w:val="28"/>
          <w:highlight w:val="none"/>
        </w:rPr>
      </w:r>
    </w:p>
    <w:p>
      <w:pPr>
        <w:pStyle w:val="926"/>
        <w:numPr>
          <w:ilvl w:val="0"/>
          <w:numId w:val="2"/>
        </w:numPr>
        <w:pBdr/>
        <w:tabs>
          <w:tab w:val="left" w:leader="none" w:pos="421"/>
        </w:tabs>
        <w:spacing w:after="0" w:before="0" w:line="240" w:lineRule="auto"/>
        <w:ind w:right="0" w:hanging="281" w:left="421"/>
        <w:jc w:val="both"/>
        <w:rPr>
          <w:i/>
          <w:sz w:val="28"/>
        </w:rPr>
      </w:pPr>
      <w:r>
        <w:rPr>
          <w:i/>
          <w:sz w:val="28"/>
        </w:rPr>
        <w:t xml:space="preserve">Орендна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 xml:space="preserve">плата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 xml:space="preserve">та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 xml:space="preserve">порядок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 xml:space="preserve">розрахунків</w:t>
      </w:r>
      <w:r>
        <w:rPr>
          <w:i/>
          <w:sz w:val="28"/>
        </w:rPr>
      </w:r>
      <w:r>
        <w:rPr>
          <w:i/>
          <w:sz w:val="28"/>
        </w:rPr>
      </w:r>
    </w:p>
    <w:p>
      <w:pPr>
        <w:pStyle w:val="926"/>
        <w:numPr>
          <w:ilvl w:val="1"/>
          <w:numId w:val="2"/>
        </w:numPr>
        <w:pBdr/>
        <w:tabs>
          <w:tab w:val="left" w:leader="none" w:pos="780"/>
        </w:tabs>
        <w:spacing w:after="0" w:before="0" w:line="240" w:lineRule="auto"/>
        <w:ind w:right="276" w:firstLine="0" w:left="140"/>
        <w:jc w:val="both"/>
        <w:rPr>
          <w:sz w:val="28"/>
        </w:rPr>
      </w:pPr>
      <w:r>
        <w:rPr>
          <w:sz w:val="28"/>
        </w:rPr>
        <w:t xml:space="preserve">За згодою сторін розмір орендної плати за орендне користування приміщення,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що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орендується,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складає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грн.</w:t>
      </w:r>
      <w:r>
        <w:rPr>
          <w:spacing w:val="40"/>
          <w:sz w:val="28"/>
          <w:u w:val="single"/>
        </w:rPr>
        <w:t xml:space="preserve"> </w:t>
      </w:r>
      <w:r>
        <w:rPr>
          <w:sz w:val="28"/>
        </w:rPr>
        <w:t xml:space="preserve">коп.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за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місяць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(цифрами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і </w:t>
      </w:r>
      <w:r>
        <w:rPr>
          <w:spacing w:val="-2"/>
          <w:sz w:val="28"/>
        </w:rPr>
        <w:t xml:space="preserve">літерами)</w:t>
      </w:r>
      <w:r>
        <w:rPr>
          <w:sz w:val="28"/>
        </w:rPr>
      </w:r>
      <w:r>
        <w:rPr>
          <w:sz w:val="28"/>
        </w:rPr>
      </w:r>
    </w:p>
    <w:p>
      <w:pPr>
        <w:pStyle w:val="926"/>
        <w:numPr>
          <w:ilvl w:val="1"/>
          <w:numId w:val="2"/>
        </w:numPr>
        <w:pBdr/>
        <w:tabs>
          <w:tab w:val="left" w:leader="none" w:pos="752"/>
        </w:tabs>
        <w:spacing w:after="0" w:before="0" w:line="240" w:lineRule="auto"/>
        <w:ind w:right="280" w:firstLine="0" w:left="140"/>
        <w:jc w:val="both"/>
        <w:rPr>
          <w:sz w:val="28"/>
        </w:rPr>
      </w:pPr>
      <w:r>
        <w:rPr>
          <w:sz w:val="28"/>
        </w:rPr>
        <w:t xml:space="preserve">Орендна плата сплачується Платником, в межах коштів відповідних бюджетних призначень, не пізніше</w:t>
      </w:r>
      <w:r>
        <w:rPr>
          <w:spacing w:val="6"/>
          <w:position w:val="-2"/>
          <w:sz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1914" cy="9876"/>
                <wp:effectExtent l="0" t="0" r="0" b="0"/>
                <wp:docPr id="2" name="Image 4" hidden="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 4" hidden="0"/>
                        <pic:cNvPicPr/>
                        <pic:nvPr isPhoto="0" userDrawn="0"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81913" cy="98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width:6.45pt;height:0.78pt;mso-wrap-distance-left:0.00pt;mso-wrap-distance-top:0.00pt;mso-wrap-distance-right:0.00pt;mso-wrap-distance-bottom:0.00pt;z-index:1;" stroked="false">
                <v:imagedata r:id="rId14" o:title=""/>
                <o:lock v:ext="edit" rotation="t"/>
              </v:shape>
            </w:pict>
          </mc:Fallback>
        </mc:AlternateContent>
      </w:r>
      <w:r>
        <w:rPr>
          <w:sz w:val="28"/>
        </w:rPr>
        <w:t xml:space="preserve">числа кожного наступного місяця.</w:t>
      </w:r>
      <w:r>
        <w:rPr>
          <w:sz w:val="28"/>
        </w:rPr>
      </w:r>
      <w:r>
        <w:rPr>
          <w:sz w:val="28"/>
        </w:rPr>
      </w:r>
    </w:p>
    <w:p>
      <w:pPr>
        <w:pStyle w:val="926"/>
        <w:numPr>
          <w:ilvl w:val="1"/>
          <w:numId w:val="2"/>
        </w:numPr>
        <w:pBdr/>
        <w:tabs>
          <w:tab w:val="left" w:leader="none" w:pos="671"/>
        </w:tabs>
        <w:spacing w:after="0" w:before="0" w:line="240" w:lineRule="auto"/>
        <w:ind w:right="279" w:firstLine="0" w:left="140"/>
        <w:jc w:val="both"/>
        <w:rPr>
          <w:sz w:val="28"/>
        </w:rPr>
      </w:pPr>
      <w:r>
        <w:rPr>
          <w:sz w:val="28"/>
        </w:rPr>
        <w:t xml:space="preserve">Розмір орендної плати може переглядатися сторонами шляхом укладання додаткового Договору.</w:t>
      </w:r>
      <w:r>
        <w:rPr>
          <w:sz w:val="28"/>
        </w:rPr>
      </w:r>
      <w:r>
        <w:rPr>
          <w:sz w:val="28"/>
        </w:rPr>
      </w:r>
    </w:p>
    <w:p>
      <w:pPr>
        <w:pStyle w:val="926"/>
        <w:numPr>
          <w:ilvl w:val="1"/>
          <w:numId w:val="2"/>
        </w:numPr>
        <w:pBdr/>
        <w:tabs>
          <w:tab w:val="left" w:leader="none" w:pos="763"/>
        </w:tabs>
        <w:spacing w:after="0" w:before="0" w:line="240" w:lineRule="auto"/>
        <w:ind w:right="279" w:firstLine="0" w:left="140"/>
        <w:jc w:val="both"/>
        <w:rPr>
          <w:sz w:val="28"/>
        </w:rPr>
      </w:pPr>
      <w:r>
        <w:rPr>
          <w:sz w:val="28"/>
        </w:rPr>
        <w:t xml:space="preserve">Усі витрати за користування комунальними послугами, телефонами, послугами інтернет оплачуються Орендарем самостійно за розрахунковими рахунками, наданими Орендодавцем.</w:t>
      </w:r>
      <w:r>
        <w:rPr>
          <w:sz w:val="28"/>
        </w:rPr>
      </w:r>
      <w:r>
        <w:rPr>
          <w:sz w:val="28"/>
        </w:rPr>
      </w:r>
    </w:p>
    <w:p>
      <w:pPr>
        <w:pBdr/>
        <w:tabs>
          <w:tab w:val="left" w:leader="none" w:pos="763"/>
        </w:tabs>
        <w:spacing w:after="0" w:before="0" w:line="240" w:lineRule="auto"/>
        <w:ind w:right="279" w:firstLine="0" w:left="422"/>
        <w:jc w:val="both"/>
        <w:rPr>
          <w:sz w:val="28"/>
          <w:szCs w:val="28"/>
        </w:rPr>
      </w:pPr>
      <w:r>
        <w:rPr>
          <w:sz w:val="28"/>
          <w:highlight w:val="none"/>
        </w:rPr>
      </w:r>
      <w:r>
        <w:rPr>
          <w:sz w:val="28"/>
          <w:highlight w:val="none"/>
        </w:rPr>
      </w:r>
    </w:p>
    <w:p>
      <w:pPr>
        <w:pStyle w:val="926"/>
        <w:numPr>
          <w:ilvl w:val="0"/>
          <w:numId w:val="2"/>
        </w:numPr>
        <w:pBdr/>
        <w:tabs>
          <w:tab w:val="left" w:leader="none" w:pos="421"/>
        </w:tabs>
        <w:spacing w:after="0" w:before="0" w:line="240" w:lineRule="auto"/>
        <w:ind w:right="0" w:hanging="281" w:left="421"/>
        <w:jc w:val="both"/>
        <w:rPr>
          <w:i/>
          <w:sz w:val="28"/>
        </w:rPr>
      </w:pPr>
      <w:r>
        <w:rPr>
          <w:i/>
          <w:sz w:val="28"/>
        </w:rPr>
        <w:t xml:space="preserve">Обов’язки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 xml:space="preserve">та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 xml:space="preserve">права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 xml:space="preserve">Орендодавця</w:t>
      </w:r>
      <w:r>
        <w:rPr>
          <w:i/>
          <w:sz w:val="28"/>
        </w:rPr>
      </w:r>
      <w:r>
        <w:rPr>
          <w:i/>
          <w:sz w:val="28"/>
        </w:rPr>
      </w:r>
    </w:p>
    <w:p>
      <w:pPr>
        <w:pStyle w:val="926"/>
        <w:numPr>
          <w:ilvl w:val="1"/>
          <w:numId w:val="2"/>
        </w:numPr>
        <w:pBdr/>
        <w:tabs>
          <w:tab w:val="left" w:leader="none" w:pos="642"/>
        </w:tabs>
        <w:spacing w:after="0" w:before="0" w:line="240" w:lineRule="auto"/>
        <w:ind w:right="276" w:firstLine="0" w:left="140"/>
        <w:jc w:val="both"/>
        <w:rPr>
          <w:sz w:val="28"/>
        </w:rPr>
      </w:pPr>
      <w:r>
        <w:rPr>
          <w:sz w:val="28"/>
        </w:rPr>
        <w:t xml:space="preserve">На строк, вказаний в п.1.3. цього Договору, Орендодавець передає житлове приміщення Орендарю згідно акта прийому-передачі, в якому вказується технічний стан приміщення та санітарно-технічного обладнання на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момент здачі в оренду.</w:t>
      </w:r>
      <w:r>
        <w:rPr>
          <w:sz w:val="28"/>
        </w:rPr>
      </w:r>
      <w:r>
        <w:rPr>
          <w:sz w:val="28"/>
        </w:rPr>
      </w:r>
    </w:p>
    <w:p>
      <w:pPr>
        <w:pStyle w:val="926"/>
        <w:numPr>
          <w:ilvl w:val="1"/>
          <w:numId w:val="2"/>
        </w:numPr>
        <w:pBdr/>
        <w:tabs>
          <w:tab w:val="left" w:leader="none" w:pos="709"/>
        </w:tabs>
        <w:spacing w:after="0" w:before="0" w:line="240" w:lineRule="auto"/>
        <w:ind w:right="278" w:firstLine="0" w:left="140"/>
        <w:jc w:val="both"/>
        <w:rPr>
          <w:sz w:val="28"/>
        </w:rPr>
      </w:pPr>
      <w:r>
        <w:rPr>
          <w:sz w:val="28"/>
        </w:rPr>
        <w:t xml:space="preserve">Орендодавець зобов’язаний контролювати технічний стан переданого в оренду житлового приміщення, а також стан переданого на збереження майна.</w:t>
      </w:r>
      <w:r>
        <w:rPr>
          <w:sz w:val="28"/>
        </w:rPr>
      </w:r>
      <w:r>
        <w:rPr>
          <w:sz w:val="28"/>
        </w:rPr>
      </w:r>
    </w:p>
    <w:p>
      <w:pPr>
        <w:pStyle w:val="926"/>
        <w:numPr>
          <w:ilvl w:val="1"/>
          <w:numId w:val="2"/>
        </w:numPr>
        <w:pBdr/>
        <w:tabs>
          <w:tab w:val="left" w:leader="none" w:pos="652"/>
        </w:tabs>
        <w:spacing w:after="0" w:before="0" w:line="240" w:lineRule="auto"/>
        <w:ind w:right="279" w:firstLine="0" w:left="140"/>
        <w:jc w:val="both"/>
        <w:rPr>
          <w:sz w:val="28"/>
        </w:rPr>
      </w:pPr>
      <w:r>
        <w:rPr>
          <w:sz w:val="28"/>
        </w:rPr>
        <w:t xml:space="preserve">Орендодавець має право достроково припинити дію цього Договору у разі невиконання Орендарем обов’язків, передбачених цим Договором.</w:t>
      </w:r>
      <w:r>
        <w:rPr>
          <w:sz w:val="28"/>
        </w:rPr>
      </w:r>
      <w:r>
        <w:rPr>
          <w:sz w:val="28"/>
        </w:rPr>
      </w:r>
    </w:p>
    <w:p>
      <w:pPr>
        <w:pBdr/>
        <w:tabs>
          <w:tab w:val="left" w:leader="none" w:pos="652"/>
        </w:tabs>
        <w:spacing w:after="0" w:before="0" w:line="240" w:lineRule="auto"/>
        <w:ind w:right="279" w:firstLine="0" w:left="422"/>
        <w:jc w:val="both"/>
        <w:rPr>
          <w:sz w:val="28"/>
          <w:szCs w:val="28"/>
        </w:rPr>
      </w:pPr>
      <w:r>
        <w:rPr>
          <w:sz w:val="28"/>
          <w:highlight w:val="none"/>
        </w:rPr>
      </w:r>
      <w:r>
        <w:rPr>
          <w:sz w:val="28"/>
          <w:highlight w:val="none"/>
        </w:rPr>
      </w:r>
    </w:p>
    <w:p>
      <w:pPr>
        <w:pStyle w:val="926"/>
        <w:numPr>
          <w:ilvl w:val="0"/>
          <w:numId w:val="2"/>
        </w:numPr>
        <w:pBdr/>
        <w:tabs>
          <w:tab w:val="left" w:leader="none" w:pos="421"/>
        </w:tabs>
        <w:spacing w:after="0" w:before="0" w:line="240" w:lineRule="auto"/>
        <w:ind w:right="0" w:hanging="281" w:left="421"/>
        <w:jc w:val="both"/>
        <w:rPr>
          <w:i/>
          <w:sz w:val="28"/>
        </w:rPr>
      </w:pPr>
      <w:r>
        <w:rPr>
          <w:i/>
          <w:sz w:val="28"/>
        </w:rPr>
        <w:t xml:space="preserve">Обов’язки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 xml:space="preserve">та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 xml:space="preserve">права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 xml:space="preserve">Орендаря</w:t>
      </w:r>
      <w:r>
        <w:rPr>
          <w:i/>
          <w:sz w:val="28"/>
        </w:rPr>
      </w:r>
      <w:r>
        <w:rPr>
          <w:i/>
          <w:sz w:val="28"/>
        </w:rPr>
      </w:r>
    </w:p>
    <w:p>
      <w:pPr>
        <w:pStyle w:val="926"/>
        <w:numPr>
          <w:ilvl w:val="1"/>
          <w:numId w:val="2"/>
        </w:numPr>
        <w:pBdr/>
        <w:tabs>
          <w:tab w:val="left" w:leader="none" w:pos="631"/>
        </w:tabs>
        <w:spacing w:after="0" w:before="0" w:line="240" w:lineRule="auto"/>
        <w:ind w:right="0" w:hanging="491" w:left="631"/>
        <w:jc w:val="both"/>
        <w:rPr>
          <w:sz w:val="28"/>
        </w:rPr>
      </w:pPr>
      <w:r>
        <w:rPr>
          <w:sz w:val="28"/>
        </w:rPr>
        <w:t xml:space="preserve">Орендар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 xml:space="preserve">зобов’язується:</w:t>
      </w:r>
      <w:r>
        <w:rPr>
          <w:sz w:val="28"/>
        </w:rPr>
      </w:r>
      <w:r>
        <w:rPr>
          <w:sz w:val="28"/>
        </w:rPr>
      </w:r>
    </w:p>
    <w:p>
      <w:pPr>
        <w:pStyle w:val="926"/>
        <w:numPr>
          <w:ilvl w:val="2"/>
          <w:numId w:val="2"/>
        </w:numPr>
        <w:pBdr/>
        <w:tabs>
          <w:tab w:val="left" w:leader="none" w:pos="868"/>
        </w:tabs>
        <w:spacing w:after="0" w:before="0" w:line="240" w:lineRule="auto"/>
        <w:ind w:right="280" w:firstLine="0" w:left="140"/>
        <w:jc w:val="both"/>
        <w:rPr>
          <w:sz w:val="28"/>
        </w:rPr>
      </w:pPr>
      <w:r>
        <w:rPr>
          <w:sz w:val="28"/>
        </w:rPr>
        <w:t xml:space="preserve">використовувати приміщення, що орендується виключно у відповідності до мети оренди, визначеної у п. 2.1 Договору;</w:t>
      </w:r>
      <w:r>
        <w:rPr>
          <w:sz w:val="28"/>
        </w:rPr>
      </w:r>
      <w:r>
        <w:rPr>
          <w:sz w:val="28"/>
        </w:rPr>
      </w:r>
    </w:p>
    <w:p>
      <w:pPr>
        <w:pStyle w:val="926"/>
        <w:numPr>
          <w:ilvl w:val="2"/>
          <w:numId w:val="2"/>
        </w:numPr>
        <w:pBdr/>
        <w:tabs>
          <w:tab w:val="left" w:leader="none" w:pos="911"/>
        </w:tabs>
        <w:spacing w:after="0" w:before="0" w:line="240" w:lineRule="auto"/>
        <w:ind w:right="280" w:firstLine="0" w:left="140"/>
        <w:jc w:val="both"/>
        <w:rPr>
          <w:sz w:val="28"/>
        </w:rPr>
      </w:pPr>
      <w:r>
        <w:rPr>
          <w:sz w:val="28"/>
        </w:rPr>
        <w:t xml:space="preserve">дотримуватися Правил користування приміщеннями жилих будинків і прибудинковими територіями;</w:t>
      </w:r>
      <w:r>
        <w:rPr>
          <w:sz w:val="28"/>
        </w:rPr>
      </w:r>
      <w:r>
        <w:rPr>
          <w:sz w:val="28"/>
        </w:rPr>
      </w:r>
    </w:p>
    <w:p>
      <w:pPr>
        <w:pStyle w:val="926"/>
        <w:numPr>
          <w:ilvl w:val="2"/>
          <w:numId w:val="2"/>
        </w:numPr>
        <w:pBdr/>
        <w:tabs>
          <w:tab w:val="left" w:leader="none" w:pos="906"/>
        </w:tabs>
        <w:spacing w:after="0" w:before="0" w:line="240" w:lineRule="auto"/>
        <w:ind w:right="277" w:firstLine="0" w:left="140"/>
        <w:jc w:val="both"/>
        <w:rPr>
          <w:sz w:val="28"/>
        </w:rPr>
      </w:pPr>
      <w:r>
        <w:rPr>
          <w:sz w:val="28"/>
        </w:rPr>
        <w:t xml:space="preserve">утримувати орендоване житлове приміщення в належному технічному стані та в пор</w:t>
      </w:r>
      <w:r>
        <w:rPr>
          <w:sz w:val="28"/>
        </w:rPr>
        <w:t xml:space="preserve">ядку, передбаченому санітарними правилами та правилами експлуатації, встановленого в житловому приміщенні санітарно-технічного та інженерного обладнання, дотримуватися протипожежних правил, правил користування тепловою та електричною енергією, не допускати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перевантаження електроенергії;</w:t>
      </w:r>
      <w:r>
        <w:rPr>
          <w:sz w:val="28"/>
        </w:rPr>
      </w:r>
      <w:r>
        <w:rPr>
          <w:sz w:val="28"/>
        </w:rPr>
      </w:r>
    </w:p>
    <w:p>
      <w:pPr>
        <w:pStyle w:val="926"/>
        <w:numPr>
          <w:ilvl w:val="2"/>
          <w:numId w:val="2"/>
        </w:numPr>
        <w:pBdr/>
        <w:tabs>
          <w:tab w:val="left" w:leader="none" w:pos="858"/>
        </w:tabs>
        <w:spacing w:after="0" w:before="0" w:line="240" w:lineRule="auto"/>
        <w:ind w:right="278" w:firstLine="0" w:left="140"/>
        <w:jc w:val="both"/>
        <w:rPr>
          <w:sz w:val="28"/>
        </w:rPr>
      </w:pPr>
      <w:r>
        <w:rPr>
          <w:sz w:val="28"/>
        </w:rPr>
        <w:t xml:space="preserve">виконувати поточний ремонт орендованого приміщення, а також усувати пошкодження в орендованому приміщенні, що виникли з його вини;</w:t>
      </w:r>
      <w:r>
        <w:rPr>
          <w:sz w:val="28"/>
        </w:rPr>
      </w:r>
      <w:r>
        <w:rPr>
          <w:sz w:val="28"/>
        </w:rPr>
      </w:r>
    </w:p>
    <w:p>
      <w:pPr>
        <w:pStyle w:val="924"/>
        <w:pBdr/>
        <w:spacing/>
        <w:ind w:right="278"/>
        <w:rPr/>
      </w:pPr>
      <w:r>
        <w:t xml:space="preserve">6.1.5 виконувати обов’язки щодо збереження прийнятого за актом передачі </w:t>
      </w:r>
      <w:r>
        <w:rPr>
          <w:spacing w:val="-2"/>
        </w:rPr>
        <w:t xml:space="preserve">майна </w:t>
      </w:r>
      <w:r>
        <w:t xml:space="preserve">Орендодавця,</w:t>
      </w:r>
      <w:r>
        <w:rPr>
          <w:spacing w:val="-9"/>
        </w:rPr>
        <w:t xml:space="preserve"> </w:t>
      </w:r>
      <w:r>
        <w:t xml:space="preserve">яке</w:t>
      </w:r>
      <w:r>
        <w:rPr>
          <w:spacing w:val="-8"/>
        </w:rPr>
        <w:t xml:space="preserve"> </w:t>
      </w:r>
      <w:r>
        <w:t xml:space="preserve">знаходиться</w:t>
      </w:r>
      <w:r>
        <w:rPr>
          <w:spacing w:val="-7"/>
        </w:rPr>
        <w:t xml:space="preserve"> </w:t>
      </w:r>
      <w:r>
        <w:t xml:space="preserve">в</w:t>
      </w:r>
      <w:r>
        <w:rPr>
          <w:spacing w:val="-7"/>
        </w:rPr>
        <w:t xml:space="preserve"> </w:t>
      </w:r>
      <w:r>
        <w:t xml:space="preserve">приміщенні,</w:t>
      </w:r>
      <w:r>
        <w:rPr>
          <w:spacing w:val="-7"/>
        </w:rPr>
        <w:t xml:space="preserve"> </w:t>
      </w:r>
      <w:r>
        <w:t xml:space="preserve">переданому</w:t>
      </w:r>
      <w:r>
        <w:rPr>
          <w:spacing w:val="-7"/>
        </w:rPr>
        <w:t xml:space="preserve"> </w:t>
      </w:r>
      <w:r>
        <w:t xml:space="preserve">йому</w:t>
      </w:r>
      <w:r>
        <w:rPr>
          <w:spacing w:val="-7"/>
        </w:rPr>
        <w:t xml:space="preserve"> </w:t>
      </w:r>
      <w:r>
        <w:t xml:space="preserve">в</w:t>
      </w:r>
      <w:r>
        <w:rPr>
          <w:spacing w:val="-7"/>
        </w:rPr>
        <w:t xml:space="preserve"> </w:t>
      </w:r>
      <w:r>
        <w:rPr>
          <w:spacing w:val="-2"/>
        </w:rPr>
        <w:t xml:space="preserve">оренду;</w:t>
      </w:r>
      <w:r/>
    </w:p>
    <w:p>
      <w:pPr>
        <w:pStyle w:val="926"/>
        <w:numPr>
          <w:ilvl w:val="2"/>
          <w:numId w:val="1"/>
        </w:numPr>
        <w:pBdr/>
        <w:tabs>
          <w:tab w:val="left" w:leader="none" w:pos="879"/>
        </w:tabs>
        <w:spacing w:after="0" w:before="0" w:line="240" w:lineRule="auto"/>
        <w:ind w:right="279" w:firstLine="0" w:left="140"/>
        <w:jc w:val="both"/>
        <w:rPr>
          <w:sz w:val="28"/>
        </w:rPr>
      </w:pPr>
      <w:r>
        <w:rPr>
          <w:sz w:val="28"/>
        </w:rPr>
        <w:t xml:space="preserve">своєчасно оплачувати житлово-комунальні послуги на підставі рахунків відповідних організацій;</w:t>
      </w:r>
      <w:r>
        <w:rPr>
          <w:sz w:val="28"/>
        </w:rPr>
      </w:r>
      <w:r>
        <w:rPr>
          <w:sz w:val="28"/>
        </w:rPr>
      </w:r>
    </w:p>
    <w:p>
      <w:pPr>
        <w:pStyle w:val="926"/>
        <w:numPr>
          <w:ilvl w:val="2"/>
          <w:numId w:val="1"/>
        </w:numPr>
        <w:pBdr/>
        <w:tabs>
          <w:tab w:val="left" w:leader="none" w:pos="853"/>
        </w:tabs>
        <w:spacing w:after="0" w:before="0" w:line="240" w:lineRule="auto"/>
        <w:ind w:right="279" w:firstLine="0" w:left="140"/>
        <w:jc w:val="both"/>
        <w:rPr>
          <w:sz w:val="28"/>
        </w:rPr>
      </w:pPr>
      <w:r>
        <w:rPr>
          <w:sz w:val="28"/>
        </w:rPr>
        <w:t xml:space="preserve">у разі несвоєчасного здійснення платежів за житлово-комунальні послуги сплачувати пеню у встановлених законом розмірах.</w:t>
      </w:r>
      <w:r>
        <w:rPr>
          <w:sz w:val="28"/>
        </w:rPr>
      </w:r>
      <w:r>
        <w:rPr>
          <w:sz w:val="28"/>
        </w:rPr>
      </w:r>
    </w:p>
    <w:p>
      <w:pPr>
        <w:pStyle w:val="926"/>
        <w:numPr>
          <w:ilvl w:val="1"/>
          <w:numId w:val="2"/>
        </w:numPr>
        <w:pBdr/>
        <w:tabs>
          <w:tab w:val="left" w:leader="none" w:pos="631"/>
        </w:tabs>
        <w:spacing w:after="0" w:before="0" w:line="240" w:lineRule="auto"/>
        <w:ind w:right="0" w:hanging="491" w:left="631"/>
        <w:jc w:val="both"/>
        <w:rPr>
          <w:sz w:val="28"/>
        </w:rPr>
      </w:pPr>
      <w:r>
        <w:rPr>
          <w:sz w:val="28"/>
        </w:rPr>
        <w:t xml:space="preserve">Орендар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не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має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 xml:space="preserve">права:</w:t>
      </w:r>
      <w:r>
        <w:rPr>
          <w:sz w:val="28"/>
        </w:rPr>
      </w:r>
      <w:r>
        <w:rPr>
          <w:sz w:val="28"/>
        </w:rPr>
      </w:r>
    </w:p>
    <w:p>
      <w:pPr>
        <w:pStyle w:val="926"/>
        <w:numPr>
          <w:ilvl w:val="2"/>
          <w:numId w:val="2"/>
        </w:numPr>
        <w:pBdr/>
        <w:tabs>
          <w:tab w:val="left" w:leader="none" w:pos="841"/>
        </w:tabs>
        <w:spacing w:after="0" w:before="0" w:line="240" w:lineRule="auto"/>
        <w:ind w:right="0" w:hanging="701" w:left="841"/>
        <w:jc w:val="both"/>
        <w:rPr>
          <w:sz w:val="28"/>
        </w:rPr>
      </w:pPr>
      <w:r>
        <w:rPr>
          <w:sz w:val="28"/>
        </w:rPr>
        <w:t xml:space="preserve">здійснювати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перепланування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та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перебудову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 xml:space="preserve">приміщення;</w:t>
      </w:r>
      <w:r>
        <w:rPr>
          <w:sz w:val="28"/>
        </w:rPr>
      </w:r>
      <w:r>
        <w:rPr>
          <w:sz w:val="28"/>
        </w:rPr>
      </w:r>
    </w:p>
    <w:p>
      <w:pPr>
        <w:pStyle w:val="926"/>
        <w:numPr>
          <w:ilvl w:val="2"/>
          <w:numId w:val="2"/>
        </w:numPr>
        <w:pBdr/>
        <w:tabs>
          <w:tab w:val="left" w:leader="none" w:pos="841"/>
        </w:tabs>
        <w:spacing w:after="0" w:before="0" w:line="240" w:lineRule="auto"/>
        <w:ind w:right="0" w:hanging="701" w:left="841"/>
        <w:jc w:val="both"/>
        <w:rPr>
          <w:sz w:val="28"/>
        </w:rPr>
      </w:pPr>
      <w:r>
        <w:rPr>
          <w:sz w:val="28"/>
        </w:rPr>
        <w:t xml:space="preserve">передавати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приміщення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 xml:space="preserve">суборенду.</w:t>
      </w:r>
      <w:r>
        <w:rPr>
          <w:sz w:val="28"/>
        </w:rPr>
      </w:r>
      <w:r>
        <w:rPr>
          <w:sz w:val="28"/>
        </w:rPr>
      </w:r>
    </w:p>
    <w:p>
      <w:pPr>
        <w:pStyle w:val="926"/>
        <w:numPr>
          <w:ilvl w:val="1"/>
          <w:numId w:val="2"/>
        </w:numPr>
        <w:pBdr/>
        <w:tabs>
          <w:tab w:val="left" w:leader="none" w:pos="668"/>
        </w:tabs>
        <w:spacing w:after="0" w:before="0" w:line="240" w:lineRule="auto"/>
        <w:ind w:right="279" w:firstLine="0" w:left="140"/>
        <w:jc w:val="both"/>
        <w:rPr>
          <w:sz w:val="28"/>
        </w:rPr>
      </w:pPr>
      <w:r>
        <w:rPr>
          <w:sz w:val="28"/>
        </w:rPr>
        <w:t xml:space="preserve">У разі спливу строку дії цього Договору Орендар має преважне право на укладання договору оренди житлового приміщення на новий строк.</w:t>
      </w:r>
      <w:r>
        <w:rPr>
          <w:sz w:val="28"/>
        </w:rPr>
      </w:r>
      <w:r>
        <w:rPr>
          <w:sz w:val="28"/>
        </w:rPr>
      </w:r>
    </w:p>
    <w:p>
      <w:pPr>
        <w:pStyle w:val="926"/>
        <w:numPr>
          <w:ilvl w:val="1"/>
          <w:numId w:val="2"/>
        </w:numPr>
        <w:pBdr/>
        <w:tabs>
          <w:tab w:val="left" w:leader="none" w:pos="648"/>
        </w:tabs>
        <w:spacing w:after="0" w:before="0" w:line="240" w:lineRule="auto"/>
        <w:ind w:right="275" w:firstLine="0" w:left="140"/>
        <w:jc w:val="both"/>
        <w:rPr>
          <w:sz w:val="28"/>
        </w:rPr>
      </w:pPr>
      <w:r>
        <w:rPr>
          <w:sz w:val="28"/>
        </w:rPr>
        <w:t xml:space="preserve">Орендар має право дострокового припинити дію цього Договору письмово попередивши про це Орендодавця не пізніше ніж за місяць до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закінчення строку оренди.</w:t>
      </w:r>
      <w:r>
        <w:rPr>
          <w:sz w:val="28"/>
        </w:rPr>
      </w:r>
      <w:r>
        <w:rPr>
          <w:sz w:val="28"/>
        </w:rPr>
      </w:r>
    </w:p>
    <w:p>
      <w:pPr>
        <w:pStyle w:val="926"/>
        <w:numPr>
          <w:ilvl w:val="1"/>
          <w:numId w:val="2"/>
        </w:numPr>
        <w:pBdr/>
        <w:tabs>
          <w:tab w:val="left" w:leader="none" w:pos="641"/>
        </w:tabs>
        <w:spacing w:after="0" w:before="0" w:line="240" w:lineRule="auto"/>
        <w:ind w:right="279" w:firstLine="0" w:left="140"/>
        <w:jc w:val="both"/>
        <w:rPr>
          <w:sz w:val="28"/>
        </w:rPr>
      </w:pPr>
      <w:r>
        <w:rPr>
          <w:sz w:val="28"/>
        </w:rPr>
        <w:t xml:space="preserve">У разі дострокового припинення дії даного договору Орендар зобов’язаний в найкоротший термін вивільнити орендоване житлове приміщення.</w:t>
      </w:r>
      <w:r>
        <w:rPr>
          <w:sz w:val="28"/>
        </w:rPr>
      </w:r>
      <w:r>
        <w:rPr>
          <w:sz w:val="28"/>
        </w:rPr>
      </w:r>
    </w:p>
    <w:p>
      <w:pPr>
        <w:pBdr/>
        <w:tabs>
          <w:tab w:val="left" w:leader="none" w:pos="641"/>
        </w:tabs>
        <w:spacing w:after="0" w:before="0" w:line="240" w:lineRule="auto"/>
        <w:ind w:right="279" w:firstLine="0" w:left="422"/>
        <w:jc w:val="both"/>
        <w:rPr>
          <w:sz w:val="28"/>
          <w:szCs w:val="28"/>
        </w:rPr>
      </w:pPr>
      <w:r>
        <w:rPr>
          <w:sz w:val="28"/>
          <w:highlight w:val="none"/>
        </w:rPr>
      </w:r>
      <w:r>
        <w:rPr>
          <w:sz w:val="28"/>
          <w:highlight w:val="none"/>
        </w:rPr>
      </w:r>
    </w:p>
    <w:p>
      <w:pPr>
        <w:pStyle w:val="926"/>
        <w:numPr>
          <w:ilvl w:val="0"/>
          <w:numId w:val="2"/>
        </w:numPr>
        <w:pBdr/>
        <w:tabs>
          <w:tab w:val="left" w:leader="none" w:pos="421"/>
        </w:tabs>
        <w:spacing w:after="0" w:before="0" w:line="240" w:lineRule="auto"/>
        <w:ind w:right="0" w:hanging="281" w:left="421"/>
        <w:jc w:val="both"/>
        <w:rPr>
          <w:i/>
          <w:sz w:val="28"/>
        </w:rPr>
      </w:pPr>
      <w:r>
        <w:rPr>
          <w:i/>
          <w:sz w:val="28"/>
        </w:rPr>
        <w:t xml:space="preserve">Відповідальність</w:t>
      </w:r>
      <w:r>
        <w:rPr>
          <w:i/>
          <w:spacing w:val="-14"/>
          <w:sz w:val="28"/>
        </w:rPr>
        <w:t xml:space="preserve"> </w:t>
      </w:r>
      <w:r>
        <w:rPr>
          <w:i/>
          <w:spacing w:val="-2"/>
          <w:sz w:val="28"/>
        </w:rPr>
        <w:t xml:space="preserve">Сторін</w:t>
      </w:r>
      <w:r>
        <w:rPr>
          <w:i/>
          <w:sz w:val="28"/>
        </w:rPr>
      </w:r>
      <w:r>
        <w:rPr>
          <w:i/>
          <w:sz w:val="28"/>
        </w:rPr>
      </w:r>
    </w:p>
    <w:p>
      <w:pPr>
        <w:pStyle w:val="926"/>
        <w:numPr>
          <w:ilvl w:val="1"/>
          <w:numId w:val="2"/>
        </w:numPr>
        <w:pBdr/>
        <w:tabs>
          <w:tab w:val="left" w:leader="none" w:pos="664"/>
        </w:tabs>
        <w:spacing w:after="0" w:before="0" w:line="240" w:lineRule="auto"/>
        <w:ind w:right="279" w:firstLine="0" w:left="140"/>
        <w:jc w:val="both"/>
        <w:rPr>
          <w:sz w:val="28"/>
        </w:rPr>
      </w:pPr>
      <w:r>
        <w:rPr>
          <w:sz w:val="28"/>
        </w:rPr>
        <w:t xml:space="preserve">У випадку порушення своїх зобов’язань за цим Договором Сторони несуть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відповідальність,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згідно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з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чинним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законодавством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України.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Порушенням зобов’язання є його невиконання або виконання з порушенням умов, визначених змістом зобов’язання (неналежне виконання).</w:t>
      </w:r>
      <w:r>
        <w:rPr>
          <w:sz w:val="28"/>
        </w:rPr>
      </w:r>
      <w:r>
        <w:rPr>
          <w:sz w:val="28"/>
        </w:rPr>
      </w:r>
    </w:p>
    <w:p>
      <w:pPr>
        <w:pStyle w:val="926"/>
        <w:numPr>
          <w:ilvl w:val="1"/>
          <w:numId w:val="2"/>
        </w:numPr>
        <w:pBdr/>
        <w:tabs>
          <w:tab w:val="left" w:leader="none" w:pos="644"/>
        </w:tabs>
        <w:spacing w:after="0" w:before="0" w:line="240" w:lineRule="auto"/>
        <w:ind w:right="276" w:firstLine="0" w:left="140"/>
        <w:jc w:val="both"/>
        <w:rPr>
          <w:sz w:val="28"/>
        </w:rPr>
      </w:pPr>
      <w:r>
        <w:rPr>
          <w:sz w:val="28"/>
        </w:rPr>
        <w:t xml:space="preserve">Сторони не несуть відповідальності за порушення своїх зобов’язань за цим Договором, якщо воно сталося не з їх вини. Сторона вважається невинною, якщо вона доведе, що вжила всіх залежних від неї заходів для належного виконання обов’язків.</w:t>
      </w:r>
      <w:r>
        <w:rPr>
          <w:sz w:val="28"/>
        </w:rPr>
      </w:r>
      <w:r>
        <w:rPr>
          <w:sz w:val="28"/>
        </w:rPr>
      </w:r>
    </w:p>
    <w:p>
      <w:pPr>
        <w:pBdr/>
        <w:tabs>
          <w:tab w:val="left" w:leader="none" w:pos="644"/>
        </w:tabs>
        <w:spacing w:after="0" w:before="0" w:line="240" w:lineRule="auto"/>
        <w:ind w:right="276" w:firstLine="0" w:left="422"/>
        <w:jc w:val="both"/>
        <w:rPr>
          <w:sz w:val="28"/>
          <w:szCs w:val="28"/>
        </w:rPr>
      </w:pPr>
      <w:r>
        <w:rPr>
          <w:sz w:val="28"/>
          <w:highlight w:val="none"/>
        </w:rPr>
      </w:r>
      <w:r>
        <w:rPr>
          <w:sz w:val="28"/>
          <w:highlight w:val="none"/>
        </w:rPr>
      </w:r>
    </w:p>
    <w:p>
      <w:pPr>
        <w:pStyle w:val="926"/>
        <w:numPr>
          <w:ilvl w:val="0"/>
          <w:numId w:val="2"/>
        </w:numPr>
        <w:pBdr/>
        <w:tabs>
          <w:tab w:val="left" w:leader="none" w:pos="421"/>
        </w:tabs>
        <w:spacing w:after="0" w:before="0" w:line="240" w:lineRule="auto"/>
        <w:ind w:right="0" w:hanging="281" w:left="421"/>
        <w:jc w:val="both"/>
        <w:rPr>
          <w:i/>
          <w:sz w:val="28"/>
        </w:rPr>
      </w:pPr>
      <w:r>
        <w:rPr>
          <w:i/>
          <w:sz w:val="28"/>
        </w:rPr>
        <w:t xml:space="preserve">Вирішення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 xml:space="preserve">спорів</w:t>
      </w:r>
      <w:r>
        <w:rPr>
          <w:i/>
          <w:sz w:val="28"/>
        </w:rPr>
      </w:r>
      <w:r>
        <w:rPr>
          <w:i/>
          <w:sz w:val="28"/>
        </w:rPr>
      </w:r>
    </w:p>
    <w:p>
      <w:pPr>
        <w:pStyle w:val="926"/>
        <w:numPr>
          <w:ilvl w:val="1"/>
          <w:numId w:val="2"/>
        </w:numPr>
        <w:pBdr/>
        <w:tabs>
          <w:tab w:val="left" w:leader="none" w:pos="668"/>
        </w:tabs>
        <w:spacing w:after="0" w:before="0" w:line="240" w:lineRule="auto"/>
        <w:ind w:right="279" w:firstLine="0" w:left="140"/>
        <w:jc w:val="both"/>
        <w:rPr>
          <w:sz w:val="28"/>
        </w:rPr>
      </w:pPr>
      <w:r>
        <w:rPr>
          <w:sz w:val="28"/>
        </w:rPr>
        <w:t xml:space="preserve">Усі спор</w:t>
      </w:r>
      <w:r>
        <w:rPr>
          <w:sz w:val="28"/>
        </w:rPr>
        <w:t xml:space="preserve">и, що пов’язані із цим Договором, його укладанням або такі, що виникають в процесі виконання умов цього Договору, вирішуються шляхом переговорів між представниками Сторін. Якщо спір неможливо вирішити шляхом переговорів, він вирішується в судовому порядку.</w:t>
      </w:r>
      <w:r>
        <w:rPr>
          <w:sz w:val="28"/>
        </w:rPr>
      </w:r>
      <w:r>
        <w:rPr>
          <w:sz w:val="28"/>
        </w:rPr>
      </w:r>
    </w:p>
    <w:p>
      <w:pPr>
        <w:pBdr/>
        <w:tabs>
          <w:tab w:val="left" w:leader="none" w:pos="668"/>
        </w:tabs>
        <w:spacing w:after="0" w:before="0" w:line="240" w:lineRule="auto"/>
        <w:ind w:right="279" w:firstLine="0" w:left="422"/>
        <w:jc w:val="both"/>
        <w:rPr>
          <w:sz w:val="28"/>
          <w:szCs w:val="28"/>
        </w:rPr>
      </w:pPr>
      <w:r>
        <w:rPr>
          <w:sz w:val="28"/>
          <w:highlight w:val="none"/>
        </w:rPr>
      </w:r>
      <w:r>
        <w:rPr>
          <w:sz w:val="28"/>
          <w:highlight w:val="none"/>
        </w:rPr>
      </w:r>
    </w:p>
    <w:p>
      <w:pPr>
        <w:pStyle w:val="926"/>
        <w:numPr>
          <w:ilvl w:val="0"/>
          <w:numId w:val="2"/>
        </w:numPr>
        <w:pBdr/>
        <w:tabs>
          <w:tab w:val="left" w:leader="none" w:pos="421"/>
        </w:tabs>
        <w:spacing w:after="0" w:before="0" w:line="240" w:lineRule="auto"/>
        <w:ind w:right="0" w:hanging="281" w:left="421"/>
        <w:jc w:val="both"/>
        <w:rPr>
          <w:i/>
          <w:sz w:val="28"/>
        </w:rPr>
      </w:pPr>
      <w:r>
        <w:rPr>
          <w:i/>
          <w:sz w:val="28"/>
        </w:rPr>
        <w:t xml:space="preserve">Строк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 xml:space="preserve">дії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 xml:space="preserve">Договору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 xml:space="preserve">та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 xml:space="preserve">інші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 xml:space="preserve">умови</w:t>
      </w:r>
      <w:r>
        <w:rPr>
          <w:i/>
          <w:sz w:val="28"/>
        </w:rPr>
      </w:r>
      <w:r>
        <w:rPr>
          <w:i/>
          <w:sz w:val="28"/>
        </w:rPr>
      </w:r>
    </w:p>
    <w:p>
      <w:pPr>
        <w:pStyle w:val="926"/>
        <w:numPr>
          <w:ilvl w:val="1"/>
          <w:numId w:val="2"/>
        </w:numPr>
        <w:pBdr/>
        <w:tabs>
          <w:tab w:val="left" w:leader="none" w:pos="654"/>
        </w:tabs>
        <w:spacing w:after="0" w:before="0" w:line="240" w:lineRule="auto"/>
        <w:ind w:right="279" w:firstLine="0" w:left="140"/>
        <w:jc w:val="both"/>
        <w:rPr>
          <w:sz w:val="28"/>
        </w:rPr>
      </w:pPr>
      <w:r>
        <w:rPr>
          <w:sz w:val="28"/>
        </w:rPr>
        <w:t xml:space="preserve">Цей Договір набирає чинності з моменту його підписання Сторонами і діє до</w:t>
      </w:r>
      <w:r>
        <w:rPr>
          <w:sz w:val="28"/>
        </w:rPr>
        <w:t xml:space="preserve"> ________.</w:t>
      </w:r>
      <w:r>
        <w:rPr>
          <w:sz w:val="28"/>
        </w:rPr>
      </w:r>
      <w:r>
        <w:rPr>
          <w:sz w:val="28"/>
        </w:rPr>
      </w:r>
    </w:p>
    <w:p>
      <w:pPr>
        <w:pStyle w:val="926"/>
        <w:numPr>
          <w:ilvl w:val="1"/>
          <w:numId w:val="2"/>
        </w:numPr>
        <w:pBdr/>
        <w:tabs>
          <w:tab w:val="left" w:leader="none" w:pos="752"/>
        </w:tabs>
        <w:spacing w:after="0" w:before="0" w:line="240" w:lineRule="auto"/>
        <w:ind w:right="278" w:firstLine="0" w:left="140"/>
        <w:jc w:val="both"/>
        <w:rPr>
          <w:sz w:val="28"/>
        </w:rPr>
      </w:pPr>
      <w:r>
        <w:rPr>
          <w:sz w:val="28"/>
        </w:rPr>
        <w:t xml:space="preserve">Після підписання цього Договору всі попередні переговори за ним, листування, попередні угоди та протоколи про наміри з питань, що так чи інакше стосуються цього Договору, втрачають юридичну силу.</w:t>
      </w:r>
      <w:r>
        <w:rPr>
          <w:sz w:val="28"/>
        </w:rPr>
      </w:r>
      <w:r>
        <w:rPr>
          <w:sz w:val="28"/>
        </w:rPr>
      </w:r>
    </w:p>
    <w:p>
      <w:pPr>
        <w:pStyle w:val="926"/>
        <w:numPr>
          <w:ilvl w:val="1"/>
          <w:numId w:val="2"/>
        </w:numPr>
        <w:pBdr/>
        <w:tabs>
          <w:tab w:val="left" w:leader="none" w:pos="661"/>
        </w:tabs>
        <w:spacing w:after="0" w:before="0" w:line="240" w:lineRule="auto"/>
        <w:ind w:right="278" w:firstLine="0" w:left="140"/>
        <w:jc w:val="both"/>
        <w:rPr>
          <w:sz w:val="28"/>
        </w:rPr>
      </w:pPr>
      <w:r>
        <w:rPr>
          <w:sz w:val="28"/>
        </w:rPr>
        <w:t xml:space="preserve">Зміни в цей Договір можуть бути внесені за взаємною згодою Сторін, що оформляється додатковим Договором (Угодою)до цього Договору.</w:t>
      </w:r>
      <w:r>
        <w:rPr>
          <w:sz w:val="28"/>
        </w:rPr>
      </w:r>
      <w:r>
        <w:rPr>
          <w:sz w:val="28"/>
        </w:rPr>
      </w:r>
    </w:p>
    <w:p>
      <w:pPr>
        <w:pStyle w:val="926"/>
        <w:numPr>
          <w:ilvl w:val="1"/>
          <w:numId w:val="2"/>
        </w:numPr>
        <w:pBdr/>
        <w:tabs>
          <w:tab w:val="left" w:leader="none" w:pos="659"/>
        </w:tabs>
        <w:spacing w:after="0" w:before="0" w:line="240" w:lineRule="auto"/>
        <w:ind w:right="277" w:firstLine="0" w:left="140"/>
        <w:jc w:val="both"/>
        <w:rPr>
          <w:sz w:val="28"/>
        </w:rPr>
      </w:pPr>
      <w:r>
        <w:rPr>
          <w:sz w:val="28"/>
        </w:rPr>
        <w:t xml:space="preserve">Зміни та доповнення, додаткові Угоди та додатки до цього Договору є його невід`ємною частиною і мають юридичну силу у разі, якщо вони викладені у письмовій формі та підписані Сторонами.</w:t>
      </w:r>
      <w:r>
        <w:rPr>
          <w:sz w:val="28"/>
        </w:rPr>
      </w:r>
      <w:r>
        <w:rPr>
          <w:sz w:val="28"/>
        </w:rPr>
      </w:r>
    </w:p>
    <w:p>
      <w:pPr>
        <w:pStyle w:val="926"/>
        <w:numPr>
          <w:ilvl w:val="1"/>
          <w:numId w:val="2"/>
        </w:numPr>
        <w:pBdr/>
        <w:tabs>
          <w:tab w:val="left" w:leader="none" w:pos="700"/>
        </w:tabs>
        <w:spacing w:after="0" w:before="0" w:line="240" w:lineRule="auto"/>
        <w:ind w:right="279" w:firstLine="0" w:left="140"/>
        <w:jc w:val="both"/>
        <w:rPr>
          <w:sz w:val="28"/>
          <w:szCs w:val="28"/>
        </w:rPr>
      </w:pPr>
      <w:r>
        <w:rPr>
          <w:sz w:val="28"/>
        </w:rPr>
        <w:t xml:space="preserve">Усі правовідносини, що виникають у зв’язку з виконанням умов цього Договору і не врегульовані ним, регламентуються нормами чинного законодавства України.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6"/>
        <w:numPr>
          <w:ilvl w:val="1"/>
          <w:numId w:val="2"/>
        </w:numPr>
        <w:pBdr/>
        <w:tabs>
          <w:tab w:val="left" w:leader="none" w:pos="700"/>
        </w:tabs>
        <w:spacing w:after="0" w:before="0" w:line="240" w:lineRule="auto"/>
        <w:ind w:right="279" w:firstLine="0" w:left="140"/>
        <w:jc w:val="both"/>
        <w:rPr>
          <w:sz w:val="28"/>
          <w:szCs w:val="28"/>
        </w:rPr>
      </w:pPr>
      <w:r>
        <w:rPr>
          <w:sz w:val="28"/>
        </w:rPr>
      </w:r>
      <w:r>
        <w:rPr>
          <w:sz w:val="28"/>
        </w:rPr>
        <w:t xml:space="preserve">Цей</w:t>
      </w:r>
      <w:r>
        <w:rPr>
          <w:spacing w:val="42"/>
          <w:sz w:val="28"/>
        </w:rPr>
        <w:t xml:space="preserve"> </w:t>
      </w:r>
      <w:r>
        <w:rPr>
          <w:sz w:val="28"/>
        </w:rPr>
        <w:t xml:space="preserve">Договір</w:t>
      </w:r>
      <w:r>
        <w:rPr>
          <w:spacing w:val="45"/>
          <w:sz w:val="28"/>
        </w:rPr>
        <w:t xml:space="preserve"> </w:t>
      </w:r>
      <w:r>
        <w:rPr>
          <w:sz w:val="28"/>
        </w:rPr>
        <w:t xml:space="preserve">складений</w:t>
      </w:r>
      <w:r>
        <w:rPr>
          <w:spacing w:val="45"/>
          <w:sz w:val="28"/>
        </w:rPr>
        <w:t xml:space="preserve"> </w:t>
      </w:r>
      <w:r>
        <w:rPr>
          <w:sz w:val="28"/>
        </w:rPr>
        <w:t xml:space="preserve">українською</w:t>
      </w:r>
      <w:r>
        <w:rPr>
          <w:spacing w:val="46"/>
          <w:sz w:val="28"/>
        </w:rPr>
        <w:t xml:space="preserve"> </w:t>
      </w:r>
      <w:r>
        <w:rPr>
          <w:sz w:val="28"/>
        </w:rPr>
        <w:t xml:space="preserve">мовою,</w:t>
      </w:r>
      <w:r>
        <w:rPr>
          <w:spacing w:val="46"/>
          <w:sz w:val="28"/>
        </w:rPr>
        <w:t xml:space="preserve"> </w:t>
      </w:r>
      <w:r>
        <w:rPr>
          <w:spacing w:val="-5"/>
          <w:sz w:val="28"/>
        </w:rPr>
        <w:t xml:space="preserve">на</w:t>
      </w:r>
      <w:r>
        <w:rPr>
          <w:sz w:val="28"/>
          <w:u w:val="single"/>
        </w:rPr>
        <w:tab/>
      </w:r>
      <w:r>
        <w:rPr>
          <w:sz w:val="28"/>
        </w:rPr>
        <w:t xml:space="preserve">сторінках</w:t>
      </w:r>
      <w:r>
        <w:rPr>
          <w:spacing w:val="47"/>
          <w:sz w:val="28"/>
        </w:rPr>
        <w:t xml:space="preserve"> </w:t>
      </w:r>
      <w:r>
        <w:rPr>
          <w:spacing w:val="-10"/>
          <w:sz w:val="28"/>
        </w:rPr>
        <w:t xml:space="preserve">у</w:t>
      </w:r>
      <w:r>
        <w:rPr>
          <w:sz w:val="28"/>
        </w:rPr>
        <w:tab/>
      </w:r>
      <w:r>
        <w:rPr>
          <w:sz w:val="28"/>
          <w:u w:val="single"/>
        </w:rPr>
        <w:tab/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4"/>
        <w:pBdr/>
        <w:spacing/>
        <w:ind/>
        <w:jc w:val="left"/>
        <w:rPr/>
      </w:pPr>
      <w:r>
        <w:t xml:space="preserve">примірниках,</w:t>
      </w:r>
      <w:r>
        <w:rPr>
          <w:spacing w:val="-7"/>
        </w:rPr>
        <w:t xml:space="preserve"> </w:t>
      </w:r>
      <w:r>
        <w:t xml:space="preserve">кожний</w:t>
      </w:r>
      <w:r>
        <w:rPr>
          <w:spacing w:val="-6"/>
        </w:rPr>
        <w:t xml:space="preserve"> </w:t>
      </w:r>
      <w:r>
        <w:t xml:space="preserve">з</w:t>
      </w:r>
      <w:r>
        <w:rPr>
          <w:spacing w:val="-6"/>
        </w:rPr>
        <w:t xml:space="preserve"> </w:t>
      </w:r>
      <w:r>
        <w:t xml:space="preserve">яких</w:t>
      </w:r>
      <w:r>
        <w:rPr>
          <w:spacing w:val="-8"/>
        </w:rPr>
        <w:t xml:space="preserve"> </w:t>
      </w:r>
      <w:r>
        <w:t xml:space="preserve">має</w:t>
      </w:r>
      <w:r>
        <w:rPr>
          <w:spacing w:val="-6"/>
        </w:rPr>
        <w:t xml:space="preserve"> </w:t>
      </w:r>
      <w:r>
        <w:t xml:space="preserve">однакову</w:t>
      </w:r>
      <w:r>
        <w:rPr>
          <w:spacing w:val="-6"/>
        </w:rPr>
        <w:t xml:space="preserve"> </w:t>
      </w:r>
      <w:r>
        <w:t xml:space="preserve">юридичну</w:t>
      </w:r>
      <w:r>
        <w:rPr>
          <w:spacing w:val="-8"/>
        </w:rPr>
        <w:t xml:space="preserve"> </w:t>
      </w:r>
      <w:r>
        <w:rPr>
          <w:spacing w:val="-2"/>
        </w:rPr>
        <w:t xml:space="preserve">силу.</w:t>
      </w:r>
      <w:r/>
    </w:p>
    <w:p>
      <w:pPr>
        <w:pStyle w:val="926"/>
        <w:numPr>
          <w:ilvl w:val="1"/>
          <w:numId w:val="2"/>
        </w:numPr>
        <w:pBdr/>
        <w:tabs>
          <w:tab w:val="left" w:leader="none" w:pos="831"/>
          <w:tab w:val="left" w:leader="none" w:pos="1367"/>
          <w:tab w:val="left" w:leader="none" w:pos="2497"/>
          <w:tab w:val="left" w:leader="none" w:pos="3522"/>
          <w:tab w:val="left" w:leader="none" w:pos="4218"/>
          <w:tab w:val="left" w:leader="none" w:pos="5424"/>
          <w:tab w:val="left" w:leader="none" w:pos="6330"/>
          <w:tab w:val="left" w:leader="none" w:pos="7156"/>
          <w:tab w:val="left" w:leader="none" w:pos="8855"/>
        </w:tabs>
        <w:spacing w:after="0" w:before="0" w:line="240" w:lineRule="auto"/>
        <w:ind w:right="300" w:firstLine="0" w:left="140"/>
        <w:jc w:val="left"/>
        <w:rPr>
          <w:sz w:val="28"/>
        </w:rPr>
      </w:pPr>
      <w:r>
        <w:rPr>
          <w:spacing w:val="-6"/>
          <w:sz w:val="28"/>
        </w:rPr>
        <w:t xml:space="preserve">За</w:t>
      </w:r>
      <w:r>
        <w:rPr>
          <w:sz w:val="28"/>
        </w:rPr>
        <w:tab/>
      </w:r>
      <w:r>
        <w:rPr>
          <w:spacing w:val="-2"/>
          <w:sz w:val="28"/>
        </w:rPr>
        <w:t xml:space="preserve">згодою</w:t>
      </w:r>
      <w:r>
        <w:rPr>
          <w:sz w:val="28"/>
        </w:rPr>
        <w:tab/>
      </w:r>
      <w:r>
        <w:rPr>
          <w:spacing w:val="-2"/>
          <w:sz w:val="28"/>
        </w:rPr>
        <w:t xml:space="preserve">сторін</w:t>
      </w:r>
      <w:r>
        <w:rPr>
          <w:sz w:val="28"/>
        </w:rPr>
        <w:tab/>
      </w:r>
      <w:r>
        <w:rPr>
          <w:spacing w:val="-4"/>
          <w:sz w:val="28"/>
        </w:rPr>
        <w:t xml:space="preserve">цей</w:t>
      </w:r>
      <w:r>
        <w:rPr>
          <w:sz w:val="28"/>
        </w:rPr>
        <w:tab/>
      </w:r>
      <w:r>
        <w:rPr>
          <w:spacing w:val="-2"/>
          <w:sz w:val="28"/>
        </w:rPr>
        <w:t xml:space="preserve">Договір</w:t>
      </w:r>
      <w:r>
        <w:rPr>
          <w:sz w:val="28"/>
        </w:rPr>
        <w:tab/>
      </w:r>
      <w:r>
        <w:rPr>
          <w:spacing w:val="-4"/>
          <w:sz w:val="28"/>
        </w:rPr>
        <w:t xml:space="preserve">може</w:t>
      </w:r>
      <w:r>
        <w:rPr>
          <w:sz w:val="28"/>
        </w:rPr>
        <w:tab/>
      </w:r>
      <w:r>
        <w:rPr>
          <w:spacing w:val="-4"/>
          <w:sz w:val="28"/>
        </w:rPr>
        <w:t xml:space="preserve">бути</w:t>
      </w:r>
      <w:r>
        <w:rPr>
          <w:sz w:val="28"/>
        </w:rPr>
        <w:tab/>
      </w:r>
      <w:r>
        <w:rPr>
          <w:spacing w:val="-2"/>
          <w:sz w:val="28"/>
        </w:rPr>
        <w:t xml:space="preserve">доповнений</w:t>
      </w:r>
      <w:r>
        <w:rPr>
          <w:sz w:val="28"/>
        </w:rPr>
        <w:tab/>
      </w:r>
      <w:r>
        <w:rPr>
          <w:spacing w:val="-4"/>
          <w:sz w:val="28"/>
        </w:rPr>
        <w:t xml:space="preserve">іншими </w:t>
      </w:r>
      <w:r>
        <w:rPr>
          <w:sz w:val="28"/>
        </w:rPr>
        <w:t xml:space="preserve">зобов’язаннями, що оформлюється додатковим Договором.</w:t>
      </w:r>
      <w:r>
        <w:rPr>
          <w:sz w:val="28"/>
        </w:rPr>
      </w:r>
      <w:r>
        <w:rPr>
          <w:sz w:val="28"/>
        </w:rPr>
      </w:r>
    </w:p>
    <w:p>
      <w:pPr>
        <w:pStyle w:val="926"/>
        <w:numPr>
          <w:ilvl w:val="0"/>
          <w:numId w:val="2"/>
        </w:numPr>
        <w:pBdr/>
        <w:tabs>
          <w:tab w:val="left" w:leader="none" w:pos="561"/>
        </w:tabs>
        <w:spacing w:after="0" w:before="0" w:line="240" w:lineRule="auto"/>
        <w:ind w:right="0" w:hanging="421" w:left="561"/>
        <w:jc w:val="left"/>
        <w:rPr>
          <w:i/>
          <w:sz w:val="28"/>
        </w:rPr>
      </w:pPr>
      <w:r>
        <w:rPr>
          <w:i/>
          <w:sz w:val="28"/>
        </w:rPr>
        <w:t xml:space="preserve">Підписи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 xml:space="preserve">та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 xml:space="preserve">реквізити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 xml:space="preserve">сторін.</w:t>
      </w:r>
      <w:r>
        <w:rPr>
          <w:i/>
          <w:sz w:val="28"/>
        </w:rPr>
      </w:r>
      <w:r>
        <w:rPr>
          <w:i/>
          <w:sz w:val="28"/>
        </w:rPr>
      </w:r>
    </w:p>
    <w:p>
      <w:pPr>
        <w:pStyle w:val="924"/>
        <w:pBdr/>
        <w:spacing/>
        <w:ind w:right="4008"/>
        <w:jc w:val="left"/>
        <w:rPr/>
      </w:pPr>
      <w:r/>
      <w:r/>
    </w:p>
    <w:p>
      <w:pPr>
        <w:pStyle w:val="924"/>
        <w:pBdr/>
        <w:spacing/>
        <w:ind w:right="4008"/>
        <w:jc w:val="left"/>
        <w:rPr/>
      </w:pPr>
      <w:r>
        <w:rPr>
          <w:spacing w:val="-6"/>
          <w:highlight w:val="none"/>
        </w:rPr>
      </w:r>
      <w:r>
        <w:rPr>
          <w:spacing w:val="-6"/>
          <w:highlight w:val="none"/>
        </w:rPr>
      </w:r>
      <w:r/>
    </w:p>
    <w:p>
      <w:pPr>
        <w:pStyle w:val="924"/>
        <w:pBdr/>
        <w:spacing/>
        <w:ind w:right="4008"/>
        <w:jc w:val="left"/>
        <w:rPr>
          <w:spacing w:val="-6"/>
          <w:highlight w:val="none"/>
        </w:rPr>
      </w:pPr>
      <w:r>
        <w:t xml:space="preserve">Начальник</w:t>
      </w:r>
      <w:r>
        <w:rPr>
          <w:spacing w:val="-14"/>
        </w:rPr>
        <w:t xml:space="preserve"> </w:t>
      </w:r>
      <w:r>
        <w:t xml:space="preserve">Відділу</w:t>
      </w:r>
      <w:r>
        <w:rPr>
          <w:spacing w:val="-14"/>
        </w:rPr>
        <w:t xml:space="preserve"> </w:t>
      </w:r>
      <w:r>
        <w:t xml:space="preserve">соціального</w:t>
      </w:r>
      <w:r>
        <w:rPr>
          <w:spacing w:val="-14"/>
        </w:rPr>
        <w:t xml:space="preserve"> </w:t>
      </w:r>
      <w:r>
        <w:t xml:space="preserve">захисту населення та охорони</w:t>
      </w:r>
      <w:r>
        <w:t xml:space="preserve"> здоров’я</w:t>
      </w:r>
      <w:r>
        <w:rPr>
          <w:spacing w:val="-6"/>
        </w:rPr>
        <w:t xml:space="preserve"> </w:t>
      </w:r>
      <w:r>
        <w:rPr>
          <w:spacing w:val="-6"/>
          <w:highlight w:val="none"/>
        </w:rPr>
      </w:r>
      <w:r>
        <w:rPr>
          <w:spacing w:val="-6"/>
          <w:highlight w:val="none"/>
        </w:rPr>
      </w:r>
    </w:p>
    <w:p>
      <w:pPr>
        <w:pStyle w:val="924"/>
        <w:pBdr/>
        <w:tabs>
          <w:tab w:val="left" w:leader="none" w:pos="6794"/>
        </w:tabs>
        <w:spacing/>
        <w:ind/>
        <w:jc w:val="left"/>
        <w:rPr/>
      </w:pPr>
      <w:r>
        <w:t xml:space="preserve">Менської</w:t>
      </w:r>
      <w:r>
        <w:rPr>
          <w:spacing w:val="-6"/>
        </w:rPr>
        <w:t xml:space="preserve"> </w:t>
      </w:r>
      <w:r>
        <w:t xml:space="preserve">міської</w:t>
      </w:r>
      <w:r>
        <w:rPr>
          <w:spacing w:val="-6"/>
        </w:rPr>
        <w:t xml:space="preserve"> </w:t>
      </w:r>
      <w:r>
        <w:rPr>
          <w:spacing w:val="-4"/>
        </w:rPr>
        <w:t xml:space="preserve">ради</w:t>
      </w:r>
      <w:r>
        <w:tab/>
        <w:t xml:space="preserve">Марина</w:t>
      </w:r>
      <w:r>
        <w:rPr>
          <w:spacing w:val="-8"/>
        </w:rPr>
        <w:t xml:space="preserve"> </w:t>
      </w:r>
      <w:r>
        <w:rPr>
          <w:spacing w:val="-2"/>
        </w:rPr>
        <w:t xml:space="preserve">МОСКАЛЬЧУК</w:t>
      </w:r>
      <w:r/>
    </w:p>
    <w:sectPr>
      <w:headerReference w:type="default" r:id="rId11"/>
      <w:headerReference w:type="first" r:id="rId12"/>
      <w:footnotePr/>
      <w:endnotePr/>
      <w:type w:val="nextPage"/>
      <w:pgSz w:h="16840" w:orient="portrait" w:w="11910"/>
      <w:pgMar w:top="1040" w:right="283" w:bottom="776" w:left="1559" w:header="737" w:footer="0" w:gutter="0"/>
      <w:cols w:num="1" w:sep="0" w:space="1701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7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5"/>
      <w:pBdr/>
      <w:spacing/>
      <w:ind/>
      <w:jc w:val="center"/>
      <w:rPr/>
    </w:pPr>
    <w:r>
      <w:t xml:space="preserve">                                           </w:t>
    </w:r>
    <w:fldSimple w:instr="PAGE \* MERGEFORMAT">
      <w:r>
        <w:t xml:space="preserve">1</w:t>
      </w:r>
    </w:fldSimple>
    <w:r>
      <w:t xml:space="preserve">                   продовження додатка</w:t>
    </w:r>
    <w:r/>
  </w:p>
  <w:p>
    <w:pPr>
      <w:pStyle w:val="905"/>
      <w:pBdr/>
      <w:spacing/>
      <w:ind/>
      <w:rPr/>
    </w:pP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5"/>
      <w:pBdr/>
      <w:spacing/>
      <w:ind/>
      <w:rPr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5"/>
      <w:pBdr/>
      <w:spacing/>
      <w:ind/>
      <w:jc w:val="center"/>
      <w:rPr>
        <w:bCs/>
        <w:i/>
      </w:rPr>
    </w:pPr>
    <w:r>
      <w:t xml:space="preserve">                                                                   </w:t>
    </w:r>
    <w:r>
      <w:rPr>
        <w:i/>
        <w:iCs/>
      </w:rPr>
      <w:t xml:space="preserve">  </w:t>
    </w:r>
    <w:fldSimple w:instr="PAGE \* MERGEFORMAT">
      <w:r>
        <w:rPr>
          <w:i/>
          <w:iCs/>
        </w:rPr>
        <w:t xml:space="preserve">1</w:t>
      </w:r>
    </w:fldSimple>
    <w:r>
      <w:rPr>
        <w:i/>
        <w:iCs/>
      </w:rPr>
    </w:r>
    <w:r>
      <w:rPr>
        <w:i/>
        <w:iCs/>
      </w:rPr>
      <w:t xml:space="preserve">                                            продовження додатка</w:t>
    </w:r>
    <w:r>
      <w:rPr>
        <w:bCs/>
        <w:i/>
      </w:rPr>
    </w:r>
    <w:r>
      <w:rPr>
        <w:bCs/>
        <w:i/>
      </w:rPr>
    </w:r>
  </w:p>
  <w:p>
    <w:pPr>
      <w:pStyle w:val="905"/>
      <w:pBdr/>
      <w:spacing/>
      <w:ind/>
      <w:rPr/>
    </w:pPr>
    <w:r/>
    <w:r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5"/>
      <w:pBdr/>
      <w:spacing/>
      <w:ind/>
      <w:rPr>
        <w:bCs/>
        <w:i/>
      </w:rPr>
    </w:pPr>
    <w:r>
      <w:t xml:space="preserve">                                                                                  </w:t>
    </w:r>
    <w:r>
      <w:rPr>
        <w:i/>
        <w:iCs/>
      </w:rPr>
      <w:t xml:space="preserve">  9                              продовження додатка</w:t>
    </w:r>
    <w:r>
      <w:rPr>
        <w:bCs/>
        <w:i/>
      </w:rPr>
    </w:r>
    <w:r>
      <w:rPr>
        <w:bCs/>
        <w:i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"/>
      <w:numFmt w:val="decimal"/>
      <w:pPr>
        <w:pBdr/>
        <w:spacing/>
        <w:ind w:hanging="739" w:left="141"/>
        <w:jc w:val="left"/>
      </w:pPr>
      <w:rPr>
        <w:rFonts w:hint="default"/>
        <w:lang w:val="uk-UA" w:eastAsia="en-US" w:bidi="ar-SA"/>
      </w:rPr>
      <w:start w:val="6"/>
      <w:suff w:val="tab"/>
    </w:lvl>
    <w:lvl w:ilvl="1">
      <w:isLgl w:val="false"/>
      <w:lvlJc w:val="left"/>
      <w:lvlText w:val="%1.%2"/>
      <w:numFmt w:val="decimal"/>
      <w:pPr>
        <w:pBdr/>
        <w:spacing/>
        <w:ind w:hanging="739" w:left="141"/>
        <w:jc w:val="left"/>
      </w:pPr>
      <w:rPr>
        <w:rFonts w:hint="default"/>
        <w:lang w:val="uk-UA" w:eastAsia="en-US" w:bidi="ar-SA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39" w:left="14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8"/>
        <w:szCs w:val="28"/>
        <w:lang w:val="uk-UA" w:eastAsia="en-US" w:bidi="ar-SA"/>
      </w:rPr>
      <w:start w:val="6"/>
      <w:suff w:val="tab"/>
    </w:lvl>
    <w:lvl w:ilvl="3">
      <w:isLgl w:val="false"/>
      <w:lvlJc w:val="left"/>
      <w:lvlText w:val="•"/>
      <w:numFmt w:val="bullet"/>
      <w:pPr>
        <w:pBdr/>
        <w:spacing/>
        <w:ind w:hanging="739" w:left="3118"/>
      </w:pPr>
      <w:rPr>
        <w:rFonts w:hint="default"/>
        <w:lang w:val="uk-UA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739" w:left="4111"/>
      </w:pPr>
      <w:rPr>
        <w:rFonts w:hint="default"/>
        <w:lang w:val="uk-UA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739" w:left="5104"/>
      </w:pPr>
      <w:rPr>
        <w:rFonts w:hint="default"/>
        <w:lang w:val="uk-UA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739" w:left="6096"/>
      </w:pPr>
      <w:rPr>
        <w:rFonts w:hint="default"/>
        <w:lang w:val="uk-UA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739" w:left="7089"/>
      </w:pPr>
      <w:rPr>
        <w:rFonts w:hint="default"/>
        <w:lang w:val="uk-UA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739" w:left="8082"/>
      </w:pPr>
      <w:rPr>
        <w:rFonts w:hint="default"/>
        <w:lang w:val="uk-UA" w:eastAsia="en-US" w:bidi="ar-SA"/>
      </w:rPr>
      <w:start w:val="0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281" w:left="422"/>
        <w:jc w:val="left"/>
      </w:pPr>
      <w:rPr>
        <w:rFonts w:hint="default" w:ascii="Times New Roman" w:hAnsi="Times New Roman" w:eastAsia="Times New Roman" w:cs="Times New Roman"/>
        <w:b w:val="0"/>
        <w:bCs w:val="0"/>
        <w:i/>
        <w:iCs/>
        <w:spacing w:val="0"/>
        <w:sz w:val="28"/>
        <w:szCs w:val="28"/>
        <w:lang w:val="uk-UA" w:eastAsia="en-US" w:bidi="ar-SA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621" w:left="14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8"/>
        <w:szCs w:val="28"/>
        <w:lang w:val="uk-UA" w:eastAsia="en-US" w:bidi="ar-SA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8" w:left="14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8"/>
        <w:szCs w:val="28"/>
        <w:lang w:val="uk-UA" w:eastAsia="en-US" w:bidi="ar-SA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hanging="728" w:left="840"/>
      </w:pPr>
      <w:rPr>
        <w:rFonts w:hint="default"/>
        <w:lang w:val="uk-UA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728" w:left="2158"/>
      </w:pPr>
      <w:rPr>
        <w:rFonts w:hint="default"/>
        <w:lang w:val="uk-UA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728" w:left="3476"/>
      </w:pPr>
      <w:rPr>
        <w:rFonts w:hint="default"/>
        <w:lang w:val="uk-UA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728" w:left="4794"/>
      </w:pPr>
      <w:rPr>
        <w:rFonts w:hint="default"/>
        <w:lang w:val="uk-UA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728" w:left="6113"/>
      </w:pPr>
      <w:rPr>
        <w:rFonts w:hint="default"/>
        <w:lang w:val="uk-UA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728" w:left="7431"/>
      </w:pPr>
      <w:rPr>
        <w:rFonts w:hint="default"/>
        <w:lang w:val="uk-UA" w:eastAsia="en-US" w:bidi="ar-SA"/>
      </w:rPr>
      <w:start w:val="0"/>
      <w:suff w:val="tab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useFELayout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false"/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35">
    <w:name w:val="Caption Char"/>
    <w:basedOn w:val="909"/>
    <w:link w:val="907"/>
    <w:uiPriority w:val="99"/>
    <w:pPr>
      <w:pBdr/>
      <w:spacing/>
      <w:ind/>
    </w:pPr>
  </w:style>
  <w:style w:type="paragraph" w:styleId="736">
    <w:name w:val="toc 1"/>
    <w:basedOn w:val="923"/>
    <w:next w:val="923"/>
    <w:uiPriority w:val="39"/>
    <w:unhideWhenUsed/>
    <w:pPr>
      <w:pBdr/>
      <w:spacing w:after="57"/>
      <w:ind w:right="0" w:firstLine="0" w:left="0"/>
    </w:pPr>
  </w:style>
  <w:style w:type="paragraph" w:styleId="737">
    <w:name w:val="toc 2"/>
    <w:basedOn w:val="923"/>
    <w:next w:val="923"/>
    <w:uiPriority w:val="39"/>
    <w:unhideWhenUsed/>
    <w:pPr>
      <w:pBdr/>
      <w:spacing w:after="57"/>
      <w:ind w:right="0" w:firstLine="0" w:left="283"/>
    </w:pPr>
  </w:style>
  <w:style w:type="paragraph" w:styleId="738">
    <w:name w:val="toc 3"/>
    <w:basedOn w:val="923"/>
    <w:next w:val="923"/>
    <w:uiPriority w:val="39"/>
    <w:unhideWhenUsed/>
    <w:pPr>
      <w:pBdr/>
      <w:spacing w:after="57"/>
      <w:ind w:right="0" w:firstLine="0" w:left="567"/>
    </w:pPr>
  </w:style>
  <w:style w:type="paragraph" w:styleId="739">
    <w:name w:val="toc 4"/>
    <w:basedOn w:val="923"/>
    <w:next w:val="923"/>
    <w:uiPriority w:val="39"/>
    <w:unhideWhenUsed/>
    <w:pPr>
      <w:pBdr/>
      <w:spacing w:after="57"/>
      <w:ind w:right="0" w:firstLine="0" w:left="850"/>
    </w:pPr>
  </w:style>
  <w:style w:type="paragraph" w:styleId="740">
    <w:name w:val="toc 5"/>
    <w:basedOn w:val="923"/>
    <w:next w:val="923"/>
    <w:uiPriority w:val="39"/>
    <w:unhideWhenUsed/>
    <w:pPr>
      <w:pBdr/>
      <w:spacing w:after="57"/>
      <w:ind w:right="0" w:firstLine="0" w:left="1134"/>
    </w:pPr>
  </w:style>
  <w:style w:type="paragraph" w:styleId="741">
    <w:name w:val="toc 6"/>
    <w:basedOn w:val="923"/>
    <w:next w:val="923"/>
    <w:uiPriority w:val="39"/>
    <w:unhideWhenUsed/>
    <w:pPr>
      <w:pBdr/>
      <w:spacing w:after="57"/>
      <w:ind w:right="0" w:firstLine="0" w:left="1417"/>
    </w:pPr>
  </w:style>
  <w:style w:type="paragraph" w:styleId="742">
    <w:name w:val="toc 7"/>
    <w:basedOn w:val="923"/>
    <w:next w:val="923"/>
    <w:uiPriority w:val="39"/>
    <w:unhideWhenUsed/>
    <w:pPr>
      <w:pBdr/>
      <w:spacing w:after="57"/>
      <w:ind w:right="0" w:firstLine="0" w:left="1701"/>
    </w:pPr>
  </w:style>
  <w:style w:type="paragraph" w:styleId="743">
    <w:name w:val="toc 8"/>
    <w:basedOn w:val="923"/>
    <w:next w:val="923"/>
    <w:uiPriority w:val="39"/>
    <w:unhideWhenUsed/>
    <w:pPr>
      <w:pBdr/>
      <w:spacing w:after="57"/>
      <w:ind w:right="0" w:firstLine="0" w:left="1984"/>
    </w:pPr>
  </w:style>
  <w:style w:type="paragraph" w:styleId="744">
    <w:name w:val="toc 9"/>
    <w:basedOn w:val="923"/>
    <w:next w:val="923"/>
    <w:uiPriority w:val="39"/>
    <w:unhideWhenUsed/>
    <w:pPr>
      <w:pBdr/>
      <w:spacing w:after="57"/>
      <w:ind w:right="0" w:firstLine="0" w:left="2268"/>
    </w:pPr>
  </w:style>
  <w:style w:type="table" w:styleId="745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Table Grid"/>
    <w:basedOn w:val="745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Table Grid Light"/>
    <w:basedOn w:val="74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Plain Table 1"/>
    <w:basedOn w:val="74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Plain Table 2"/>
    <w:basedOn w:val="74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Plain Table 3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Plain Table 4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Plain Table 5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1 Light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1 Light - Accent 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1 Light - Accent 2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1 Light - Accent 3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1 Light - Accent 4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1 Light - Accent 5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1 Light - Accent 6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2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2 - Accent 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2 - Accent 2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2 - Accent 3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2 - Accent 4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2 - Accent 5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2 - Accent 6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3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3 - Accent 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3 - Accent 2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3 - Accent 3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3 - Accent 4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3 - Accent 5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3 - Accent 6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4"/>
    <w:basedOn w:val="74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4 - Accent 1"/>
    <w:basedOn w:val="74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4 - Accent 2"/>
    <w:basedOn w:val="74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4 - Accent 3"/>
    <w:basedOn w:val="74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4 - Accent 4"/>
    <w:basedOn w:val="74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4 - Accent 5"/>
    <w:basedOn w:val="74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4 - Accent 6"/>
    <w:basedOn w:val="74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5 Dark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5 Dark- Accent 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5 Dark - Accent 2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5 Dark - Accent 3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5 Dark- Accent 4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5 Dark - Accent 5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5 Dark - Accent 6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6 Colorful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6 Colorful - Accent 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6 Colorful - Accent 2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6 Colorful - Accent 3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6 Colorful - Accent 4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6 Colorful - Accent 5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6 Colorful - Accent 6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7 Colorful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7 Colorful - Accent 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7 Colorful - Accent 2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7 Colorful - Accent 3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7 Colorful - Accent 4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7 Colorful - Accent 5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7 Colorful - Accent 6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1 Light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1 Light - Accent 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1 Light - Accent 2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1 Light - Accent 3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1 Light - Accent 4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1 Light - Accent 5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1 Light - Accent 6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2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2 - Accent 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2 - Accent 2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2 - Accent 3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2 - Accent 4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2 - Accent 5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2 - Accent 6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3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3 - Accent 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3 - Accent 2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3 - Accent 3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3 - Accent 4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3 - Accent 5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3 - Accent 6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4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4 - Accent 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4 - Accent 2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4 - Accent 3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4 - Accent 4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4 - Accent 5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4 - Accent 6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5 Dark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5 Dark - Accent 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5 Dark - Accent 2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5 Dark - Accent 3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5 Dark - Accent 4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5 Dark - Accent 5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5 Dark - Accent 6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6 Colorful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6 Colorful - Accent 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6 Colorful - Accent 2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6 Colorful - Accent 3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6 Colorful - Accent 4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6 Colorful - Accent 5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6 Colorful - Accent 6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7 Colorful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7 Colorful - Accent 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7 Colorful - Accent 2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7 Colorful - Accent 3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7 Colorful - Accent 4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7 Colorful - Accent 5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7 Colorful - Accent 6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ned - Accent"/>
    <w:basedOn w:val="74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ned - Accent 1"/>
    <w:basedOn w:val="74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ned - Accent 2"/>
    <w:basedOn w:val="74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ned - Accent 3"/>
    <w:basedOn w:val="74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ned - Accent 4"/>
    <w:basedOn w:val="74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ned - Accent 5"/>
    <w:basedOn w:val="74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ned - Accent 6"/>
    <w:basedOn w:val="74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Bordered &amp; Lined - Accent"/>
    <w:basedOn w:val="74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Bordered &amp; Lined - Accent 1"/>
    <w:basedOn w:val="74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Bordered &amp; Lined - Accent 2"/>
    <w:basedOn w:val="74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Bordered &amp; Lined - Accent 3"/>
    <w:basedOn w:val="74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Bordered &amp; Lined - Accent 4"/>
    <w:basedOn w:val="74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Bordered &amp; Lined - Accent 5"/>
    <w:basedOn w:val="74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Bordered &amp; Lined - Accent 6"/>
    <w:basedOn w:val="74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Bordered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Bordered - Accent 1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Bordered - Accent 2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Bordered - Accent 3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Bordered - Accent 4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Bordered - Accent 5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Bordered - Accent 6"/>
    <w:basedOn w:val="74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72">
    <w:name w:val="Heading 1"/>
    <w:basedOn w:val="923"/>
    <w:next w:val="923"/>
    <w:link w:val="881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73">
    <w:name w:val="Heading 2"/>
    <w:basedOn w:val="923"/>
    <w:next w:val="923"/>
    <w:link w:val="882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74">
    <w:name w:val="Heading 3"/>
    <w:basedOn w:val="923"/>
    <w:next w:val="923"/>
    <w:link w:val="883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75">
    <w:name w:val="Heading 4"/>
    <w:basedOn w:val="923"/>
    <w:next w:val="923"/>
    <w:link w:val="884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76">
    <w:name w:val="Heading 5"/>
    <w:basedOn w:val="923"/>
    <w:next w:val="923"/>
    <w:link w:val="885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77">
    <w:name w:val="Heading 6"/>
    <w:basedOn w:val="923"/>
    <w:next w:val="923"/>
    <w:link w:val="886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78">
    <w:name w:val="Heading 7"/>
    <w:basedOn w:val="923"/>
    <w:next w:val="923"/>
    <w:link w:val="887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79">
    <w:name w:val="Heading 8"/>
    <w:basedOn w:val="923"/>
    <w:next w:val="923"/>
    <w:link w:val="888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80">
    <w:name w:val="Heading 9"/>
    <w:basedOn w:val="923"/>
    <w:next w:val="923"/>
    <w:link w:val="889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81">
    <w:name w:val="Heading 1 Char"/>
    <w:basedOn w:val="920"/>
    <w:link w:val="87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82">
    <w:name w:val="Heading 2 Char"/>
    <w:basedOn w:val="920"/>
    <w:link w:val="87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83">
    <w:name w:val="Heading 3 Char"/>
    <w:basedOn w:val="920"/>
    <w:link w:val="87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84">
    <w:name w:val="Heading 4 Char"/>
    <w:basedOn w:val="920"/>
    <w:link w:val="875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85">
    <w:name w:val="Heading 5 Char"/>
    <w:basedOn w:val="920"/>
    <w:link w:val="87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86">
    <w:name w:val="Heading 6 Char"/>
    <w:basedOn w:val="920"/>
    <w:link w:val="877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87">
    <w:name w:val="Heading 7 Char"/>
    <w:basedOn w:val="920"/>
    <w:link w:val="878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88">
    <w:name w:val="Heading 8 Char"/>
    <w:basedOn w:val="920"/>
    <w:link w:val="87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89">
    <w:name w:val="Heading 9 Char"/>
    <w:basedOn w:val="920"/>
    <w:link w:val="88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90">
    <w:name w:val="Title Char"/>
    <w:basedOn w:val="920"/>
    <w:link w:val="925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91">
    <w:name w:val="Subtitle"/>
    <w:basedOn w:val="923"/>
    <w:next w:val="923"/>
    <w:link w:val="89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92">
    <w:name w:val="Subtitle Char"/>
    <w:basedOn w:val="920"/>
    <w:link w:val="89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93">
    <w:name w:val="Quote"/>
    <w:basedOn w:val="923"/>
    <w:next w:val="923"/>
    <w:link w:val="89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94">
    <w:name w:val="Quote Char"/>
    <w:basedOn w:val="920"/>
    <w:link w:val="89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95">
    <w:name w:val="Intense Emphasis"/>
    <w:basedOn w:val="92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96">
    <w:name w:val="Intense Quote"/>
    <w:basedOn w:val="923"/>
    <w:next w:val="923"/>
    <w:link w:val="89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97">
    <w:name w:val="Intense Quote Char"/>
    <w:basedOn w:val="920"/>
    <w:link w:val="89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98">
    <w:name w:val="Intense Reference"/>
    <w:basedOn w:val="92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99">
    <w:name w:val="No Spacing"/>
    <w:basedOn w:val="923"/>
    <w:uiPriority w:val="1"/>
    <w:qFormat/>
    <w:pPr>
      <w:pBdr/>
      <w:spacing w:after="0" w:line="240" w:lineRule="auto"/>
      <w:ind/>
    </w:pPr>
  </w:style>
  <w:style w:type="character" w:styleId="900">
    <w:name w:val="Subtle Emphasis"/>
    <w:basedOn w:val="92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01">
    <w:name w:val="Emphasis"/>
    <w:basedOn w:val="920"/>
    <w:uiPriority w:val="20"/>
    <w:qFormat/>
    <w:pPr>
      <w:pBdr/>
      <w:spacing/>
      <w:ind/>
    </w:pPr>
    <w:rPr>
      <w:i/>
      <w:iCs/>
    </w:rPr>
  </w:style>
  <w:style w:type="character" w:styleId="902">
    <w:name w:val="Strong"/>
    <w:basedOn w:val="920"/>
    <w:uiPriority w:val="22"/>
    <w:qFormat/>
    <w:pPr>
      <w:pBdr/>
      <w:spacing/>
      <w:ind/>
    </w:pPr>
    <w:rPr>
      <w:b/>
      <w:bCs/>
    </w:rPr>
  </w:style>
  <w:style w:type="character" w:styleId="903">
    <w:name w:val="Subtle Reference"/>
    <w:basedOn w:val="92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04">
    <w:name w:val="Book Title"/>
    <w:basedOn w:val="920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05">
    <w:name w:val="Header"/>
    <w:basedOn w:val="923"/>
    <w:link w:val="90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06">
    <w:name w:val="Header Char"/>
    <w:basedOn w:val="920"/>
    <w:link w:val="905"/>
    <w:uiPriority w:val="99"/>
    <w:pPr>
      <w:pBdr/>
      <w:spacing/>
      <w:ind/>
    </w:pPr>
  </w:style>
  <w:style w:type="paragraph" w:styleId="907">
    <w:name w:val="Footer"/>
    <w:basedOn w:val="923"/>
    <w:link w:val="90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08">
    <w:name w:val="Footer Char"/>
    <w:basedOn w:val="920"/>
    <w:link w:val="907"/>
    <w:uiPriority w:val="99"/>
    <w:pPr>
      <w:pBdr/>
      <w:spacing/>
      <w:ind/>
    </w:pPr>
  </w:style>
  <w:style w:type="paragraph" w:styleId="909">
    <w:name w:val="Caption"/>
    <w:basedOn w:val="923"/>
    <w:next w:val="923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10">
    <w:name w:val="footnote text"/>
    <w:basedOn w:val="923"/>
    <w:link w:val="91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11">
    <w:name w:val="Footnote Text Char"/>
    <w:basedOn w:val="920"/>
    <w:link w:val="910"/>
    <w:uiPriority w:val="99"/>
    <w:semiHidden/>
    <w:pPr>
      <w:pBdr/>
      <w:spacing/>
      <w:ind/>
    </w:pPr>
    <w:rPr>
      <w:sz w:val="20"/>
      <w:szCs w:val="20"/>
    </w:rPr>
  </w:style>
  <w:style w:type="character" w:styleId="912">
    <w:name w:val="footnote reference"/>
    <w:basedOn w:val="920"/>
    <w:uiPriority w:val="99"/>
    <w:semiHidden/>
    <w:unhideWhenUsed/>
    <w:pPr>
      <w:pBdr/>
      <w:spacing/>
      <w:ind/>
    </w:pPr>
    <w:rPr>
      <w:vertAlign w:val="superscript"/>
    </w:rPr>
  </w:style>
  <w:style w:type="paragraph" w:styleId="913">
    <w:name w:val="endnote text"/>
    <w:basedOn w:val="923"/>
    <w:link w:val="91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14">
    <w:name w:val="Endnote Text Char"/>
    <w:basedOn w:val="920"/>
    <w:link w:val="913"/>
    <w:uiPriority w:val="99"/>
    <w:semiHidden/>
    <w:pPr>
      <w:pBdr/>
      <w:spacing/>
      <w:ind/>
    </w:pPr>
    <w:rPr>
      <w:sz w:val="20"/>
      <w:szCs w:val="20"/>
    </w:rPr>
  </w:style>
  <w:style w:type="character" w:styleId="915">
    <w:name w:val="endnote reference"/>
    <w:basedOn w:val="920"/>
    <w:uiPriority w:val="99"/>
    <w:semiHidden/>
    <w:unhideWhenUsed/>
    <w:pPr>
      <w:pBdr/>
      <w:spacing/>
      <w:ind/>
    </w:pPr>
    <w:rPr>
      <w:vertAlign w:val="superscript"/>
    </w:rPr>
  </w:style>
  <w:style w:type="character" w:styleId="916">
    <w:name w:val="Hyperlink"/>
    <w:basedOn w:val="920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17">
    <w:name w:val="FollowedHyperlink"/>
    <w:basedOn w:val="92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18">
    <w:name w:val="TOC Heading"/>
    <w:uiPriority w:val="39"/>
    <w:unhideWhenUsed/>
    <w:pPr>
      <w:pBdr/>
      <w:spacing/>
      <w:ind/>
    </w:pPr>
  </w:style>
  <w:style w:type="paragraph" w:styleId="919">
    <w:name w:val="table of figures"/>
    <w:basedOn w:val="923"/>
    <w:next w:val="923"/>
    <w:uiPriority w:val="99"/>
    <w:unhideWhenUsed/>
    <w:pPr>
      <w:pBdr/>
      <w:spacing w:after="0" w:afterAutospacing="0"/>
      <w:ind/>
    </w:pPr>
  </w:style>
  <w:style w:type="character" w:styleId="920" w:default="1">
    <w:name w:val="Default Paragraph Font"/>
    <w:uiPriority w:val="1"/>
    <w:semiHidden/>
    <w:unhideWhenUsed/>
    <w:pPr>
      <w:pBdr/>
      <w:spacing/>
      <w:ind/>
    </w:pPr>
  </w:style>
  <w:style w:type="table" w:styleId="921">
    <w:name w:val="Table Normal"/>
    <w:uiPriority w:val="2"/>
    <w:semiHidden/>
    <w:unhideWhenUsed/>
    <w:qFormat/>
    <w:pPr>
      <w:pBdr/>
      <w:spacing/>
      <w:ind/>
    </w:pPr>
    <w:tblPr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22" w:default="1">
    <w:name w:val="No List"/>
    <w:uiPriority w:val="99"/>
    <w:semiHidden/>
    <w:unhideWhenUsed/>
    <w:pPr>
      <w:pBdr/>
      <w:spacing/>
      <w:ind/>
    </w:pPr>
  </w:style>
  <w:style w:type="paragraph" w:styleId="923" w:default="1">
    <w:name w:val="Normal"/>
    <w:uiPriority w:val="1"/>
    <w:qFormat/>
    <w:pPr>
      <w:pBdr/>
      <w:spacing/>
      <w:ind/>
    </w:pPr>
    <w:rPr>
      <w:rFonts w:ascii="Times New Roman" w:hAnsi="Times New Roman" w:eastAsia="Times New Roman" w:cs="Times New Roman"/>
      <w:lang w:val="uk-UA" w:eastAsia="en-US" w:bidi="ar-SA"/>
    </w:rPr>
  </w:style>
  <w:style w:type="paragraph" w:styleId="924">
    <w:name w:val="Body Text"/>
    <w:basedOn w:val="923"/>
    <w:uiPriority w:val="1"/>
    <w:qFormat/>
    <w:pPr>
      <w:pBdr/>
      <w:spacing/>
      <w:ind w:left="140"/>
      <w:jc w:val="both"/>
    </w:pPr>
    <w:rPr>
      <w:rFonts w:ascii="Times New Roman" w:hAnsi="Times New Roman" w:eastAsia="Times New Roman" w:cs="Times New Roman"/>
      <w:sz w:val="28"/>
      <w:szCs w:val="28"/>
      <w:lang w:val="uk-UA" w:eastAsia="en-US" w:bidi="ar-SA"/>
    </w:rPr>
  </w:style>
  <w:style w:type="paragraph" w:styleId="925">
    <w:name w:val="Title"/>
    <w:basedOn w:val="923"/>
    <w:uiPriority w:val="1"/>
    <w:qFormat/>
    <w:pPr>
      <w:pBdr/>
      <w:spacing/>
      <w:ind w:right="2991"/>
      <w:jc w:val="center"/>
    </w:pPr>
    <w:rPr>
      <w:rFonts w:ascii="Times New Roman" w:hAnsi="Times New Roman" w:eastAsia="Times New Roman" w:cs="Times New Roman"/>
      <w:b/>
      <w:bCs/>
      <w:sz w:val="28"/>
      <w:szCs w:val="28"/>
      <w:lang w:val="uk-UA" w:eastAsia="en-US" w:bidi="ar-SA"/>
    </w:rPr>
  </w:style>
  <w:style w:type="paragraph" w:styleId="926">
    <w:name w:val="List Paragraph"/>
    <w:basedOn w:val="923"/>
    <w:uiPriority w:val="1"/>
    <w:qFormat/>
    <w:pPr>
      <w:pBdr/>
      <w:spacing/>
      <w:ind w:left="140"/>
      <w:jc w:val="both"/>
    </w:pPr>
    <w:rPr>
      <w:rFonts w:ascii="Times New Roman" w:hAnsi="Times New Roman" w:eastAsia="Times New Roman" w:cs="Times New Roman"/>
      <w:lang w:val="uk-UA" w:eastAsia="en-US" w:bidi="ar-SA"/>
    </w:rPr>
  </w:style>
  <w:style w:type="paragraph" w:styleId="927">
    <w:name w:val="Table Paragraph"/>
    <w:basedOn w:val="923"/>
    <w:uiPriority w:val="1"/>
    <w:qFormat/>
    <w:pPr>
      <w:pBdr/>
      <w:spacing/>
      <w:ind/>
    </w:pPr>
    <w:rPr>
      <w:lang w:val="uk-UA" w:eastAsia="en-US" w:bidi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header" Target="header4.xml" /><Relationship Id="rId13" Type="http://schemas.openxmlformats.org/officeDocument/2006/relationships/footer" Target="footer1.xml" /><Relationship Id="rId14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_rels/header4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СТАРОДУБ Людмила Олександрівна</cp:lastModifiedBy>
  <cp:revision>12</cp:revision>
  <dcterms:created xsi:type="dcterms:W3CDTF">2024-10-28T09:06:35Z</dcterms:created>
  <dcterms:modified xsi:type="dcterms:W3CDTF">2024-12-04T10:06:35Z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2023-06-14T00:00:00Z</vt:filetime>
  </property>
  <property fmtid="{D5CDD505-2E9C-101B-9397-08002B2CF9AE}" pid="3" name="Creator">
    <vt:lpwstr>ONLYOFFICE/7.2.0.204</vt:lpwstr>
  </property>
  <property fmtid="{D5CDD505-2E9C-101B-9397-08002B2CF9AE}" pid="4" name="LastSaved">
    <vt:filetime>2024-10-28T00:00:00Z</vt:filetime>
  </property>
  <property fmtid="{D5CDD505-2E9C-101B-9397-08002B2CF9AE}" pid="5" name="Producer">
    <vt:lpwstr>ONLYOFFICE/7.2.0.204</vt:lpwstr>
  </property>
</Properties>
</file>