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8"/>
        <w:pBdr/>
        <w:spacing w:after="6" w:afterAutospacing="0" w:before="0" w:beforeAutospacing="0"/>
        <w:ind/>
        <w:jc w:val="center"/>
        <w:rPr>
          <w:rFonts w:ascii="Times New Roman" w:hAnsi="Times New Roman"/>
          <w:color w:val="000000"/>
          <w:sz w:val="10"/>
          <w:szCs w:val="10"/>
        </w:rPr>
      </w:pPr>
      <w:r>
        <w:rPr>
          <w:rFonts w:ascii="Times New Roman" w:hAnsi="Times New Roman"/>
          <w:b/>
          <w:color w:val="000000"/>
          <w:sz w:val="10"/>
          <w:szCs w:val="10"/>
          <w:highlight w:val="none"/>
        </w:rPr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10"/>
          <w:szCs w:val="10"/>
        </w:rPr>
      </w:r>
    </w:p>
    <w:p>
      <w:pPr>
        <w:pStyle w:val="908"/>
        <w:pBdr/>
        <w:spacing w:after="6" w:afterAutospacing="0" w:before="0" w:beforeAutospacing="0"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08"/>
        <w:pBdr/>
        <w:spacing w:after="6" w:afterAutospacing="0" w:before="0" w:beforeAutospacing="0"/>
        <w:ind/>
        <w:jc w:val="center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14"/>
          <w:szCs w:val="14"/>
        </w:rPr>
      </w:r>
    </w:p>
    <w:p>
      <w:pPr>
        <w:pStyle w:val="908"/>
        <w:pBdr/>
        <w:spacing w:after="6" w:afterAutospacing="0" w:before="0" w:beforeAutospacing="0"/>
        <w:ind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sz w:val="28"/>
          <w:szCs w:val="28"/>
        </w:rPr>
      </w:r>
      <w:bookmarkStart w:id="0" w:name="_Hlk82170484"/>
      <w:r>
        <w:rPr>
          <w:rFonts w:ascii="Times New Roman" w:hAnsi="Times New Roman"/>
          <w:b/>
          <w:color w:val="000000"/>
          <w:sz w:val="28"/>
          <w:szCs w:val="28"/>
        </w:rPr>
        <w:t xml:space="preserve">(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п’ятдесят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п’ята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сесія восьмого скликання) </w:t>
      </w:r>
      <w:bookmarkEnd w:id="0"/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56"/>
        <w:widowControl w:val="false"/>
        <w:pBdr/>
        <w:spacing w:after="6" w:afterAutospacing="0" w:before="0" w:beforeAutospacing="0"/>
        <w:ind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756"/>
        <w:pBdr/>
        <w:tabs>
          <w:tab w:val="left" w:leader="none" w:pos="709"/>
          <w:tab w:val="left" w:leader="none" w:pos="7088"/>
        </w:tabs>
        <w:spacing w:after="6" w:afterAutospacing="0" w:before="0" w:beforeAutospacing="0"/>
        <w:ind w:firstLine="567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756"/>
        <w:widowControl w:val="false"/>
        <w:pBdr/>
        <w:tabs>
          <w:tab w:val="left" w:leader="none" w:pos="4394"/>
          <w:tab w:val="left" w:leader="none" w:pos="7370"/>
        </w:tabs>
        <w:spacing w:after="6" w:afterAutospacing="0" w:before="0" w:beforeAutospacing="0"/>
        <w:ind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21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листопада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636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96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 w:after="6" w:afterAutospacing="0" w:before="0" w:beforeAutospacing="0"/>
        <w:ind w:right="5528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63"/>
        <w:pBdr/>
        <w:spacing w:after="6" w:afterAutospacing="0" w:before="0" w:beforeAutospacing="0"/>
        <w:ind w:right="4957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Про затвердження проєкт</w:t>
      </w:r>
      <w:r>
        <w:rPr>
          <w:b/>
          <w:bCs/>
          <w:color w:val="000000"/>
          <w:sz w:val="28"/>
          <w:szCs w:val="28"/>
          <w:lang w:val="uk-UA"/>
        </w:rPr>
        <w:t xml:space="preserve">ів</w:t>
      </w:r>
      <w:r>
        <w:rPr>
          <w:b/>
          <w:bCs/>
          <w:color w:val="000000"/>
          <w:sz w:val="28"/>
          <w:szCs w:val="28"/>
        </w:rPr>
        <w:t xml:space="preserve"> земле</w:t>
      </w:r>
      <w:r>
        <w:rPr>
          <w:b/>
          <w:bCs/>
          <w:color w:val="000000"/>
          <w:sz w:val="28"/>
          <w:szCs w:val="28"/>
        </w:rPr>
        <w:t xml:space="preserve">устрою щодо відведення земельн</w:t>
      </w:r>
      <w:r>
        <w:rPr>
          <w:b/>
          <w:bCs/>
          <w:color w:val="000000"/>
          <w:sz w:val="28"/>
          <w:szCs w:val="28"/>
          <w:lang w:val="uk-UA"/>
        </w:rPr>
        <w:t xml:space="preserve">их</w:t>
      </w:r>
      <w:r>
        <w:rPr>
          <w:b/>
          <w:bCs/>
          <w:color w:val="000000"/>
          <w:sz w:val="28"/>
          <w:szCs w:val="28"/>
        </w:rPr>
        <w:t xml:space="preserve"> ділян</w:t>
      </w:r>
      <w:r>
        <w:rPr>
          <w:b/>
          <w:bCs/>
          <w:color w:val="000000"/>
          <w:sz w:val="28"/>
          <w:szCs w:val="28"/>
          <w:lang w:val="uk-UA"/>
        </w:rPr>
        <w:t xml:space="preserve">о</w:t>
      </w:r>
      <w:r>
        <w:rPr>
          <w:b/>
          <w:bCs/>
          <w:color w:val="000000"/>
          <w:sz w:val="28"/>
          <w:szCs w:val="28"/>
        </w:rPr>
        <w:t xml:space="preserve">к з метою передачі в оренду </w:t>
      </w:r>
      <w:r>
        <w:rPr>
          <w:b/>
          <w:sz w:val="28"/>
          <w:szCs w:val="28"/>
          <w:lang w:val="uk-UA"/>
        </w:rPr>
        <w:t xml:space="preserve">для городництва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63"/>
        <w:pBdr/>
        <w:spacing w:after="6" w:afterAutospacing="0" w:before="0" w:beforeAutospacing="0"/>
        <w:ind w:right="5103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 </w:t>
      </w:r>
      <w:r>
        <w:rPr>
          <w:sz w:val="18"/>
          <w:szCs w:val="18"/>
          <w:lang w:val="uk-UA"/>
        </w:rPr>
      </w:r>
      <w:r>
        <w:rPr>
          <w:sz w:val="18"/>
          <w:szCs w:val="18"/>
          <w:lang w:val="uk-UA"/>
        </w:rPr>
      </w:r>
    </w:p>
    <w:p>
      <w:pPr>
        <w:pStyle w:val="963"/>
        <w:pBdr/>
        <w:spacing w:after="6" w:afterAutospacing="0" w:before="0" w:before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звернення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про затвердження проєктів</w:t>
      </w:r>
      <w:r>
        <w:rPr>
          <w:color w:val="000000"/>
          <w:sz w:val="28"/>
          <w:szCs w:val="28"/>
          <w:lang w:val="uk-UA"/>
        </w:rPr>
        <w:t xml:space="preserve"> земле</w:t>
      </w:r>
      <w:r>
        <w:rPr>
          <w:color w:val="000000"/>
          <w:sz w:val="28"/>
          <w:szCs w:val="28"/>
          <w:lang w:val="uk-UA"/>
        </w:rPr>
        <w:t xml:space="preserve">устрою щодо відведення земельних</w:t>
      </w:r>
      <w:r>
        <w:rPr>
          <w:color w:val="000000"/>
          <w:sz w:val="28"/>
          <w:szCs w:val="28"/>
          <w:lang w:val="uk-UA"/>
        </w:rPr>
        <w:t xml:space="preserve"> ділян</w:t>
      </w:r>
      <w:r>
        <w:rPr>
          <w:color w:val="000000"/>
          <w:sz w:val="28"/>
          <w:szCs w:val="28"/>
          <w:lang w:val="uk-UA"/>
        </w:rPr>
        <w:t xml:space="preserve">о</w:t>
      </w:r>
      <w:r>
        <w:rPr>
          <w:color w:val="000000"/>
          <w:sz w:val="28"/>
          <w:szCs w:val="28"/>
          <w:lang w:val="uk-UA"/>
        </w:rPr>
        <w:t xml:space="preserve">к в оренду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городництва (код згідно із КВЦПЗ – 01.07)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 w:eastAsia="hi-IN" w:bidi="hi-IN"/>
        </w:rPr>
        <w:t xml:space="preserve">гр. </w:t>
      </w:r>
      <w:r>
        <w:rPr>
          <w:sz w:val="28"/>
          <w:szCs w:val="28"/>
          <w:lang w:val="uk-UA" w:eastAsia="hi-IN" w:bidi="hi-IN"/>
        </w:rPr>
        <w:t xml:space="preserve">Савенка Олександра Феодосійовича, </w:t>
      </w:r>
      <w:r>
        <w:rPr>
          <w:color w:val="000000"/>
          <w:sz w:val="28"/>
          <w:szCs w:val="28"/>
          <w:lang w:val="uk-UA"/>
        </w:rPr>
        <w:t xml:space="preserve">площею 0,</w:t>
      </w:r>
      <w:r>
        <w:rPr>
          <w:color w:val="000000"/>
          <w:sz w:val="28"/>
          <w:szCs w:val="28"/>
          <w:lang w:val="uk-UA"/>
        </w:rPr>
        <w:t xml:space="preserve">30</w:t>
      </w:r>
      <w:r>
        <w:rPr>
          <w:color w:val="000000"/>
          <w:sz w:val="28"/>
          <w:szCs w:val="28"/>
          <w:lang w:val="uk-UA"/>
        </w:rPr>
        <w:t xml:space="preserve"> га, кадастровий номер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  <w:lang w:val="uk-UA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1218,</w:t>
      </w:r>
      <w:r>
        <w:rPr>
          <w:sz w:val="28"/>
          <w:szCs w:val="28"/>
          <w:lang w:val="uk-UA" w:eastAsia="hi-IN" w:bidi="hi-IN"/>
        </w:rPr>
        <w:t xml:space="preserve"> гр. Громової Людмили Миколаївни, </w:t>
      </w:r>
      <w:r>
        <w:rPr>
          <w:color w:val="000000"/>
          <w:sz w:val="28"/>
          <w:szCs w:val="28"/>
          <w:lang w:val="uk-UA"/>
        </w:rPr>
        <w:t xml:space="preserve">площею 0,</w:t>
      </w:r>
      <w:r>
        <w:rPr>
          <w:color w:val="000000"/>
          <w:sz w:val="28"/>
          <w:szCs w:val="28"/>
          <w:lang w:val="uk-UA"/>
        </w:rPr>
        <w:t xml:space="preserve">60</w:t>
      </w:r>
      <w:r>
        <w:rPr>
          <w:color w:val="000000"/>
          <w:sz w:val="28"/>
          <w:szCs w:val="28"/>
          <w:lang w:val="uk-UA"/>
        </w:rPr>
        <w:t xml:space="preserve"> га, кадастровий номер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  <w:lang w:val="uk-UA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1215,</w:t>
      </w:r>
      <w:r>
        <w:rPr>
          <w:sz w:val="28"/>
          <w:szCs w:val="28"/>
          <w:lang w:val="uk-UA" w:eastAsia="hi-IN" w:bidi="hi-IN"/>
        </w:rPr>
        <w:t xml:space="preserve"> гр. Швачка Миколи Валерійовича</w:t>
      </w:r>
      <w:r>
        <w:rPr>
          <w:color w:val="000000"/>
          <w:sz w:val="28"/>
          <w:szCs w:val="28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площею 0,</w:t>
      </w:r>
      <w:r>
        <w:rPr>
          <w:color w:val="000000"/>
          <w:sz w:val="28"/>
          <w:szCs w:val="28"/>
          <w:lang w:val="uk-UA"/>
        </w:rPr>
        <w:t xml:space="preserve">60</w:t>
      </w:r>
      <w:r>
        <w:rPr>
          <w:color w:val="000000"/>
          <w:sz w:val="28"/>
          <w:szCs w:val="28"/>
          <w:lang w:val="uk-UA"/>
        </w:rPr>
        <w:t xml:space="preserve"> га, кадастровий номер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  <w:lang w:val="uk-UA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1216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 межами</w:t>
      </w:r>
      <w:r>
        <w:rPr>
          <w:color w:val="000000"/>
          <w:sz w:val="28"/>
          <w:szCs w:val="28"/>
          <w:lang w:val="uk-UA"/>
        </w:rPr>
        <w:t xml:space="preserve"> м. Мена, </w:t>
      </w:r>
      <w:r>
        <w:rPr>
          <w:color w:val="000000"/>
          <w:sz w:val="28"/>
          <w:szCs w:val="28"/>
          <w:lang w:val="uk-UA"/>
        </w:rPr>
        <w:t xml:space="preserve">враховуючи рішення </w:t>
      </w:r>
      <w:r>
        <w:rPr>
          <w:color w:val="000000"/>
          <w:sz w:val="28"/>
          <w:szCs w:val="28"/>
          <w:lang w:val="uk-UA"/>
        </w:rPr>
        <w:t xml:space="preserve">52</w:t>
      </w:r>
      <w:r>
        <w:rPr>
          <w:color w:val="000000"/>
          <w:sz w:val="28"/>
          <w:szCs w:val="28"/>
          <w:lang w:val="uk-UA"/>
        </w:rPr>
        <w:t xml:space="preserve"> сесії Менської міської ради 8 скликання </w:t>
      </w:r>
      <w:r>
        <w:rPr>
          <w:color w:val="000000"/>
          <w:sz w:val="28"/>
          <w:szCs w:val="28"/>
          <w:lang w:val="uk-UA"/>
        </w:rPr>
        <w:t xml:space="preserve">27.09</w:t>
      </w:r>
      <w:r>
        <w:rPr>
          <w:color w:val="000000"/>
          <w:sz w:val="28"/>
          <w:szCs w:val="28"/>
          <w:lang w:val="uk-UA"/>
        </w:rPr>
        <w:t xml:space="preserve">.2024 № </w:t>
      </w:r>
      <w:r>
        <w:rPr>
          <w:color w:val="000000"/>
          <w:sz w:val="28"/>
          <w:szCs w:val="28"/>
          <w:lang w:val="uk-UA"/>
        </w:rPr>
        <w:t xml:space="preserve">523</w:t>
      </w:r>
      <w:r>
        <w:rPr>
          <w:color w:val="000000"/>
          <w:sz w:val="28"/>
          <w:szCs w:val="28"/>
          <w:lang w:val="uk-UA"/>
        </w:rPr>
        <w:t xml:space="preserve"> «Пр</w:t>
      </w:r>
      <w:r>
        <w:rPr>
          <w:color w:val="000000"/>
          <w:sz w:val="28"/>
          <w:szCs w:val="28"/>
          <w:lang w:val="uk-UA"/>
        </w:rPr>
        <w:t xml:space="preserve">о надання дозвол</w:t>
      </w:r>
      <w:r>
        <w:rPr>
          <w:color w:val="000000"/>
          <w:sz w:val="28"/>
          <w:szCs w:val="28"/>
          <w:lang w:val="uk-UA"/>
        </w:rPr>
        <w:t xml:space="preserve">ів</w:t>
      </w:r>
      <w:r>
        <w:rPr>
          <w:color w:val="000000"/>
          <w:sz w:val="28"/>
          <w:szCs w:val="28"/>
          <w:lang w:val="uk-UA"/>
        </w:rPr>
        <w:t xml:space="preserve"> на виготовлення проєкт</w:t>
      </w:r>
      <w:r>
        <w:rPr>
          <w:color w:val="000000"/>
          <w:sz w:val="28"/>
          <w:szCs w:val="28"/>
          <w:lang w:val="uk-UA"/>
        </w:rPr>
        <w:t xml:space="preserve">ів</w:t>
      </w:r>
      <w:r>
        <w:rPr>
          <w:color w:val="000000"/>
          <w:sz w:val="28"/>
          <w:szCs w:val="28"/>
          <w:lang w:val="uk-UA"/>
        </w:rPr>
        <w:t xml:space="preserve"> земле</w:t>
      </w:r>
      <w:r>
        <w:rPr>
          <w:color w:val="000000"/>
          <w:sz w:val="28"/>
          <w:szCs w:val="28"/>
          <w:lang w:val="uk-UA"/>
        </w:rPr>
        <w:t xml:space="preserve">устрою щодо відведення земельн</w:t>
      </w:r>
      <w:r>
        <w:rPr>
          <w:color w:val="000000"/>
          <w:sz w:val="28"/>
          <w:szCs w:val="28"/>
          <w:lang w:val="uk-UA"/>
        </w:rPr>
        <w:t xml:space="preserve">их</w:t>
      </w:r>
      <w:r>
        <w:rPr>
          <w:color w:val="000000"/>
          <w:sz w:val="28"/>
          <w:szCs w:val="28"/>
          <w:lang w:val="uk-UA"/>
        </w:rPr>
        <w:t xml:space="preserve"> ділян</w:t>
      </w:r>
      <w:r>
        <w:rPr>
          <w:color w:val="000000"/>
          <w:sz w:val="28"/>
          <w:szCs w:val="28"/>
          <w:lang w:val="uk-UA"/>
        </w:rPr>
        <w:t xml:space="preserve">о</w:t>
      </w:r>
      <w:r>
        <w:rPr>
          <w:color w:val="000000"/>
          <w:sz w:val="28"/>
          <w:szCs w:val="28"/>
          <w:lang w:val="uk-UA"/>
        </w:rPr>
        <w:t xml:space="preserve">к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на умовах</w:t>
      </w:r>
      <w:r>
        <w:rPr>
          <w:color w:val="000000"/>
          <w:sz w:val="28"/>
          <w:szCs w:val="28"/>
          <w:lang w:val="uk-UA"/>
        </w:rPr>
        <w:t xml:space="preserve"> оренд</w:t>
      </w:r>
      <w:r>
        <w:rPr>
          <w:color w:val="000000"/>
          <w:sz w:val="28"/>
          <w:szCs w:val="28"/>
          <w:lang w:val="uk-UA"/>
        </w:rPr>
        <w:t xml:space="preserve">и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для городництва</w:t>
      </w:r>
      <w:r>
        <w:rPr>
          <w:sz w:val="28"/>
          <w:szCs w:val="28"/>
          <w:lang w:val="uk-UA" w:eastAsia="hi-IN" w:bidi="hi-IN"/>
        </w:rPr>
        <w:t xml:space="preserve">»</w:t>
      </w:r>
      <w:r>
        <w:rPr>
          <w:color w:val="000000"/>
          <w:sz w:val="28"/>
          <w:szCs w:val="28"/>
          <w:lang w:val="uk-UA"/>
        </w:rPr>
        <w:t xml:space="preserve">, керуючись ст. 26 Закону України «Про місцеве самоврядування в Україні» та ст.ст. 12, 116, 122, 124, 126, п.2 ст. 134 Земельного кодексу України, Законом України «Про оренду землі» Законом України «Про землеустрій» Менська міська рада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63"/>
        <w:pBdr/>
        <w:tabs>
          <w:tab w:val="left" w:leader="none" w:pos="2422"/>
        </w:tabs>
        <w:spacing w:after="6" w:afterAutospacing="0" w:before="0" w:beforeAutospacing="0"/>
        <w:ind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ВИРІШИЛА: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63"/>
        <w:pBdr/>
        <w:spacing w:after="6" w:afterAutospacing="0" w:before="0" w:before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1.</w:t>
      </w:r>
      <w:r>
        <w:rPr>
          <w:color w:val="000000"/>
          <w:sz w:val="28"/>
          <w:szCs w:val="28"/>
          <w:lang w:val="uk-UA"/>
        </w:rPr>
        <w:t xml:space="preserve"> Затвердити</w:t>
      </w:r>
      <w:r>
        <w:rPr>
          <w:color w:val="000000"/>
          <w:sz w:val="28"/>
          <w:szCs w:val="28"/>
          <w:lang w:val="uk-UA"/>
        </w:rPr>
        <w:t xml:space="preserve"> проєк</w:t>
      </w:r>
      <w:r>
        <w:rPr>
          <w:color w:val="000000"/>
          <w:sz w:val="28"/>
          <w:szCs w:val="28"/>
          <w:lang w:val="uk-UA"/>
        </w:rPr>
        <w:t xml:space="preserve">т</w:t>
      </w:r>
      <w:r>
        <w:rPr>
          <w:color w:val="000000"/>
          <w:sz w:val="28"/>
          <w:szCs w:val="28"/>
          <w:lang w:val="uk-UA"/>
        </w:rPr>
        <w:t xml:space="preserve">и</w:t>
      </w:r>
      <w:r>
        <w:rPr>
          <w:color w:val="000000"/>
          <w:sz w:val="28"/>
          <w:szCs w:val="28"/>
          <w:lang w:val="uk-UA"/>
        </w:rPr>
        <w:t xml:space="preserve"> землеустрою щодо відведення земельн</w:t>
      </w:r>
      <w:r>
        <w:rPr>
          <w:color w:val="000000"/>
          <w:sz w:val="28"/>
          <w:szCs w:val="28"/>
          <w:lang w:val="uk-UA"/>
        </w:rPr>
        <w:t xml:space="preserve">их</w:t>
      </w:r>
      <w:r>
        <w:rPr>
          <w:color w:val="000000"/>
          <w:sz w:val="28"/>
          <w:szCs w:val="28"/>
          <w:lang w:val="uk-UA"/>
        </w:rPr>
        <w:t xml:space="preserve"> ділян</w:t>
      </w:r>
      <w:r>
        <w:rPr>
          <w:color w:val="000000"/>
          <w:sz w:val="28"/>
          <w:szCs w:val="28"/>
          <w:lang w:val="uk-UA"/>
        </w:rPr>
        <w:t xml:space="preserve">о</w:t>
      </w:r>
      <w:r>
        <w:rPr>
          <w:color w:val="000000"/>
          <w:sz w:val="28"/>
          <w:szCs w:val="28"/>
          <w:lang w:val="uk-UA"/>
        </w:rPr>
        <w:t xml:space="preserve">к </w:t>
      </w:r>
      <w:r>
        <w:rPr>
          <w:color w:val="000000"/>
          <w:sz w:val="28"/>
          <w:szCs w:val="28"/>
          <w:lang w:val="uk-UA"/>
        </w:rPr>
        <w:t xml:space="preserve">з метою передачі в оренду</w:t>
      </w:r>
      <w:r>
        <w:rPr>
          <w:color w:val="000000"/>
          <w:sz w:val="28"/>
          <w:szCs w:val="28"/>
        </w:rPr>
        <w:t xml:space="preserve"> </w:t>
      </w:r>
      <w:r>
        <w:rPr>
          <w:sz w:val="28"/>
          <w:szCs w:val="28"/>
          <w:lang w:val="uk-UA" w:eastAsia="hi-IN" w:bidi="hi-IN"/>
        </w:rPr>
        <w:t xml:space="preserve"> </w:t>
      </w:r>
      <w:r>
        <w:rPr>
          <w:sz w:val="28"/>
          <w:szCs w:val="28"/>
          <w:lang w:val="uk-UA" w:eastAsia="hi-IN" w:bidi="hi-IN"/>
        </w:rPr>
        <w:t xml:space="preserve">гр. Савенку Олександру Феодосійовичу, </w:t>
      </w:r>
      <w:r>
        <w:rPr>
          <w:color w:val="000000"/>
          <w:sz w:val="28"/>
          <w:szCs w:val="28"/>
          <w:lang w:val="uk-UA"/>
        </w:rPr>
        <w:t xml:space="preserve">площею 0,</w:t>
      </w:r>
      <w:r>
        <w:rPr>
          <w:color w:val="000000"/>
          <w:sz w:val="28"/>
          <w:szCs w:val="28"/>
          <w:lang w:val="uk-UA"/>
        </w:rPr>
        <w:t xml:space="preserve">30</w:t>
      </w:r>
      <w:r>
        <w:rPr>
          <w:color w:val="000000"/>
          <w:sz w:val="28"/>
          <w:szCs w:val="28"/>
          <w:lang w:val="uk-UA"/>
        </w:rPr>
        <w:t xml:space="preserve"> га, кадастровий номер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  <w:lang w:val="uk-UA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1218,</w:t>
      </w:r>
      <w:r>
        <w:rPr>
          <w:sz w:val="28"/>
          <w:szCs w:val="28"/>
          <w:lang w:val="uk-UA" w:eastAsia="hi-IN" w:bidi="hi-IN"/>
        </w:rPr>
        <w:t xml:space="preserve"> гр. Громовій Людмилі Миколаївні, </w:t>
      </w:r>
      <w:r>
        <w:rPr>
          <w:color w:val="000000"/>
          <w:sz w:val="28"/>
          <w:szCs w:val="28"/>
          <w:lang w:val="uk-UA"/>
        </w:rPr>
        <w:t xml:space="preserve">площею 0,</w:t>
      </w:r>
      <w:r>
        <w:rPr>
          <w:color w:val="000000"/>
          <w:sz w:val="28"/>
          <w:szCs w:val="28"/>
          <w:lang w:val="uk-UA"/>
        </w:rPr>
        <w:t xml:space="preserve">60</w:t>
      </w:r>
      <w:r>
        <w:rPr>
          <w:color w:val="000000"/>
          <w:sz w:val="28"/>
          <w:szCs w:val="28"/>
          <w:lang w:val="uk-UA"/>
        </w:rPr>
        <w:t xml:space="preserve"> га, кадастровий номер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  <w:lang w:val="uk-UA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1215,</w:t>
      </w:r>
      <w:r>
        <w:rPr>
          <w:sz w:val="28"/>
          <w:szCs w:val="28"/>
          <w:lang w:val="uk-UA" w:eastAsia="hi-IN" w:bidi="hi-IN"/>
        </w:rPr>
        <w:t xml:space="preserve"> гр. Швачку Миколі Валерійовичу</w:t>
      </w:r>
      <w:r>
        <w:rPr>
          <w:color w:val="000000"/>
          <w:sz w:val="28"/>
          <w:szCs w:val="28"/>
          <w:lang w:val="uk-UA"/>
        </w:rPr>
        <w:t xml:space="preserve">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площею 0,</w:t>
      </w:r>
      <w:r>
        <w:rPr>
          <w:color w:val="000000"/>
          <w:sz w:val="28"/>
          <w:szCs w:val="28"/>
          <w:lang w:val="uk-UA"/>
        </w:rPr>
        <w:t xml:space="preserve">60</w:t>
      </w:r>
      <w:r>
        <w:rPr>
          <w:color w:val="000000"/>
          <w:sz w:val="28"/>
          <w:szCs w:val="28"/>
          <w:lang w:val="uk-UA"/>
        </w:rPr>
        <w:t xml:space="preserve"> га, кадастровий номер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  <w:lang w:val="uk-UA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  <w:lang w:val="uk-UA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1216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за межами м. Мена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городництва (код згідно із КВЦПЗ – 01.07)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63"/>
        <w:pBdr/>
        <w:spacing w:after="6" w:afterAutospacing="0" w:before="0" w:beforeAutospacing="0"/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. Передати в оренду земельн</w:t>
      </w:r>
      <w:r>
        <w:rPr>
          <w:color w:val="000000"/>
          <w:sz w:val="28"/>
          <w:szCs w:val="28"/>
          <w:lang w:val="uk-UA"/>
        </w:rPr>
        <w:t xml:space="preserve">і</w:t>
      </w:r>
      <w:r>
        <w:rPr>
          <w:color w:val="000000"/>
          <w:sz w:val="28"/>
          <w:szCs w:val="28"/>
          <w:lang w:val="uk-UA"/>
        </w:rPr>
        <w:t xml:space="preserve"> ділянк</w:t>
      </w:r>
      <w:r>
        <w:rPr>
          <w:color w:val="000000"/>
          <w:sz w:val="28"/>
          <w:szCs w:val="28"/>
          <w:lang w:val="uk-UA"/>
        </w:rPr>
        <w:t xml:space="preserve">и</w:t>
      </w:r>
      <w:r>
        <w:rPr>
          <w:color w:val="000000"/>
          <w:sz w:val="28"/>
          <w:szCs w:val="28"/>
          <w:lang w:val="uk-UA"/>
        </w:rPr>
        <w:t xml:space="preserve"> зазначен</w:t>
      </w:r>
      <w:r>
        <w:rPr>
          <w:color w:val="000000"/>
          <w:sz w:val="28"/>
          <w:szCs w:val="28"/>
          <w:lang w:val="uk-UA"/>
        </w:rPr>
        <w:t xml:space="preserve">і</w:t>
      </w:r>
      <w:r>
        <w:rPr>
          <w:color w:val="000000"/>
          <w:sz w:val="28"/>
          <w:szCs w:val="28"/>
          <w:lang w:val="uk-UA"/>
        </w:rPr>
        <w:t xml:space="preserve"> в пункті 1 цього рішення строком на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color w:val="000000"/>
          <w:sz w:val="28"/>
          <w:szCs w:val="28"/>
          <w:lang w:val="uk-UA"/>
        </w:rPr>
        <w:t xml:space="preserve"> р</w:t>
      </w:r>
      <w:r>
        <w:rPr>
          <w:color w:val="000000"/>
          <w:sz w:val="28"/>
          <w:szCs w:val="28"/>
          <w:lang w:val="uk-UA"/>
        </w:rPr>
        <w:t xml:space="preserve">оків</w:t>
      </w:r>
      <w:r>
        <w:rPr>
          <w:color w:val="000000"/>
          <w:sz w:val="28"/>
          <w:szCs w:val="28"/>
          <w:lang w:val="uk-UA"/>
        </w:rPr>
        <w:t xml:space="preserve"> та встановити орендну плату 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% від нормативно-грошової оцінки земельн</w:t>
      </w:r>
      <w:r>
        <w:rPr>
          <w:color w:val="000000"/>
          <w:sz w:val="28"/>
          <w:szCs w:val="28"/>
          <w:lang w:val="uk-UA"/>
        </w:rPr>
        <w:t xml:space="preserve">их</w:t>
      </w:r>
      <w:r>
        <w:rPr>
          <w:color w:val="000000"/>
          <w:sz w:val="28"/>
          <w:szCs w:val="28"/>
          <w:lang w:val="uk-UA"/>
        </w:rPr>
        <w:t xml:space="preserve"> ділян</w:t>
      </w:r>
      <w:r>
        <w:rPr>
          <w:color w:val="000000"/>
          <w:sz w:val="28"/>
          <w:szCs w:val="28"/>
          <w:lang w:val="uk-UA"/>
        </w:rPr>
        <w:t xml:space="preserve">о</w:t>
      </w:r>
      <w:r>
        <w:rPr>
          <w:color w:val="000000"/>
          <w:sz w:val="28"/>
          <w:szCs w:val="28"/>
          <w:lang w:val="uk-UA"/>
        </w:rPr>
        <w:t xml:space="preserve">к відповідно до рішення 7 сесії Менської міської ради 8 скликання 30 червня 2021 року №</w:t>
      </w:r>
      <w:r>
        <w:rPr>
          <w:b/>
          <w:bCs/>
          <w:color w:val="000000"/>
          <w:sz w:val="28"/>
          <w:szCs w:val="28"/>
        </w:rPr>
        <w:t xml:space="preserve"> </w:t>
      </w:r>
      <w:r>
        <w:rPr>
          <w:color w:val="000000"/>
          <w:sz w:val="28"/>
          <w:szCs w:val="28"/>
          <w:lang w:val="uk-UA"/>
        </w:rPr>
        <w:t xml:space="preserve">322 «Про затвердження ставок орендної плати за земельні ділянки на території Менської міської територіальної громади»</w:t>
      </w:r>
      <w:r>
        <w:rPr>
          <w:color w:val="000000"/>
          <w:sz w:val="28"/>
          <w:szCs w:val="28"/>
          <w:lang w:val="uk-UA"/>
        </w:rPr>
        <w:t xml:space="preserve"> по кожній земельній ділянці</w:t>
      </w:r>
      <w:r>
        <w:rPr>
          <w:color w:val="000000"/>
          <w:sz w:val="28"/>
          <w:szCs w:val="28"/>
          <w:lang w:val="uk-UA"/>
        </w:rPr>
        <w:t xml:space="preserve">, яка повинна сплачуватись у строки передбачені чинним законодавством. 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63"/>
        <w:pBdr/>
        <w:spacing w:after="6" w:afterAutospacing="0" w:before="0" w:before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</w:rPr>
        <w:t xml:space="preserve">. </w:t>
      </w:r>
      <w:r>
        <w:rPr>
          <w:sz w:val="28"/>
          <w:szCs w:val="28"/>
          <w:lang w:val="uk-UA" w:eastAsia="hi-IN" w:bidi="hi-IN"/>
        </w:rPr>
        <w:t xml:space="preserve">Гр. </w:t>
      </w:r>
      <w:r>
        <w:rPr>
          <w:sz w:val="28"/>
          <w:szCs w:val="28"/>
          <w:lang w:val="uk-UA" w:eastAsia="hi-IN" w:bidi="hi-IN"/>
        </w:rPr>
        <w:t xml:space="preserve">Савенку О.Ф., гр. Громовій Л.М., гр. Швачку М.В</w:t>
      </w:r>
      <w:r>
        <w:rPr>
          <w:sz w:val="28"/>
          <w:szCs w:val="28"/>
          <w:lang w:val="uk-UA" w:eastAsia="hi-IN" w:bidi="hi-IN"/>
        </w:rPr>
        <w:t xml:space="preserve">.</w:t>
      </w:r>
      <w:r>
        <w:rPr>
          <w:color w:val="000000"/>
          <w:sz w:val="28"/>
          <w:szCs w:val="28"/>
        </w:rPr>
        <w:t xml:space="preserve"> укласти догов</w:t>
      </w:r>
      <w:r>
        <w:rPr>
          <w:color w:val="000000"/>
          <w:sz w:val="28"/>
          <w:szCs w:val="28"/>
          <w:lang w:val="uk-UA"/>
        </w:rPr>
        <w:t xml:space="preserve">ори</w:t>
      </w:r>
      <w:r>
        <w:rPr>
          <w:color w:val="000000"/>
          <w:sz w:val="28"/>
          <w:szCs w:val="28"/>
        </w:rPr>
        <w:t xml:space="preserve"> оренди землі та здійснити реєстрацію відповідно до вимог чинного законодавства.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63"/>
        <w:pBdr/>
        <w:spacing w:after="6" w:afterAutospacing="0" w:before="0" w:before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</w:t>
      </w:r>
      <w:r>
        <w:rPr>
          <w:sz w:val="28"/>
          <w:szCs w:val="28"/>
          <w:lang w:val="uk-UA"/>
        </w:rPr>
        <w:t xml:space="preserve">.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Р</w:t>
      </w:r>
      <w:r>
        <w:rPr>
          <w:color w:val="000000"/>
          <w:sz w:val="28"/>
          <w:szCs w:val="28"/>
        </w:rPr>
        <w:t xml:space="preserve">ішення набуває чинності з дня доведення його до відома </w:t>
      </w:r>
      <w:r>
        <w:rPr>
          <w:sz w:val="28"/>
          <w:szCs w:val="28"/>
          <w:lang w:val="uk-UA" w:eastAsia="hi-IN" w:bidi="hi-IN"/>
        </w:rPr>
        <w:t xml:space="preserve">Гр. </w:t>
      </w:r>
      <w:r>
        <w:rPr>
          <w:sz w:val="28"/>
          <w:szCs w:val="28"/>
          <w:lang w:val="uk-UA" w:eastAsia="hi-IN" w:bidi="hi-IN"/>
        </w:rPr>
        <w:t xml:space="preserve">Савенка О.Ф., гр. Громової Л.М., гр. Швачка М.В.</w:t>
      </w:r>
      <w:r>
        <w:rPr>
          <w:color w:val="000000"/>
          <w:sz w:val="28"/>
          <w:szCs w:val="28"/>
        </w:rPr>
        <w:t xml:space="preserve"> в установленому законом порядку.</w:t>
      </w: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63"/>
        <w:pBdr/>
        <w:spacing w:after="6" w:afterAutospacing="0" w:before="0" w:before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. Контроль за виконанням рішення покласти </w:t>
      </w:r>
      <w:r>
        <w:rPr>
          <w:color w:val="000000"/>
          <w:sz w:val="28"/>
          <w:szCs w:val="28"/>
        </w:rPr>
        <w:t xml:space="preserve">на заступника міського голови з питань діяльності виконкому згідно </w:t>
      </w:r>
      <w:r>
        <w:rPr>
          <w:color w:val="000000"/>
          <w:sz w:val="28"/>
          <w:szCs w:val="28"/>
          <w:lang w:val="uk-UA" w:eastAsia="ar-SA"/>
        </w:rPr>
        <w:t xml:space="preserve">розподілу</w:t>
      </w:r>
      <w:r>
        <w:rPr>
          <w:color w:val="000000"/>
          <w:sz w:val="28"/>
          <w:szCs w:val="28"/>
        </w:rPr>
        <w:t xml:space="preserve"> функціональних обов’язків.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63"/>
        <w:pBdr/>
        <w:spacing w:after="6" w:afterAutospacing="0" w:before="0" w:before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63"/>
        <w:pBdr/>
        <w:spacing w:after="6" w:afterAutospacing="0" w:before="0" w:before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907"/>
        <w:pBdr/>
        <w:tabs>
          <w:tab w:val="left" w:leader="none" w:pos="6521"/>
        </w:tabs>
        <w:spacing w:after="6" w:afterAutospacing="0" w:before="0" w:beforeAutospacing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Секретар ради</w:t>
        <w:tab/>
        <w:t xml:space="preserve">Юрій СТАЛЬНИЧЕНКО</w:t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389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7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"/>
    <w:basedOn w:val="72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6">
    <w:name w:val="Heading 1"/>
    <w:basedOn w:val="756"/>
    <w:next w:val="756"/>
    <w:link w:val="89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7">
    <w:name w:val="Heading 2"/>
    <w:basedOn w:val="756"/>
    <w:next w:val="756"/>
    <w:link w:val="77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8">
    <w:name w:val="Heading 3"/>
    <w:basedOn w:val="756"/>
    <w:next w:val="756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9">
    <w:name w:val="Heading 4"/>
    <w:basedOn w:val="756"/>
    <w:next w:val="756"/>
    <w:link w:val="7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0">
    <w:name w:val="Heading 5"/>
    <w:basedOn w:val="756"/>
    <w:next w:val="756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1">
    <w:name w:val="Heading 6"/>
    <w:basedOn w:val="756"/>
    <w:next w:val="756"/>
    <w:link w:val="78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2">
    <w:name w:val="Heading 7"/>
    <w:basedOn w:val="756"/>
    <w:next w:val="756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3">
    <w:name w:val="Heading 8"/>
    <w:basedOn w:val="756"/>
    <w:next w:val="756"/>
    <w:link w:val="7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4">
    <w:name w:val="Heading 9"/>
    <w:basedOn w:val="756"/>
    <w:next w:val="756"/>
    <w:link w:val="7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5" w:default="1">
    <w:name w:val="Default Paragraph Font"/>
    <w:uiPriority w:val="1"/>
    <w:semiHidden/>
    <w:unhideWhenUsed/>
    <w:pPr>
      <w:pBdr/>
      <w:spacing/>
      <w:ind/>
    </w:pPr>
  </w:style>
  <w:style w:type="numbering" w:styleId="736" w:default="1">
    <w:name w:val="No List"/>
    <w:uiPriority w:val="99"/>
    <w:semiHidden/>
    <w:unhideWhenUsed/>
    <w:pPr>
      <w:pBdr/>
      <w:spacing/>
      <w:ind/>
    </w:pPr>
  </w:style>
  <w:style w:type="paragraph" w:styleId="737">
    <w:name w:val="Title"/>
    <w:basedOn w:val="756"/>
    <w:next w:val="756"/>
    <w:link w:val="7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8">
    <w:name w:val="Subtitle"/>
    <w:basedOn w:val="756"/>
    <w:next w:val="756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9">
    <w:name w:val="Intense Emphasis"/>
    <w:basedOn w:val="7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0">
    <w:name w:val="Intense Reference"/>
    <w:basedOn w:val="7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1">
    <w:name w:val="Subtle Emphasis"/>
    <w:basedOn w:val="7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5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5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6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6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6"/>
    <w:next w:val="7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6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6"/>
    <w:link w:val="7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able of figures"/>
    <w:basedOn w:val="756"/>
    <w:next w:val="756"/>
    <w:uiPriority w:val="99"/>
    <w:unhideWhenUsed/>
    <w:pPr>
      <w:pBdr/>
      <w:spacing w:after="0" w:afterAutospacing="0"/>
      <w:ind/>
    </w:pPr>
  </w:style>
  <w:style w:type="paragraph" w:styleId="756" w:default="1">
    <w:name w:val="Normal"/>
    <w:next w:val="7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7">
    <w:name w:val="Заголовок 1"/>
    <w:basedOn w:val="756"/>
    <w:next w:val="756"/>
    <w:link w:val="95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58">
    <w:name w:val="Заголовок 2"/>
    <w:basedOn w:val="756"/>
    <w:next w:val="758"/>
    <w:link w:val="89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59">
    <w:name w:val="Заголовок 3"/>
    <w:basedOn w:val="756"/>
    <w:next w:val="759"/>
    <w:link w:val="90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0">
    <w:name w:val="Заголовок 4"/>
    <w:basedOn w:val="756"/>
    <w:next w:val="760"/>
    <w:link w:val="90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1">
    <w:name w:val="Заголовок 5"/>
    <w:basedOn w:val="756"/>
    <w:next w:val="761"/>
    <w:link w:val="90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2">
    <w:name w:val="Заголовок 6"/>
    <w:basedOn w:val="756"/>
    <w:next w:val="762"/>
    <w:link w:val="90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3">
    <w:name w:val="Заголовок 7"/>
    <w:basedOn w:val="756"/>
    <w:next w:val="763"/>
    <w:link w:val="90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4">
    <w:name w:val="Заголовок 8"/>
    <w:basedOn w:val="756"/>
    <w:next w:val="764"/>
    <w:link w:val="90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5">
    <w:name w:val="Заголовок 9"/>
    <w:basedOn w:val="756"/>
    <w:next w:val="765"/>
    <w:link w:val="90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6">
    <w:name w:val="Основной шрифт абзаца"/>
    <w:next w:val="766"/>
    <w:link w:val="756"/>
    <w:semiHidden/>
    <w:pPr>
      <w:pBdr/>
      <w:spacing/>
      <w:ind/>
    </w:pPr>
  </w:style>
  <w:style w:type="table" w:styleId="767">
    <w:name w:val="Обычная таблица"/>
    <w:next w:val="767"/>
    <w:link w:val="75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8">
    <w:name w:val="Нет списка"/>
    <w:next w:val="768"/>
    <w:link w:val="756"/>
    <w:semiHidden/>
    <w:pPr>
      <w:pBdr/>
      <w:spacing/>
      <w:ind/>
    </w:pPr>
  </w:style>
  <w:style w:type="character" w:styleId="769">
    <w:name w:val="Endnote Text Char"/>
    <w:next w:val="769"/>
    <w:link w:val="756"/>
    <w:pPr>
      <w:pBdr/>
      <w:spacing/>
      <w:ind/>
    </w:pPr>
    <w:rPr>
      <w:sz w:val="20"/>
    </w:rPr>
  </w:style>
  <w:style w:type="paragraph" w:styleId="770">
    <w:name w:val="Название объекта"/>
    <w:basedOn w:val="756"/>
    <w:next w:val="756"/>
    <w:link w:val="75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1">
    <w:name w:val="Caption Char"/>
    <w:next w:val="771"/>
    <w:link w:val="756"/>
    <w:pPr>
      <w:pBdr/>
      <w:spacing/>
      <w:ind/>
    </w:pPr>
  </w:style>
  <w:style w:type="table" w:styleId="772">
    <w:name w:val="Lined - Accent 6"/>
    <w:next w:val="77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3">
    <w:name w:val="Текст концевой сноски"/>
    <w:basedOn w:val="756"/>
    <w:next w:val="773"/>
    <w:link w:val="774"/>
    <w:semiHidden/>
    <w:pPr>
      <w:pBdr/>
      <w:spacing/>
      <w:ind/>
    </w:pPr>
    <w:rPr>
      <w:sz w:val="20"/>
      <w:szCs w:val="20"/>
      <w:lang w:eastAsia="ru-RU"/>
    </w:rPr>
  </w:style>
  <w:style w:type="character" w:styleId="774">
    <w:name w:val="Endnote Text Char1"/>
    <w:next w:val="774"/>
    <w:link w:val="773"/>
    <w:pPr>
      <w:pBdr/>
      <w:spacing/>
      <w:ind/>
    </w:pPr>
    <w:rPr>
      <w:sz w:val="20"/>
    </w:rPr>
  </w:style>
  <w:style w:type="character" w:styleId="775">
    <w:name w:val="Знак концевой сноски"/>
    <w:basedOn w:val="766"/>
    <w:next w:val="775"/>
    <w:link w:val="756"/>
    <w:semiHidden/>
    <w:pPr>
      <w:pBdr/>
      <w:spacing/>
      <w:ind/>
    </w:pPr>
    <w:rPr>
      <w:rFonts w:cs="Times New Roman"/>
      <w:vertAlign w:val="superscript"/>
    </w:rPr>
  </w:style>
  <w:style w:type="paragraph" w:styleId="776">
    <w:name w:val="Перечень рисунков"/>
    <w:basedOn w:val="756"/>
    <w:next w:val="756"/>
    <w:link w:val="756"/>
    <w:pPr>
      <w:pBdr/>
      <w:spacing/>
      <w:ind/>
    </w:pPr>
  </w:style>
  <w:style w:type="character" w:styleId="777">
    <w:name w:val="Heading 2 Char"/>
    <w:basedOn w:val="766"/>
    <w:next w:val="777"/>
    <w:link w:val="756"/>
    <w:pPr>
      <w:pBdr/>
      <w:spacing/>
      <w:ind/>
    </w:pPr>
    <w:rPr>
      <w:rFonts w:ascii="Arial" w:hAnsi="Arial" w:eastAsia="Times New Roman" w:cs="Arial"/>
      <w:sz w:val="34"/>
    </w:rPr>
  </w:style>
  <w:style w:type="character" w:styleId="778">
    <w:name w:val="Heading 3 Char"/>
    <w:basedOn w:val="766"/>
    <w:next w:val="778"/>
    <w:link w:val="75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9">
    <w:name w:val="Heading 4 Char"/>
    <w:basedOn w:val="766"/>
    <w:next w:val="779"/>
    <w:link w:val="75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0">
    <w:name w:val="Heading 5 Char"/>
    <w:basedOn w:val="766"/>
    <w:next w:val="780"/>
    <w:link w:val="75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1">
    <w:name w:val="Heading 6 Char"/>
    <w:basedOn w:val="766"/>
    <w:next w:val="781"/>
    <w:link w:val="75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2">
    <w:name w:val="Heading 7 Char"/>
    <w:basedOn w:val="766"/>
    <w:next w:val="782"/>
    <w:link w:val="75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3">
    <w:name w:val="Heading 8 Char"/>
    <w:basedOn w:val="766"/>
    <w:next w:val="783"/>
    <w:link w:val="75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4">
    <w:name w:val="Heading 9 Char"/>
    <w:basedOn w:val="766"/>
    <w:next w:val="784"/>
    <w:link w:val="75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5">
    <w:name w:val="Title Char"/>
    <w:basedOn w:val="766"/>
    <w:next w:val="785"/>
    <w:link w:val="756"/>
    <w:pPr>
      <w:pBdr/>
      <w:spacing/>
      <w:ind/>
    </w:pPr>
    <w:rPr>
      <w:rFonts w:cs="Times New Roman"/>
      <w:sz w:val="48"/>
      <w:szCs w:val="48"/>
    </w:rPr>
  </w:style>
  <w:style w:type="character" w:styleId="786">
    <w:name w:val="Subtitle Char"/>
    <w:basedOn w:val="766"/>
    <w:next w:val="786"/>
    <w:link w:val="756"/>
    <w:pPr>
      <w:pBdr/>
      <w:spacing/>
      <w:ind/>
    </w:pPr>
    <w:rPr>
      <w:rFonts w:cs="Times New Roman"/>
      <w:sz w:val="24"/>
      <w:szCs w:val="24"/>
    </w:rPr>
  </w:style>
  <w:style w:type="character" w:styleId="787">
    <w:name w:val="Quote Char"/>
    <w:next w:val="787"/>
    <w:link w:val="756"/>
    <w:pPr>
      <w:pBdr/>
      <w:spacing/>
      <w:ind/>
    </w:pPr>
    <w:rPr>
      <w:i/>
    </w:rPr>
  </w:style>
  <w:style w:type="character" w:styleId="788">
    <w:name w:val="Intense Quote Char"/>
    <w:next w:val="788"/>
    <w:link w:val="756"/>
    <w:pPr>
      <w:pBdr/>
      <w:spacing/>
      <w:ind/>
    </w:pPr>
    <w:rPr>
      <w:i/>
    </w:rPr>
  </w:style>
  <w:style w:type="character" w:styleId="789">
    <w:name w:val="Header Char"/>
    <w:basedOn w:val="766"/>
    <w:next w:val="789"/>
    <w:link w:val="756"/>
    <w:pPr>
      <w:pBdr/>
      <w:spacing/>
      <w:ind/>
    </w:pPr>
    <w:rPr>
      <w:rFonts w:cs="Times New Roman"/>
    </w:rPr>
  </w:style>
  <w:style w:type="character" w:styleId="790">
    <w:name w:val="Footer Char"/>
    <w:basedOn w:val="766"/>
    <w:next w:val="790"/>
    <w:link w:val="756"/>
    <w:pPr>
      <w:pBdr/>
      <w:spacing/>
      <w:ind/>
    </w:pPr>
    <w:rPr>
      <w:rFonts w:cs="Times New Roman"/>
    </w:rPr>
  </w:style>
  <w:style w:type="table" w:styleId="791">
    <w:name w:val="Table Grid Light"/>
    <w:next w:val="791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1"/>
    <w:next w:val="792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2"/>
    <w:next w:val="793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3"/>
    <w:next w:val="7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4"/>
    <w:next w:val="79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5"/>
    <w:next w:val="79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"/>
    <w:next w:val="79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1"/>
    <w:next w:val="79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2"/>
    <w:next w:val="79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3"/>
    <w:next w:val="80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4"/>
    <w:next w:val="80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5"/>
    <w:next w:val="80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6"/>
    <w:next w:val="80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"/>
    <w:next w:val="80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1"/>
    <w:next w:val="80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2"/>
    <w:next w:val="80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3"/>
    <w:next w:val="80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4"/>
    <w:next w:val="80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5"/>
    <w:next w:val="80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6"/>
    <w:next w:val="81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"/>
    <w:next w:val="81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1"/>
    <w:next w:val="81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2"/>
    <w:next w:val="81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3"/>
    <w:next w:val="81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4"/>
    <w:next w:val="81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5"/>
    <w:next w:val="81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6"/>
    <w:next w:val="81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"/>
    <w:next w:val="81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1"/>
    <w:next w:val="81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2"/>
    <w:next w:val="82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3"/>
    <w:next w:val="82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4"/>
    <w:next w:val="82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5"/>
    <w:next w:val="82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6"/>
    <w:next w:val="82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"/>
    <w:next w:val="82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- Accent 1"/>
    <w:next w:val="82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- Accent 2"/>
    <w:next w:val="82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3"/>
    <w:next w:val="82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4"/>
    <w:next w:val="82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5"/>
    <w:next w:val="83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6"/>
    <w:next w:val="83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"/>
    <w:next w:val="83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1"/>
    <w:next w:val="83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2"/>
    <w:next w:val="83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3"/>
    <w:next w:val="83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4"/>
    <w:next w:val="83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5"/>
    <w:next w:val="83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6"/>
    <w:next w:val="83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next w:val="83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1"/>
    <w:next w:val="84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2"/>
    <w:next w:val="84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3"/>
    <w:next w:val="84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4"/>
    <w:next w:val="84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5"/>
    <w:next w:val="84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6"/>
    <w:next w:val="84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"/>
    <w:next w:val="84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1"/>
    <w:next w:val="84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2"/>
    <w:next w:val="84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3"/>
    <w:next w:val="84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4"/>
    <w:next w:val="85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5"/>
    <w:next w:val="85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6"/>
    <w:next w:val="85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"/>
    <w:next w:val="85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1"/>
    <w:next w:val="85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2"/>
    <w:next w:val="85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3"/>
    <w:next w:val="85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4"/>
    <w:next w:val="85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5"/>
    <w:next w:val="85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6"/>
    <w:next w:val="85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"/>
    <w:next w:val="86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1"/>
    <w:next w:val="86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2"/>
    <w:next w:val="86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3"/>
    <w:next w:val="86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4"/>
    <w:next w:val="86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5"/>
    <w:next w:val="86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6"/>
    <w:next w:val="86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"/>
    <w:next w:val="86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1"/>
    <w:next w:val="86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2"/>
    <w:next w:val="86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3"/>
    <w:next w:val="87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4"/>
    <w:next w:val="87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5"/>
    <w:next w:val="87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6"/>
    <w:next w:val="87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"/>
    <w:next w:val="87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1"/>
    <w:next w:val="87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2"/>
    <w:next w:val="87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3"/>
    <w:next w:val="87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4"/>
    <w:next w:val="87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5"/>
    <w:next w:val="87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6"/>
    <w:next w:val="88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"/>
    <w:next w:val="88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1"/>
    <w:next w:val="88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2"/>
    <w:next w:val="88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3"/>
    <w:next w:val="88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4"/>
    <w:next w:val="88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5"/>
    <w:next w:val="88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6"/>
    <w:next w:val="88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"/>
    <w:next w:val="88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1"/>
    <w:next w:val="88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2"/>
    <w:next w:val="89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3"/>
    <w:next w:val="89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4"/>
    <w:next w:val="89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5"/>
    <w:next w:val="89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6"/>
    <w:next w:val="8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"/>
    <w:next w:val="89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Footnote Text Char"/>
    <w:next w:val="897"/>
    <w:link w:val="756"/>
    <w:pPr>
      <w:pBdr/>
      <w:spacing/>
      <w:ind/>
    </w:pPr>
    <w:rPr>
      <w:sz w:val="18"/>
    </w:rPr>
  </w:style>
  <w:style w:type="character" w:styleId="898">
    <w:name w:val="Heading 1 Char"/>
    <w:next w:val="898"/>
    <w:link w:val="756"/>
    <w:pPr>
      <w:pBdr/>
      <w:spacing/>
      <w:ind/>
    </w:pPr>
    <w:rPr>
      <w:rFonts w:ascii="Arial" w:hAnsi="Arial" w:eastAsia="Times New Roman"/>
      <w:sz w:val="40"/>
    </w:rPr>
  </w:style>
  <w:style w:type="character" w:styleId="899">
    <w:name w:val="Heading 2 Char1"/>
    <w:next w:val="899"/>
    <w:link w:val="758"/>
    <w:pPr>
      <w:pBdr/>
      <w:spacing/>
      <w:ind/>
    </w:pPr>
    <w:rPr>
      <w:rFonts w:ascii="Arial" w:hAnsi="Arial" w:eastAsia="Times New Roman"/>
      <w:sz w:val="22"/>
    </w:rPr>
  </w:style>
  <w:style w:type="character" w:styleId="900">
    <w:name w:val="Heading 3 Char1"/>
    <w:next w:val="900"/>
    <w:link w:val="759"/>
    <w:pPr>
      <w:pBdr/>
      <w:spacing/>
      <w:ind/>
    </w:pPr>
    <w:rPr>
      <w:rFonts w:ascii="Arial" w:hAnsi="Arial" w:eastAsia="Times New Roman"/>
      <w:sz w:val="30"/>
    </w:rPr>
  </w:style>
  <w:style w:type="character" w:styleId="901">
    <w:name w:val="Heading 4 Char1"/>
    <w:next w:val="901"/>
    <w:link w:val="760"/>
    <w:pPr>
      <w:pBdr/>
      <w:spacing/>
      <w:ind/>
    </w:pPr>
    <w:rPr>
      <w:rFonts w:ascii="Arial" w:hAnsi="Arial" w:eastAsia="Times New Roman"/>
      <w:b/>
      <w:sz w:val="26"/>
    </w:rPr>
  </w:style>
  <w:style w:type="character" w:styleId="902">
    <w:name w:val="Heading 5 Char1"/>
    <w:next w:val="902"/>
    <w:link w:val="761"/>
    <w:pPr>
      <w:pBdr/>
      <w:spacing/>
      <w:ind/>
    </w:pPr>
    <w:rPr>
      <w:rFonts w:ascii="Arial" w:hAnsi="Arial" w:eastAsia="Times New Roman"/>
      <w:b/>
      <w:sz w:val="24"/>
    </w:rPr>
  </w:style>
  <w:style w:type="character" w:styleId="903">
    <w:name w:val="Heading 6 Char1"/>
    <w:next w:val="903"/>
    <w:link w:val="762"/>
    <w:pPr>
      <w:pBdr/>
      <w:spacing/>
      <w:ind/>
    </w:pPr>
    <w:rPr>
      <w:rFonts w:ascii="Arial" w:hAnsi="Arial" w:eastAsia="Times New Roman"/>
      <w:b/>
      <w:sz w:val="22"/>
    </w:rPr>
  </w:style>
  <w:style w:type="character" w:styleId="904">
    <w:name w:val="Heading 7 Char1"/>
    <w:next w:val="904"/>
    <w:link w:val="76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5">
    <w:name w:val="Heading 8 Char1"/>
    <w:next w:val="905"/>
    <w:link w:val="764"/>
    <w:pPr>
      <w:pBdr/>
      <w:spacing/>
      <w:ind/>
    </w:pPr>
    <w:rPr>
      <w:rFonts w:ascii="Arial" w:hAnsi="Arial" w:eastAsia="Times New Roman"/>
      <w:i/>
      <w:sz w:val="22"/>
    </w:rPr>
  </w:style>
  <w:style w:type="character" w:styleId="906">
    <w:name w:val="Heading 9 Char1"/>
    <w:next w:val="906"/>
    <w:link w:val="765"/>
    <w:pPr>
      <w:pBdr/>
      <w:spacing/>
      <w:ind/>
    </w:pPr>
    <w:rPr>
      <w:rFonts w:ascii="Arial" w:hAnsi="Arial" w:eastAsia="Times New Roman"/>
      <w:i/>
      <w:sz w:val="21"/>
    </w:rPr>
  </w:style>
  <w:style w:type="paragraph" w:styleId="907">
    <w:name w:val="List Paragraph"/>
    <w:next w:val="907"/>
    <w:link w:val="75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08">
    <w:name w:val="No Spacing"/>
    <w:next w:val="908"/>
    <w:link w:val="92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09">
    <w:name w:val="Название"/>
    <w:basedOn w:val="756"/>
    <w:next w:val="909"/>
    <w:link w:val="91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0">
    <w:name w:val="Title Char1"/>
    <w:next w:val="910"/>
    <w:link w:val="909"/>
    <w:pPr>
      <w:pBdr/>
      <w:spacing/>
      <w:ind/>
    </w:pPr>
    <w:rPr>
      <w:sz w:val="48"/>
    </w:rPr>
  </w:style>
  <w:style w:type="paragraph" w:styleId="911">
    <w:name w:val="Подзаголовок"/>
    <w:basedOn w:val="756"/>
    <w:next w:val="911"/>
    <w:link w:val="912"/>
    <w:pPr>
      <w:pBdr/>
      <w:spacing w:after="200" w:before="200"/>
      <w:ind/>
    </w:pPr>
    <w:rPr>
      <w:sz w:val="24"/>
      <w:szCs w:val="24"/>
      <w:lang w:eastAsia="ru-RU"/>
    </w:rPr>
  </w:style>
  <w:style w:type="character" w:styleId="912">
    <w:name w:val="Subtitle Char1"/>
    <w:next w:val="912"/>
    <w:link w:val="911"/>
    <w:pPr>
      <w:pBdr/>
      <w:spacing/>
      <w:ind/>
    </w:pPr>
    <w:rPr>
      <w:sz w:val="24"/>
    </w:rPr>
  </w:style>
  <w:style w:type="paragraph" w:styleId="913">
    <w:name w:val="Quote"/>
    <w:next w:val="913"/>
    <w:link w:val="91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4">
    <w:name w:val="Quote Char1"/>
    <w:next w:val="914"/>
    <w:link w:val="913"/>
    <w:pPr>
      <w:pBdr/>
      <w:spacing/>
      <w:ind/>
    </w:pPr>
    <w:rPr>
      <w:i/>
      <w:sz w:val="22"/>
      <w:lang w:val="ru-RU" w:eastAsia="en-US"/>
    </w:rPr>
  </w:style>
  <w:style w:type="paragraph" w:styleId="915">
    <w:name w:val="Intense Quote"/>
    <w:next w:val="915"/>
    <w:link w:val="91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Intense Quote Char1"/>
    <w:next w:val="916"/>
    <w:link w:val="91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7">
    <w:name w:val="Верхний колонтитул"/>
    <w:basedOn w:val="756"/>
    <w:next w:val="917"/>
    <w:link w:val="91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8">
    <w:name w:val="Header Char1"/>
    <w:next w:val="918"/>
    <w:link w:val="917"/>
    <w:pPr>
      <w:pBdr/>
      <w:spacing/>
      <w:ind/>
    </w:pPr>
    <w:rPr>
      <w:sz w:val="22"/>
      <w:lang w:val="ru-RU" w:eastAsia="en-US"/>
    </w:rPr>
  </w:style>
  <w:style w:type="paragraph" w:styleId="919">
    <w:name w:val="Нижний колонтитул"/>
    <w:basedOn w:val="756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Footer Char1"/>
    <w:next w:val="920"/>
    <w:link w:val="919"/>
    <w:pPr>
      <w:pBdr/>
      <w:spacing/>
      <w:ind/>
    </w:pPr>
    <w:rPr>
      <w:sz w:val="22"/>
      <w:lang w:val="ru-RU" w:eastAsia="en-US"/>
    </w:rPr>
  </w:style>
  <w:style w:type="table" w:styleId="921">
    <w:name w:val="Сетка таблицы"/>
    <w:basedOn w:val="767"/>
    <w:next w:val="92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"/>
    <w:next w:val="92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1"/>
    <w:next w:val="923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2"/>
    <w:next w:val="924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3"/>
    <w:next w:val="92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4"/>
    <w:next w:val="92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5"/>
    <w:next w:val="92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No Spacing Char"/>
    <w:next w:val="928"/>
    <w:link w:val="90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"/>
    <w:next w:val="929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1"/>
    <w:next w:val="930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2"/>
    <w:next w:val="93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3"/>
    <w:next w:val="932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4"/>
    <w:next w:val="933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5"/>
    <w:next w:val="934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6"/>
    <w:next w:val="935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"/>
    <w:next w:val="93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1"/>
    <w:next w:val="93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2"/>
    <w:next w:val="938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3"/>
    <w:next w:val="939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4"/>
    <w:next w:val="940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5"/>
    <w:next w:val="941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6"/>
    <w:next w:val="94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Гиперссылка"/>
    <w:basedOn w:val="766"/>
    <w:next w:val="943"/>
    <w:link w:val="756"/>
    <w:pPr>
      <w:pBdr/>
      <w:spacing/>
      <w:ind/>
    </w:pPr>
    <w:rPr>
      <w:color w:val="0000ff"/>
      <w:u w:val="single"/>
    </w:rPr>
  </w:style>
  <w:style w:type="paragraph" w:styleId="944">
    <w:name w:val="Текст сноски"/>
    <w:basedOn w:val="756"/>
    <w:next w:val="944"/>
    <w:link w:val="945"/>
    <w:semiHidden/>
    <w:pPr>
      <w:pBdr/>
      <w:spacing w:after="40"/>
      <w:ind/>
    </w:pPr>
    <w:rPr>
      <w:sz w:val="18"/>
      <w:lang w:eastAsia="ru-RU"/>
    </w:rPr>
  </w:style>
  <w:style w:type="character" w:styleId="945">
    <w:name w:val="Footnote Text Char1"/>
    <w:next w:val="945"/>
    <w:link w:val="944"/>
    <w:semiHidden/>
    <w:pPr>
      <w:pBdr/>
      <w:spacing/>
      <w:ind/>
    </w:pPr>
    <w:rPr>
      <w:sz w:val="22"/>
    </w:rPr>
  </w:style>
  <w:style w:type="character" w:styleId="946">
    <w:name w:val="Знак сноски"/>
    <w:basedOn w:val="766"/>
    <w:next w:val="946"/>
    <w:link w:val="756"/>
    <w:pPr>
      <w:pBdr/>
      <w:spacing/>
      <w:ind/>
    </w:pPr>
    <w:rPr>
      <w:vertAlign w:val="superscript"/>
    </w:rPr>
  </w:style>
  <w:style w:type="paragraph" w:styleId="947">
    <w:name w:val="Оглавление 1"/>
    <w:basedOn w:val="756"/>
    <w:next w:val="947"/>
    <w:link w:val="756"/>
    <w:pPr>
      <w:pBdr/>
      <w:spacing w:after="57"/>
      <w:ind/>
    </w:pPr>
  </w:style>
  <w:style w:type="paragraph" w:styleId="948">
    <w:name w:val="Оглавление 2"/>
    <w:basedOn w:val="756"/>
    <w:next w:val="948"/>
    <w:link w:val="756"/>
    <w:pPr>
      <w:pBdr/>
      <w:spacing w:after="57"/>
      <w:ind w:left="283"/>
    </w:pPr>
  </w:style>
  <w:style w:type="paragraph" w:styleId="949">
    <w:name w:val="Оглавление 3"/>
    <w:basedOn w:val="756"/>
    <w:next w:val="949"/>
    <w:link w:val="756"/>
    <w:pPr>
      <w:pBdr/>
      <w:spacing w:after="57"/>
      <w:ind w:left="567"/>
    </w:pPr>
  </w:style>
  <w:style w:type="paragraph" w:styleId="950">
    <w:name w:val="Оглавление 4"/>
    <w:basedOn w:val="756"/>
    <w:next w:val="950"/>
    <w:link w:val="756"/>
    <w:pPr>
      <w:pBdr/>
      <w:spacing w:after="57"/>
      <w:ind w:left="850"/>
    </w:pPr>
  </w:style>
  <w:style w:type="paragraph" w:styleId="951">
    <w:name w:val="Оглавление 5"/>
    <w:basedOn w:val="756"/>
    <w:next w:val="951"/>
    <w:link w:val="756"/>
    <w:pPr>
      <w:pBdr/>
      <w:spacing w:after="57"/>
      <w:ind w:left="1134"/>
    </w:pPr>
  </w:style>
  <w:style w:type="paragraph" w:styleId="952">
    <w:name w:val="Оглавление 6"/>
    <w:basedOn w:val="756"/>
    <w:next w:val="952"/>
    <w:link w:val="756"/>
    <w:pPr>
      <w:pBdr/>
      <w:spacing w:after="57"/>
      <w:ind w:left="1417"/>
    </w:pPr>
  </w:style>
  <w:style w:type="paragraph" w:styleId="953">
    <w:name w:val="Оглавление 7"/>
    <w:basedOn w:val="756"/>
    <w:next w:val="953"/>
    <w:link w:val="756"/>
    <w:pPr>
      <w:pBdr/>
      <w:spacing w:after="57"/>
      <w:ind w:left="1701"/>
    </w:pPr>
  </w:style>
  <w:style w:type="paragraph" w:styleId="954">
    <w:name w:val="Оглавление 8"/>
    <w:basedOn w:val="756"/>
    <w:next w:val="954"/>
    <w:link w:val="756"/>
    <w:pPr>
      <w:pBdr/>
      <w:spacing w:after="57"/>
      <w:ind w:left="1984"/>
    </w:pPr>
  </w:style>
  <w:style w:type="paragraph" w:styleId="955">
    <w:name w:val="Оглавление 9"/>
    <w:basedOn w:val="756"/>
    <w:next w:val="955"/>
    <w:link w:val="756"/>
    <w:pPr>
      <w:pBdr/>
      <w:spacing w:after="57"/>
      <w:ind w:left="2268"/>
    </w:pPr>
  </w:style>
  <w:style w:type="paragraph" w:styleId="956">
    <w:name w:val="TOC Heading"/>
    <w:next w:val="9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7">
    <w:name w:val="Титулка"/>
    <w:basedOn w:val="756"/>
    <w:next w:val="957"/>
    <w:link w:val="756"/>
    <w:pPr>
      <w:pBdr/>
      <w:spacing w:after="120"/>
      <w:ind/>
    </w:pPr>
    <w:rPr>
      <w:b/>
      <w:sz w:val="28"/>
      <w:lang w:eastAsia="ar-SA"/>
    </w:rPr>
  </w:style>
  <w:style w:type="character" w:styleId="958">
    <w:name w:val="Heading 1 Char1"/>
    <w:next w:val="958"/>
    <w:link w:val="75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59">
    <w:name w:val="Текст выноски"/>
    <w:basedOn w:val="756"/>
    <w:next w:val="959"/>
    <w:link w:val="96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Balloon Text Char"/>
    <w:basedOn w:val="766"/>
    <w:next w:val="960"/>
    <w:link w:val="95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1">
    <w:name w:val="TOC Heading Char"/>
    <w:next w:val="961"/>
    <w:link w:val="75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6"/>
    <w:next w:val="962"/>
    <w:link w:val="756"/>
    <w:pPr>
      <w:pBdr/>
      <w:spacing/>
      <w:ind/>
    </w:pPr>
  </w:style>
  <w:style w:type="paragraph" w:styleId="963">
    <w:name w:val="Обычный (веб)"/>
    <w:basedOn w:val="756"/>
    <w:next w:val="963"/>
    <w:link w:val="756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8</cp:revision>
  <dcterms:created xsi:type="dcterms:W3CDTF">2024-11-04T07:58:00Z</dcterms:created>
  <dcterms:modified xsi:type="dcterms:W3CDTF">2024-11-23T10:30:44Z</dcterms:modified>
  <cp:version>730895</cp:version>
</cp:coreProperties>
</file>