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28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628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55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</w:p>
    <w:p>
      <w:pPr>
        <w:pStyle w:val="628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21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листопада 202</w:t>
      </w:r>
      <w:r>
        <w:rPr>
          <w:rFonts w:ascii="Times New Roman" w:hAnsi="Times New Roman"/>
          <w:sz w:val="28"/>
          <w:szCs w:val="20"/>
          <w:lang w:val="ru-RU"/>
        </w:rPr>
        <w:t xml:space="preserve">4</w:t>
      </w:r>
      <w:r>
        <w:rPr>
          <w:rFonts w:ascii="Times New Roman" w:hAnsi="Times New Roman"/>
          <w:sz w:val="28"/>
          <w:szCs w:val="20"/>
        </w:rPr>
        <w:t xml:space="preserve"> року № 630</w:t>
      </w:r>
      <w:r>
        <w:rPr>
          <w:rFonts w:ascii="Times New Roman" w:hAnsi="Times New Roman"/>
          <w:sz w:val="28"/>
          <w:szCs w:val="20"/>
        </w:rPr>
      </w:r>
    </w:p>
    <w:p>
      <w:pPr>
        <w:pStyle w:val="628"/>
        <w:pBdr/>
        <w:spacing w:after="0"/>
        <w:ind/>
        <w:jc w:val="both"/>
        <w:rPr>
          <w:rFonts w:ascii="Times New Roman" w:hAnsi="Times New Roman"/>
          <w:color w:val="000000"/>
          <w:sz w:val="16"/>
          <w:szCs w:val="28"/>
          <w:lang w:val="ru-RU"/>
        </w:rPr>
      </w:pPr>
      <w:r>
        <w:rPr>
          <w:rFonts w:ascii="Times New Roman" w:hAnsi="Times New Roman"/>
          <w:color w:val="000000"/>
          <w:sz w:val="16"/>
          <w:szCs w:val="28"/>
          <w:lang w:val="ru-RU"/>
        </w:rPr>
      </w:r>
      <w:r>
        <w:rPr>
          <w:rFonts w:ascii="Times New Roman" w:hAnsi="Times New Roman"/>
          <w:color w:val="000000"/>
          <w:sz w:val="16"/>
          <w:szCs w:val="28"/>
          <w:lang w:val="ru-RU"/>
        </w:rPr>
      </w:r>
    </w:p>
    <w:p>
      <w:pPr>
        <w:pStyle w:val="628"/>
        <w:pBdr/>
        <w:spacing w:after="0"/>
        <w:ind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Ділянка орієнтовною площею 1,6 га розташована на північ від села Комарівка Корюківського району Чернігівської області, межує з ділянкою з кадастровим номером 7423084500:05:000:1023. Інформація про власників чи користувачів на кадастровій карті відсутня.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628"/>
        <w:pBdr/>
        <w:spacing w:after="0"/>
        <w:ind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06351" cy="3015145"/>
                <wp:effectExtent l="0" t="0" r="0" b="0"/>
                <wp:docPr id="1" name="_x0000_i102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106351" cy="301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80.82pt;height:237.41pt;mso-wrap-distance-left:0.00pt;mso-wrap-distance-top:0.00pt;mso-wrap-distance-right:0.00pt;mso-wrap-distance-bottom:0.00pt;z-index:1;" stroked="f">
                <v:imagedata r:id="rId8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628"/>
        <w:pBdr/>
        <w:spacing w:after="0"/>
        <w:ind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628"/>
        <w:pBdr/>
        <w:spacing w:after="0"/>
        <w:ind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628"/>
        <w:pBdr/>
        <w:spacing w:after="0"/>
        <w:ind/>
        <w:jc w:val="both"/>
        <w:rPr>
          <w:rFonts w:ascii="Times New Roman" w:hAnsi="Times New Roman"/>
          <w:color w:val="000000"/>
          <w:sz w:val="16"/>
          <w:szCs w:val="28"/>
        </w:rPr>
      </w:pPr>
      <w:r>
        <w:rPr>
          <w:rFonts w:ascii="Times New Roman" w:hAnsi="Times New Roman"/>
          <w:color w:val="000000"/>
          <w:sz w:val="16"/>
          <w:szCs w:val="28"/>
        </w:rPr>
      </w:r>
      <w:r>
        <w:rPr>
          <w:rFonts w:ascii="Times New Roman" w:hAnsi="Times New Roman"/>
          <w:color w:val="000000"/>
          <w:sz w:val="16"/>
          <w:szCs w:val="28"/>
        </w:rPr>
      </w:r>
    </w:p>
    <w:p>
      <w:pPr>
        <w:pStyle w:val="628"/>
        <w:pBdr/>
        <w:spacing w:after="0"/>
        <w:ind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Ділянка орієнтовною площею 11,2 га розташована на північ від села Комарівка Корюківського району Чернігівської області, межує з ділянкою з кадастровим номером 7423084500:05:000:1023. Інформація про власників чи користувачів на кадастровій карті відсутня.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628"/>
        <w:pBdr/>
        <w:spacing w:after="0"/>
        <w:ind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06351" cy="3015145"/>
                <wp:effectExtent l="0" t="0" r="0" b="0"/>
                <wp:docPr id="2" name="_x0000_i103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06351" cy="301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80.82pt;height:237.41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628"/>
        <w:pBdr/>
        <w:spacing w:after="0"/>
        <w:ind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br w:type="page" w:clear="all"/>
      </w:r>
      <w:r>
        <w:rPr>
          <w:rFonts w:ascii="Times New Roman" w:hAnsi="Times New Roman"/>
          <w:color w:val="000000"/>
          <w:sz w:val="28"/>
          <w:szCs w:val="28"/>
        </w:rPr>
        <w:t xml:space="preserve">Ділянка орієнтовною площею 1,0 га розташована на північ від села Комарівка Корюківського району Чернігівської області, межує з ділянкою з кадастровим номером 7423</w:t>
      </w:r>
      <w:r>
        <w:rPr>
          <w:rFonts w:ascii="Times New Roman" w:hAnsi="Times New Roman"/>
          <w:color w:val="000000"/>
          <w:sz w:val="28"/>
          <w:szCs w:val="28"/>
        </w:rPr>
        <w:t xml:space="preserve">084500:05:000:1023. Інформація про власників чи користувачів на кадастровій карті відсутня.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628"/>
        <w:pBdr/>
        <w:spacing/>
        <w:ind/>
        <w:rPr/>
      </w:pPr>
      <w:r>
        <w:rPr>
          <w:lang w:eastAsia="uk-U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06351" cy="3025191"/>
                <wp:effectExtent l="0" t="0" r="0" b="0"/>
                <wp:docPr id="3" name="_x0000_i103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106351" cy="30251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480.82pt;height:238.20pt;mso-wrap-distance-left:0.00pt;mso-wrap-distance-top:0.00pt;mso-wrap-distance-right:0.00pt;mso-wrap-distance-bottom:0.00pt;z-index:1;" stroked="f">
                <v:imagedata r:id="rId10" o:title=""/>
                <o:lock v:ext="edit" rotation="t"/>
              </v:shape>
            </w:pict>
          </mc:Fallback>
        </mc:AlternateContent>
      </w:r>
      <w:r/>
    </w:p>
    <w:p>
      <w:pPr>
        <w:pStyle w:val="628"/>
        <w:pBdr/>
        <w:spacing/>
        <w:ind/>
        <w:rPr/>
      </w:pPr>
      <w:r/>
      <w:r/>
    </w:p>
    <w:p>
      <w:pPr>
        <w:pStyle w:val="628"/>
        <w:pBdr/>
        <w:spacing w:after="0"/>
        <w:ind/>
        <w:jc w:val="both"/>
        <w:rPr>
          <w:rFonts w:ascii="Times New Roman" w:hAnsi="Times New Roman"/>
          <w:color w:val="000000"/>
          <w:sz w:val="16"/>
          <w:szCs w:val="28"/>
        </w:rPr>
      </w:pPr>
      <w:r>
        <w:rPr>
          <w:rFonts w:ascii="Times New Roman" w:hAnsi="Times New Roman"/>
          <w:color w:val="000000"/>
          <w:sz w:val="16"/>
          <w:szCs w:val="28"/>
        </w:rPr>
      </w:r>
      <w:r>
        <w:rPr>
          <w:rFonts w:ascii="Times New Roman" w:hAnsi="Times New Roman"/>
          <w:color w:val="000000"/>
          <w:sz w:val="16"/>
          <w:szCs w:val="28"/>
        </w:rPr>
      </w:r>
    </w:p>
    <w:p>
      <w:pPr>
        <w:pStyle w:val="628"/>
        <w:pBdr/>
        <w:spacing w:after="0"/>
        <w:ind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Ділянка орієнтовною площею 2,0 га розташована на північ від села Комарівка Корюківського району Чернігівської області, межує з ділянкою з кадастровим номером 7423084500:05:000:1023. Інформація про власників чи користувачів на кадастровій карті відсутня.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628"/>
        <w:pBdr/>
        <w:spacing w:after="0"/>
        <w:ind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06351" cy="3015145"/>
                <wp:effectExtent l="0" t="0" r="0" b="0"/>
                <wp:docPr id="4" name="_x0000_i103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106351" cy="301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width:480.82pt;height:237.41pt;mso-wrap-distance-left:0.00pt;mso-wrap-distance-top:0.00pt;mso-wrap-distance-right:0.00pt;mso-wrap-distance-bottom:0.00pt;z-index:1;" stroked="f">
                <v:imagedata r:id="rId11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628"/>
        <w:pBdr/>
        <w:spacing/>
        <w:ind/>
        <w:jc w:val="center"/>
        <w:rPr/>
      </w:pPr>
      <w:r>
        <w:rPr>
          <w:lang w:val="ru-RU" w:eastAsia="ru-RU"/>
        </w:rPr>
      </w:r>
      <w:r/>
    </w:p>
    <w:p>
      <w:pPr>
        <w:pStyle w:val="628"/>
        <w:pBdr/>
        <w:spacing/>
        <w:ind/>
        <w:rPr/>
      </w:pPr>
      <w:r/>
      <w:r/>
    </w:p>
    <w:p>
      <w:pPr>
        <w:pStyle w:val="628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Style w:val="628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Style w:val="628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</w:p>
    <w:sectPr>
      <w:footnotePr/>
      <w:endnotePr/>
      <w:type w:val="nextPage"/>
      <w:pgSz w:h="16838" w:orient="portrait" w:w="11906"/>
      <w:pgMar w:top="289" w:right="1418" w:bottom="397" w:left="85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28"/>
    <w:next w:val="628"/>
    <w:link w:val="64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28"/>
    <w:next w:val="628"/>
    <w:link w:val="64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28"/>
    <w:next w:val="628"/>
    <w:link w:val="64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28"/>
    <w:next w:val="628"/>
    <w:link w:val="64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28"/>
    <w:next w:val="628"/>
    <w:link w:val="64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28"/>
    <w:next w:val="628"/>
    <w:link w:val="64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28"/>
    <w:next w:val="628"/>
    <w:link w:val="64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28"/>
    <w:next w:val="628"/>
    <w:link w:val="64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28"/>
    <w:next w:val="628"/>
    <w:link w:val="64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paragraph" w:styleId="158">
    <w:name w:val="Title"/>
    <w:basedOn w:val="628"/>
    <w:next w:val="628"/>
    <w:link w:val="65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28"/>
    <w:next w:val="628"/>
    <w:link w:val="65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28"/>
    <w:link w:val="66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7">
    <w:name w:val="Footer"/>
    <w:basedOn w:val="628"/>
    <w:link w:val="66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9">
    <w:name w:val="Caption"/>
    <w:basedOn w:val="628"/>
    <w:next w:val="62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28"/>
    <w:link w:val="79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28"/>
    <w:link w:val="79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8">
    <w:name w:val="table of figures"/>
    <w:basedOn w:val="628"/>
    <w:next w:val="628"/>
    <w:uiPriority w:val="99"/>
    <w:unhideWhenUsed/>
    <w:pPr>
      <w:pBdr/>
      <w:spacing w:after="0" w:afterAutospacing="0"/>
      <w:ind/>
    </w:pPr>
  </w:style>
  <w:style w:type="paragraph" w:styleId="628" w:default="1">
    <w:name w:val="Normal"/>
    <w:next w:val="628"/>
    <w:link w:val="628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629">
    <w:name w:val="Заголовок 1"/>
    <w:basedOn w:val="628"/>
    <w:next w:val="628"/>
    <w:link w:val="641"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630">
    <w:name w:val="Заголовок 2"/>
    <w:basedOn w:val="628"/>
    <w:next w:val="628"/>
    <w:link w:val="642"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631">
    <w:name w:val="Заголовок 3"/>
    <w:basedOn w:val="628"/>
    <w:next w:val="628"/>
    <w:link w:val="643"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632">
    <w:name w:val="Заголовок 4"/>
    <w:basedOn w:val="628"/>
    <w:next w:val="628"/>
    <w:link w:val="644"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633">
    <w:name w:val="Заголовок 5"/>
    <w:basedOn w:val="628"/>
    <w:next w:val="628"/>
    <w:link w:val="645"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634">
    <w:name w:val="Заголовок 6"/>
    <w:basedOn w:val="628"/>
    <w:next w:val="628"/>
    <w:link w:val="646"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635">
    <w:name w:val="Заголовок 7"/>
    <w:basedOn w:val="628"/>
    <w:next w:val="628"/>
    <w:link w:val="647"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636">
    <w:name w:val="Заголовок 8"/>
    <w:basedOn w:val="628"/>
    <w:next w:val="628"/>
    <w:link w:val="648"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637">
    <w:name w:val="Заголовок 9"/>
    <w:basedOn w:val="628"/>
    <w:next w:val="628"/>
    <w:link w:val="649"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638">
    <w:name w:val="Основной шрифт абзаца"/>
    <w:next w:val="638"/>
    <w:link w:val="628"/>
    <w:semiHidden/>
    <w:pPr>
      <w:pBdr/>
      <w:spacing/>
      <w:ind/>
    </w:pPr>
  </w:style>
  <w:style w:type="table" w:styleId="639">
    <w:name w:val="Обычная таблица"/>
    <w:next w:val="639"/>
    <w:link w:val="62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40">
    <w:name w:val="Нет списка"/>
    <w:next w:val="640"/>
    <w:link w:val="628"/>
    <w:semiHidden/>
    <w:pPr>
      <w:pBdr/>
      <w:spacing/>
      <w:ind/>
    </w:pPr>
  </w:style>
  <w:style w:type="character" w:styleId="641">
    <w:name w:val="Heading 1 Char"/>
    <w:basedOn w:val="638"/>
    <w:next w:val="641"/>
    <w:link w:val="629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642">
    <w:name w:val="Heading 2 Char"/>
    <w:basedOn w:val="638"/>
    <w:next w:val="642"/>
    <w:link w:val="630"/>
    <w:pPr>
      <w:pBdr/>
      <w:spacing/>
      <w:ind/>
    </w:pPr>
    <w:rPr>
      <w:rFonts w:ascii="Arial" w:hAnsi="Arial" w:eastAsia="Times New Roman" w:cs="Arial"/>
      <w:sz w:val="34"/>
    </w:rPr>
  </w:style>
  <w:style w:type="character" w:styleId="643">
    <w:name w:val="Heading 3 Char"/>
    <w:basedOn w:val="638"/>
    <w:next w:val="643"/>
    <w:link w:val="631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644">
    <w:name w:val="Heading 4 Char"/>
    <w:basedOn w:val="638"/>
    <w:next w:val="644"/>
    <w:link w:val="632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645">
    <w:name w:val="Heading 5 Char"/>
    <w:basedOn w:val="638"/>
    <w:next w:val="645"/>
    <w:link w:val="633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646">
    <w:name w:val="Heading 6 Char"/>
    <w:basedOn w:val="638"/>
    <w:next w:val="646"/>
    <w:link w:val="634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647">
    <w:name w:val="Heading 7 Char"/>
    <w:basedOn w:val="638"/>
    <w:next w:val="647"/>
    <w:link w:val="635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648">
    <w:name w:val="Heading 8 Char"/>
    <w:basedOn w:val="638"/>
    <w:next w:val="648"/>
    <w:link w:val="636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649">
    <w:name w:val="Heading 9 Char"/>
    <w:basedOn w:val="638"/>
    <w:next w:val="649"/>
    <w:link w:val="637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650">
    <w:name w:val="List Paragraph"/>
    <w:basedOn w:val="628"/>
    <w:next w:val="650"/>
    <w:link w:val="628"/>
    <w:pPr>
      <w:pBdr/>
      <w:spacing/>
      <w:ind w:left="720"/>
      <w:contextualSpacing w:val="true"/>
    </w:pPr>
  </w:style>
  <w:style w:type="paragraph" w:styleId="651">
    <w:name w:val="No Spacing"/>
    <w:next w:val="651"/>
    <w:link w:val="628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652">
    <w:name w:val="Название"/>
    <w:basedOn w:val="628"/>
    <w:next w:val="628"/>
    <w:link w:val="653"/>
    <w:pPr>
      <w:pBdr/>
      <w:spacing w:before="300"/>
      <w:ind/>
      <w:contextualSpacing w:val="true"/>
    </w:pPr>
    <w:rPr>
      <w:sz w:val="48"/>
      <w:szCs w:val="48"/>
    </w:rPr>
  </w:style>
  <w:style w:type="character" w:styleId="653">
    <w:name w:val="Title Char"/>
    <w:basedOn w:val="638"/>
    <w:next w:val="653"/>
    <w:link w:val="652"/>
    <w:pPr>
      <w:pBdr/>
      <w:spacing/>
      <w:ind/>
    </w:pPr>
    <w:rPr>
      <w:rFonts w:cs="Times New Roman"/>
      <w:sz w:val="48"/>
      <w:szCs w:val="48"/>
    </w:rPr>
  </w:style>
  <w:style w:type="paragraph" w:styleId="654">
    <w:name w:val="Подзаголовок"/>
    <w:basedOn w:val="628"/>
    <w:next w:val="628"/>
    <w:link w:val="655"/>
    <w:pPr>
      <w:pBdr/>
      <w:spacing w:before="200"/>
      <w:ind/>
    </w:pPr>
    <w:rPr>
      <w:sz w:val="24"/>
      <w:szCs w:val="24"/>
    </w:rPr>
  </w:style>
  <w:style w:type="character" w:styleId="655">
    <w:name w:val="Subtitle Char"/>
    <w:basedOn w:val="638"/>
    <w:next w:val="655"/>
    <w:link w:val="654"/>
    <w:pPr>
      <w:pBdr/>
      <w:spacing/>
      <w:ind/>
    </w:pPr>
    <w:rPr>
      <w:rFonts w:cs="Times New Roman"/>
      <w:sz w:val="24"/>
      <w:szCs w:val="24"/>
    </w:rPr>
  </w:style>
  <w:style w:type="paragraph" w:styleId="656">
    <w:name w:val="Quote"/>
    <w:basedOn w:val="628"/>
    <w:next w:val="628"/>
    <w:link w:val="657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657">
    <w:name w:val="Quote Char"/>
    <w:next w:val="657"/>
    <w:link w:val="656"/>
    <w:pPr>
      <w:pBdr/>
      <w:spacing/>
      <w:ind/>
    </w:pPr>
    <w:rPr>
      <w:i/>
    </w:rPr>
  </w:style>
  <w:style w:type="paragraph" w:styleId="658">
    <w:name w:val="Intense Quote"/>
    <w:basedOn w:val="628"/>
    <w:next w:val="628"/>
    <w:link w:val="659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659">
    <w:name w:val="Intense Quote Char"/>
    <w:next w:val="659"/>
    <w:link w:val="658"/>
    <w:pPr>
      <w:pBdr/>
      <w:spacing/>
      <w:ind/>
    </w:pPr>
    <w:rPr>
      <w:i/>
    </w:rPr>
  </w:style>
  <w:style w:type="character" w:styleId="660">
    <w:name w:val="Header Char"/>
    <w:basedOn w:val="638"/>
    <w:next w:val="660"/>
    <w:link w:val="810"/>
    <w:pPr>
      <w:pBdr/>
      <w:spacing/>
      <w:ind/>
    </w:pPr>
    <w:rPr>
      <w:rFonts w:cs="Times New Roman"/>
    </w:rPr>
  </w:style>
  <w:style w:type="character" w:styleId="661">
    <w:name w:val="Footer Char"/>
    <w:basedOn w:val="638"/>
    <w:next w:val="661"/>
    <w:link w:val="812"/>
    <w:pPr>
      <w:pBdr/>
      <w:spacing/>
      <w:ind/>
    </w:pPr>
    <w:rPr>
      <w:rFonts w:cs="Times New Roman"/>
    </w:rPr>
  </w:style>
  <w:style w:type="paragraph" w:styleId="662">
    <w:name w:val="Название объекта"/>
    <w:basedOn w:val="628"/>
    <w:next w:val="628"/>
    <w:link w:val="628"/>
    <w:semiHidden/>
    <w:pPr>
      <w:pBdr/>
      <w:spacing/>
      <w:ind/>
    </w:pPr>
    <w:rPr>
      <w:b/>
      <w:bCs/>
      <w:color w:val="4f81bd"/>
      <w:sz w:val="18"/>
      <w:szCs w:val="18"/>
    </w:rPr>
  </w:style>
  <w:style w:type="character" w:styleId="663">
    <w:name w:val="Caption Char"/>
    <w:next w:val="663"/>
    <w:link w:val="628"/>
    <w:pPr>
      <w:pBdr/>
      <w:spacing/>
      <w:ind/>
    </w:pPr>
  </w:style>
  <w:style w:type="table" w:styleId="664">
    <w:name w:val="Сетка таблицы"/>
    <w:basedOn w:val="639"/>
    <w:next w:val="664"/>
    <w:link w:val="62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5">
    <w:name w:val="Table Grid Light"/>
    <w:next w:val="665"/>
    <w:link w:val="62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6">
    <w:name w:val="Plain Table 1"/>
    <w:next w:val="666"/>
    <w:link w:val="62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Plain Table 2"/>
    <w:next w:val="667"/>
    <w:link w:val="62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Plain Table 3"/>
    <w:next w:val="668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4"/>
    <w:next w:val="669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5"/>
    <w:next w:val="670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Grid Table 1 Light"/>
    <w:next w:val="671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Grid Table 1 Light - Accent 1"/>
    <w:next w:val="672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Grid Table 1 Light - Accent 2"/>
    <w:next w:val="673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 - Accent 3"/>
    <w:next w:val="674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4"/>
    <w:next w:val="675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5"/>
    <w:next w:val="676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6"/>
    <w:next w:val="677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2"/>
    <w:next w:val="678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2 - Accent 1"/>
    <w:next w:val="679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2 - Accent 2"/>
    <w:next w:val="680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 - Accent 3"/>
    <w:next w:val="681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4"/>
    <w:next w:val="682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5"/>
    <w:next w:val="683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6"/>
    <w:next w:val="684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3"/>
    <w:next w:val="685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3 - Accent 1"/>
    <w:next w:val="686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3 - Accent 2"/>
    <w:next w:val="687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 - Accent 3"/>
    <w:next w:val="688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4"/>
    <w:next w:val="689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5"/>
    <w:next w:val="690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6"/>
    <w:next w:val="691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4"/>
    <w:next w:val="692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4 - Accent 1"/>
    <w:next w:val="693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4 - Accent 2"/>
    <w:next w:val="694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 - Accent 3"/>
    <w:next w:val="695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4"/>
    <w:next w:val="696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5"/>
    <w:next w:val="697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6"/>
    <w:next w:val="698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5 Dark"/>
    <w:next w:val="699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5 Dark- Accent 1"/>
    <w:next w:val="700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5 Dark - Accent 2"/>
    <w:next w:val="701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 - Accent 3"/>
    <w:next w:val="702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4"/>
    <w:next w:val="703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5"/>
    <w:next w:val="704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6"/>
    <w:next w:val="705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6 Colorful"/>
    <w:next w:val="706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6 Colorful - Accent 1"/>
    <w:next w:val="707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6 Colorful - Accent 2"/>
    <w:next w:val="708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 - Accent 3"/>
    <w:next w:val="709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4"/>
    <w:next w:val="710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5"/>
    <w:next w:val="711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6"/>
    <w:next w:val="712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7 Colorful"/>
    <w:next w:val="713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7 Colorful - Accent 1"/>
    <w:next w:val="714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7 Colorful - Accent 2"/>
    <w:next w:val="715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 - Accent 3"/>
    <w:next w:val="716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4"/>
    <w:next w:val="717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5"/>
    <w:next w:val="718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6"/>
    <w:next w:val="719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List Table 1 Light"/>
    <w:next w:val="720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List Table 1 Light - Accent 1"/>
    <w:next w:val="721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List Table 1 Light - Accent 2"/>
    <w:next w:val="722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 - Accent 3"/>
    <w:next w:val="723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4"/>
    <w:next w:val="724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5"/>
    <w:next w:val="725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6"/>
    <w:next w:val="726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2"/>
    <w:next w:val="727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2 - Accent 1"/>
    <w:next w:val="728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2 - Accent 2"/>
    <w:next w:val="729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 - Accent 3"/>
    <w:next w:val="730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4"/>
    <w:next w:val="731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5"/>
    <w:next w:val="732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6"/>
    <w:next w:val="733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3"/>
    <w:next w:val="734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3 - Accent 1"/>
    <w:next w:val="735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3 - Accent 2"/>
    <w:next w:val="736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 - Accent 3"/>
    <w:next w:val="737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4"/>
    <w:next w:val="738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5"/>
    <w:next w:val="739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6"/>
    <w:next w:val="740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4"/>
    <w:next w:val="741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4 - Accent 1"/>
    <w:next w:val="742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4 - Accent 2"/>
    <w:next w:val="743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 - Accent 3"/>
    <w:next w:val="744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4"/>
    <w:next w:val="745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5"/>
    <w:next w:val="746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6"/>
    <w:next w:val="747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5 Dark"/>
    <w:next w:val="748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5 Dark - Accent 1"/>
    <w:next w:val="749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5 Dark - Accent 2"/>
    <w:next w:val="750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 - Accent 3"/>
    <w:next w:val="751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4"/>
    <w:next w:val="752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5"/>
    <w:next w:val="753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6"/>
    <w:next w:val="754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6 Colorful"/>
    <w:next w:val="755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6 Colorful - Accent 1"/>
    <w:next w:val="756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6 Colorful - Accent 2"/>
    <w:next w:val="757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 - Accent 3"/>
    <w:next w:val="758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4"/>
    <w:next w:val="759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5"/>
    <w:next w:val="760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6"/>
    <w:next w:val="761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7 Colorful"/>
    <w:next w:val="762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7 Colorful - Accent 1"/>
    <w:next w:val="763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7 Colorful - Accent 2"/>
    <w:next w:val="764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 - Accent 3"/>
    <w:next w:val="765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4"/>
    <w:next w:val="766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5"/>
    <w:next w:val="767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6"/>
    <w:next w:val="768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ned - Accent"/>
    <w:next w:val="769"/>
    <w:link w:val="62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ned - Accent 1"/>
    <w:next w:val="770"/>
    <w:link w:val="62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ned - Accent 2"/>
    <w:next w:val="771"/>
    <w:link w:val="62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 3"/>
    <w:next w:val="772"/>
    <w:link w:val="62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4"/>
    <w:next w:val="773"/>
    <w:link w:val="62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5"/>
    <w:next w:val="774"/>
    <w:link w:val="62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6"/>
    <w:next w:val="775"/>
    <w:link w:val="62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Bordered &amp; Lined - Accent"/>
    <w:next w:val="776"/>
    <w:link w:val="62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Bordered &amp; Lined - Accent 1"/>
    <w:next w:val="777"/>
    <w:link w:val="62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Bordered &amp; Lined - Accent 2"/>
    <w:next w:val="778"/>
    <w:link w:val="62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 3"/>
    <w:next w:val="779"/>
    <w:link w:val="62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4"/>
    <w:next w:val="780"/>
    <w:link w:val="62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5"/>
    <w:next w:val="781"/>
    <w:link w:val="62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6"/>
    <w:next w:val="782"/>
    <w:link w:val="628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"/>
    <w:next w:val="783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- Accent 1"/>
    <w:next w:val="784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- Accent 2"/>
    <w:next w:val="785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 - Accent 3"/>
    <w:next w:val="786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4"/>
    <w:next w:val="787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5"/>
    <w:next w:val="788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6"/>
    <w:next w:val="789"/>
    <w:link w:val="62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0">
    <w:name w:val="Гиперссылка"/>
    <w:basedOn w:val="638"/>
    <w:next w:val="790"/>
    <w:link w:val="628"/>
    <w:pPr>
      <w:pBdr/>
      <w:spacing/>
      <w:ind/>
    </w:pPr>
    <w:rPr>
      <w:color w:val="0000ff"/>
      <w:u w:val="single"/>
    </w:rPr>
  </w:style>
  <w:style w:type="paragraph" w:styleId="791">
    <w:name w:val="Текст сноски"/>
    <w:basedOn w:val="628"/>
    <w:next w:val="791"/>
    <w:link w:val="792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792">
    <w:name w:val="Footnote Text Char"/>
    <w:next w:val="792"/>
    <w:link w:val="791"/>
    <w:pPr>
      <w:pBdr/>
      <w:spacing/>
      <w:ind/>
    </w:pPr>
    <w:rPr>
      <w:sz w:val="18"/>
    </w:rPr>
  </w:style>
  <w:style w:type="character" w:styleId="793">
    <w:name w:val="Знак сноски"/>
    <w:basedOn w:val="638"/>
    <w:next w:val="793"/>
    <w:link w:val="628"/>
    <w:pPr>
      <w:pBdr/>
      <w:spacing/>
      <w:ind/>
    </w:pPr>
    <w:rPr>
      <w:rFonts w:cs="Times New Roman"/>
      <w:vertAlign w:val="superscript"/>
    </w:rPr>
  </w:style>
  <w:style w:type="paragraph" w:styleId="794">
    <w:name w:val="Текст концевой сноски"/>
    <w:basedOn w:val="628"/>
    <w:next w:val="794"/>
    <w:link w:val="795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795">
    <w:name w:val="Endnote Text Char"/>
    <w:next w:val="795"/>
    <w:link w:val="794"/>
    <w:pPr>
      <w:pBdr/>
      <w:spacing/>
      <w:ind/>
    </w:pPr>
    <w:rPr>
      <w:sz w:val="20"/>
    </w:rPr>
  </w:style>
  <w:style w:type="character" w:styleId="796">
    <w:name w:val="Знак концевой сноски"/>
    <w:basedOn w:val="638"/>
    <w:next w:val="796"/>
    <w:link w:val="628"/>
    <w:semiHidden/>
    <w:pPr>
      <w:pBdr/>
      <w:spacing/>
      <w:ind/>
    </w:pPr>
    <w:rPr>
      <w:rFonts w:cs="Times New Roman"/>
      <w:vertAlign w:val="superscript"/>
    </w:rPr>
  </w:style>
  <w:style w:type="paragraph" w:styleId="797">
    <w:name w:val="Оглавление 1"/>
    <w:basedOn w:val="628"/>
    <w:next w:val="628"/>
    <w:link w:val="628"/>
    <w:pPr>
      <w:pBdr/>
      <w:spacing w:after="57"/>
      <w:ind/>
    </w:pPr>
  </w:style>
  <w:style w:type="paragraph" w:styleId="798">
    <w:name w:val="Оглавление 2"/>
    <w:basedOn w:val="628"/>
    <w:next w:val="628"/>
    <w:link w:val="628"/>
    <w:pPr>
      <w:pBdr/>
      <w:spacing w:after="57"/>
      <w:ind w:left="283"/>
    </w:pPr>
  </w:style>
  <w:style w:type="paragraph" w:styleId="799">
    <w:name w:val="Оглавление 3"/>
    <w:basedOn w:val="628"/>
    <w:next w:val="628"/>
    <w:link w:val="628"/>
    <w:pPr>
      <w:pBdr/>
      <w:spacing w:after="57"/>
      <w:ind w:left="567"/>
    </w:pPr>
  </w:style>
  <w:style w:type="paragraph" w:styleId="800">
    <w:name w:val="Оглавление 4"/>
    <w:basedOn w:val="628"/>
    <w:next w:val="628"/>
    <w:link w:val="628"/>
    <w:pPr>
      <w:pBdr/>
      <w:spacing w:after="57"/>
      <w:ind w:left="850"/>
    </w:pPr>
  </w:style>
  <w:style w:type="paragraph" w:styleId="801">
    <w:name w:val="Оглавление 5"/>
    <w:basedOn w:val="628"/>
    <w:next w:val="628"/>
    <w:link w:val="628"/>
    <w:pPr>
      <w:pBdr/>
      <w:spacing w:after="57"/>
      <w:ind w:left="1134"/>
    </w:pPr>
  </w:style>
  <w:style w:type="paragraph" w:styleId="802">
    <w:name w:val="Оглавление 6"/>
    <w:basedOn w:val="628"/>
    <w:next w:val="628"/>
    <w:link w:val="628"/>
    <w:pPr>
      <w:pBdr/>
      <w:spacing w:after="57"/>
      <w:ind w:left="1417"/>
    </w:pPr>
  </w:style>
  <w:style w:type="paragraph" w:styleId="803">
    <w:name w:val="Оглавление 7"/>
    <w:basedOn w:val="628"/>
    <w:next w:val="628"/>
    <w:link w:val="628"/>
    <w:pPr>
      <w:pBdr/>
      <w:spacing w:after="57"/>
      <w:ind w:left="1701"/>
    </w:pPr>
  </w:style>
  <w:style w:type="paragraph" w:styleId="804">
    <w:name w:val="Оглавление 8"/>
    <w:basedOn w:val="628"/>
    <w:next w:val="628"/>
    <w:link w:val="628"/>
    <w:pPr>
      <w:pBdr/>
      <w:spacing w:after="57"/>
      <w:ind w:left="1984"/>
    </w:pPr>
  </w:style>
  <w:style w:type="paragraph" w:styleId="805">
    <w:name w:val="Оглавление 9"/>
    <w:basedOn w:val="628"/>
    <w:next w:val="628"/>
    <w:link w:val="628"/>
    <w:pPr>
      <w:pBdr/>
      <w:spacing w:after="57"/>
      <w:ind w:left="2268"/>
    </w:pPr>
  </w:style>
  <w:style w:type="paragraph" w:styleId="806">
    <w:name w:val="TOC Heading"/>
    <w:next w:val="806"/>
    <w:link w:val="628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807">
    <w:name w:val="Перечень рисунков"/>
    <w:basedOn w:val="628"/>
    <w:next w:val="628"/>
    <w:link w:val="628"/>
    <w:pPr>
      <w:pBdr/>
      <w:spacing w:after="0"/>
      <w:ind/>
    </w:pPr>
  </w:style>
  <w:style w:type="paragraph" w:styleId="808">
    <w:name w:val="Текст выноски"/>
    <w:basedOn w:val="628"/>
    <w:next w:val="808"/>
    <w:link w:val="809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09">
    <w:name w:val="Balloon Text Char"/>
    <w:basedOn w:val="638"/>
    <w:next w:val="809"/>
    <w:link w:val="808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810">
    <w:name w:val="Верхний колонтитул"/>
    <w:basedOn w:val="628"/>
    <w:next w:val="810"/>
    <w:link w:val="811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11">
    <w:name w:val="Header Char1"/>
    <w:basedOn w:val="638"/>
    <w:next w:val="811"/>
    <w:link w:val="810"/>
    <w:pPr>
      <w:pBdr/>
      <w:spacing/>
      <w:ind/>
    </w:pPr>
    <w:rPr>
      <w:rFonts w:cs="Times New Roman"/>
    </w:rPr>
  </w:style>
  <w:style w:type="paragraph" w:styleId="812">
    <w:name w:val="Нижний колонтитул"/>
    <w:basedOn w:val="628"/>
    <w:next w:val="812"/>
    <w:link w:val="813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13">
    <w:name w:val="Footer Char1"/>
    <w:basedOn w:val="638"/>
    <w:next w:val="813"/>
    <w:link w:val="812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СТАЛЬНИЧЕНКО Юрій Валерійович</cp:lastModifiedBy>
  <cp:revision>7</cp:revision>
  <dcterms:created xsi:type="dcterms:W3CDTF">2024-03-06T08:04:00Z</dcterms:created>
  <dcterms:modified xsi:type="dcterms:W3CDTF">2024-11-22T07:22:38Z</dcterms:modified>
  <cp:version>730895</cp:version>
</cp:coreProperties>
</file>