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1"/>
        <w:pBdr/>
        <w:spacing w:after="0" w:afterAutospacing="0"/>
        <w:ind/>
        <w:jc w:val="left"/>
        <w:rPr>
          <w:rFonts w:ascii="Times New Roman" w:hAnsi="Times New Roman" w:eastAsia="Times New Roman" w:cs="Times New Roman"/>
          <w:color w:val="000000"/>
          <w:sz w:val="12"/>
          <w:szCs w:val="12"/>
        </w:rPr>
      </w:pPr>
      <w:r>
        <w:rPr>
          <w:rFonts w:ascii="Times New Roman" w:hAnsi="Times New Roman" w:eastAsia="Times New Roman" w:cs="Times New Roman"/>
          <w:color w:val="000000" w:themeColor="text1"/>
          <w:sz w:val="12"/>
          <w:szCs w:val="12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2"/>
          <w:szCs w:val="12"/>
        </w:rPr>
      </w:r>
    </w:p>
    <w:p>
      <w:pPr>
        <w:pStyle w:val="731"/>
        <w:pBdr/>
        <w:spacing w:after="0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 w:after="0" w:afterAutospacing="0"/>
        <w:ind/>
        <w:rPr>
          <w:rFonts w:ascii="Times New Roman" w:hAnsi="Times New Roman" w:eastAsia="Times New Roman" w:cs="Times New Roman"/>
          <w:color w:val="000000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4"/>
          <w:szCs w:val="4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4"/>
          <w:szCs w:val="14"/>
        </w:rPr>
      </w:r>
    </w:p>
    <w:p>
      <w:pPr>
        <w:pStyle w:val="731"/>
        <w:pBdr/>
        <w:spacing w:after="0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 w:after="0" w:afterAutospacing="0"/>
        <w:ind/>
        <w:rPr>
          <w:rFonts w:ascii="Times New Roman" w:hAnsi="Times New Roman" w:eastAsia="Lucida Sans Unicode" w:cs="Mangal"/>
          <w:color w:val="000000"/>
          <w:sz w:val="16"/>
          <w:szCs w:val="16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6"/>
          <w:szCs w:val="16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  <w:sz w:val="16"/>
          <w:szCs w:val="16"/>
        </w:rPr>
      </w:r>
    </w:p>
    <w:p>
      <w:pPr>
        <w:pStyle w:val="731"/>
        <w:pBdr/>
        <w:spacing w:after="0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50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2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2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2"/>
        </w:rPr>
      </w:r>
    </w:p>
    <w:p>
      <w:pPr>
        <w:pStyle w:val="733"/>
        <w:pBdr/>
        <w:tabs>
          <w:tab w:val="clear" w:leader="none" w:pos="4394"/>
          <w:tab w:val="left" w:leader="none" w:pos="4535"/>
          <w:tab w:val="clear" w:leader="none" w:pos="7370"/>
          <w:tab w:val="left" w:leader="none" w:pos="7370"/>
        </w:tabs>
        <w:spacing w:after="0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21 листопада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624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sz w:val="16"/>
          <w:szCs w:val="12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2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16"/>
          <w:szCs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253"/>
        </w:tabs>
        <w:spacing w:after="0" w:afterAutospacing="0" w:before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ТОВ «АГРОТОРГОВИЙ ДІМ-МЕНСЬКИЙ КООПЗАГОТПРОМ» з метою передачі в оренду в с. Киселівка</w:t>
      </w:r>
      <w:r>
        <w:rPr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16"/>
          <w:szCs w:val="12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2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16"/>
          <w:szCs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ТОВ «АГРОТОРГОВИЙ ДІМ-МЕНСЬКИЙ КООПЗАГОТПРОМ» (код ЄДРПОУ – 01787195) К.І. Давиденко про затвердження проекту землеустрою щодо відведення земельної ділянки  в оренду за цільовим призначенням «для будівництва та обслуговуванн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 будівель торгівлі» (код КВЦПЗ-03.07) загальною площею 0,0366 га, кадастровий номер 7423084501:01:001:0351 на території Менської міської територіальної громади за адресою: вул. Миру, 44, с. Киселівка, Корюківського району, Чернігівської області, враховуюч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и, що на земельній ділянці розташований об’єкт нерухомого майна, що перебуває на праві приватної власності, керуючись ст. 12, 93, 116, 123, 124 Земельного кодексу України, ст. 26  Закону України «Про місцеве самоврядування в Україні», ст.6 Закону України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«Про оренду землі», рішенням 7 сесії Менської міської ради 8 скликання від 30 червня 2021 року за №322 «Про затвердження ставок орендної плати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ТОВ «АГРОТОРГОВИЙ ДІМ-МЕНСЬКИЙ КООПЗАГОТПРОМ»  проект землеустрою щодо відведення земельної ділянки  в оренду для будівництва та обслуговування будівель торгівлі (код КВЦПЗ-03.07) загальною площею 0,0366 га, кадастровий номер 7423084501:01:001:0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351 на території Менської міської територіальної громади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адресою місця розташування об’єкта нерухомого майна, що перебуває на праві власності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вул. Миру, 44, с. Киселівка, Корюківського району, Чернігівської області.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Менській міській раді зареєструвати право комунальної власності на земельну ділянку площею 0,0366 га з кадастровим номером 7423084501:01:001:0351 за цільовим призначенням «для будівництва та обслуговування будівель торгівлі» (код КВЦПЗ-03.07)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що розташована в межах населеного пункту села Киселівка Менської міської територіальної громади,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згідно вимог чинного законодавства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ТОВ «АГРОТОРГОВИЙ ДІМ-МЕНСЬКИЙ КООПЗАГОТПРОМ» в оренду земельну ділянку зазначену в пункті 2 цього рішення, строком на 20 років, встановити орендну плату 12% від нормативно-грошової оцінки земельної ділянки,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яка повинна сплачуватись в строки передбачені чинним законодавством.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«АГРОТОРГОВИЙ ДІМ-МЕНСЬКИЙ КООПЗАГОТПРОМ» укласти договір оренди землі та здійснити реєстрацію відповідно до вимог чинного законодавства.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ТОВ «АГРОТОРГОВИЙ ДІМ-МЕНСЬКИЙ КООПЗАГОТПРОМ»  в установленому законом порядку.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803"/>
        </w:tabs>
        <w:spacing w:after="0" w:afterAutospacing="0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803"/>
        </w:tabs>
        <w:spacing w:after="0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 w:after="0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2024-11-23T10:54:07Z</dcterms:modified>
</cp:coreProperties>
</file>