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s>
        <w:ind w:left="-708"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2">
      <w:pPr>
        <w:tabs>
          <w:tab w:val="left" w:leader="none" w:pos="1134"/>
        </w:tabs>
        <w:jc w:val="both"/>
        <w:rPr>
          <w:rFonts w:ascii="Times New Roman" w:cs="Times New Roman" w:eastAsia="Times New Roman" w:hAnsi="Times New Roman"/>
          <w:sz w:val="22"/>
          <w:szCs w:val="22"/>
        </w:rPr>
      </w:pPr>
      <w:r w:rsidDel="00000000" w:rsidR="00000000" w:rsidRPr="00000000">
        <w:rPr>
          <w:rtl w:val="0"/>
        </w:rPr>
      </w:r>
    </w:p>
    <w:tbl>
      <w:tblPr>
        <w:tblStyle w:val="Table1"/>
        <w:tblW w:w="10065.0" w:type="dxa"/>
        <w:jc w:val="left"/>
        <w:tblInd w:w="-8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25"/>
        <w:tblGridChange w:id="0">
          <w:tblGrid>
            <w:gridCol w:w="5040"/>
            <w:gridCol w:w="5025"/>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3">
            <w:pPr>
              <w:spacing w:line="360" w:lineRule="auto"/>
              <w:ind w:left="-284" w:right="14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114300" distT="114300" distL="114300" distR="114300">
                  <wp:extent cx="2810828" cy="723900"/>
                  <wp:effectExtent b="0" l="0" r="0" t="0"/>
                  <wp:docPr id="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10828" cy="7239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spacing w:line="360" w:lineRule="auto"/>
              <w:ind w:left="-284" w:right="14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 Е М О Р А Н Д У М</w:t>
            </w:r>
          </w:p>
          <w:p w:rsidR="00000000" w:rsidDel="00000000" w:rsidP="00000000" w:rsidRDefault="00000000" w:rsidRPr="00000000" w14:paraId="00000006">
            <w:pPr>
              <w:spacing w:line="360" w:lineRule="auto"/>
              <w:ind w:left="-284" w:right="14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№_-_/2024 </w:t>
              <w:br w:type="textWrapping"/>
              <w:t xml:space="preserve">від _ _ 2024 року</w:t>
            </w:r>
          </w:p>
        </w:tc>
        <w:tc>
          <w:tcPr>
            <w:shd w:fill="auto" w:val="clear"/>
            <w:tcMar>
              <w:top w:w="100.0" w:type="dxa"/>
              <w:left w:w="100.0" w:type="dxa"/>
              <w:bottom w:w="100.0" w:type="dxa"/>
              <w:right w:w="100.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MEMORANDUM D’ENTENTE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№_-_/2024 </w:t>
              <w:br w:type="textWrapping"/>
              <w:t xml:space="preserve">de _ _  2024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1"/>
                <w:sz w:val="20"/>
                <w:szCs w:val="20"/>
                <w:rtl w:val="0"/>
              </w:rPr>
              <w:t xml:space="preserve">МІЖ НИЖЧЕПІДПИСАННИМИ</w:t>
            </w:r>
            <w:r w:rsidDel="00000000" w:rsidR="00000000" w:rsidRPr="00000000">
              <w:rPr>
                <w:rtl w:val="0"/>
              </w:rPr>
            </w:r>
          </w:p>
          <w:p w:rsidR="00000000" w:rsidDel="00000000" w:rsidP="00000000" w:rsidRDefault="00000000" w:rsidRPr="00000000" w14:paraId="0000000A">
            <w:pPr>
              <w:widowControl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color w:val="202124"/>
                <w:sz w:val="20"/>
                <w:szCs w:val="20"/>
              </w:rPr>
            </w:pPr>
            <w:r w:rsidDel="00000000" w:rsidR="00000000" w:rsidRPr="00000000">
              <w:rPr>
                <w:rtl w:val="0"/>
              </w:rPr>
            </w:r>
          </w:p>
          <w:p w:rsidR="00000000" w:rsidDel="00000000" w:rsidP="00000000" w:rsidRDefault="00000000" w:rsidRPr="00000000" w14:paraId="0000000B">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Благодійна організація “Благодійний фонд “Леруа Мерлен Солідарність”, </w:t>
            </w:r>
            <w:r w:rsidDel="00000000" w:rsidR="00000000" w:rsidRPr="00000000">
              <w:rPr>
                <w:rFonts w:ascii="Times New Roman" w:cs="Times New Roman" w:eastAsia="Times New Roman" w:hAnsi="Times New Roman"/>
                <w:color w:val="202124"/>
                <w:sz w:val="20"/>
                <w:szCs w:val="20"/>
                <w:rtl w:val="0"/>
              </w:rPr>
              <w:t xml:space="preserve">некомерційна благодійна організація, що знаходиться за адресою вул. Полярна 17А, Київ (Україна), зареєстрована 05.10.2022 в Єдиному державному реєстрі юридичних осіб, фізичних осіб-підприємців та громадських формувань під номером 1000691020000048108 в особі </w:t>
            </w:r>
            <w:r w:rsidDel="00000000" w:rsidR="00000000" w:rsidRPr="00000000">
              <w:rPr>
                <w:rFonts w:ascii="Times New Roman" w:cs="Times New Roman" w:eastAsia="Times New Roman" w:hAnsi="Times New Roman"/>
                <w:b w:val="1"/>
                <w:color w:val="202124"/>
                <w:sz w:val="20"/>
                <w:szCs w:val="20"/>
                <w:rtl w:val="0"/>
              </w:rPr>
              <w:t xml:space="preserve">пана Ардена Матьйо-Марі</w:t>
            </w:r>
            <w:r w:rsidDel="00000000" w:rsidR="00000000" w:rsidRPr="00000000">
              <w:rPr>
                <w:rFonts w:ascii="Times New Roman" w:cs="Times New Roman" w:eastAsia="Times New Roman" w:hAnsi="Times New Roman"/>
                <w:color w:val="202124"/>
                <w:sz w:val="20"/>
                <w:szCs w:val="20"/>
                <w:rtl w:val="0"/>
              </w:rPr>
              <w:t xml:space="preserve">, голови фонду, надалі іменується як</w:t>
            </w:r>
            <w:r w:rsidDel="00000000" w:rsidR="00000000" w:rsidRPr="00000000">
              <w:rPr>
                <w:rFonts w:ascii="Times New Roman" w:cs="Times New Roman" w:eastAsia="Times New Roman" w:hAnsi="Times New Roman"/>
                <w:b w:val="1"/>
                <w:sz w:val="20"/>
                <w:szCs w:val="20"/>
                <w:rtl w:val="0"/>
              </w:rPr>
              <w:t xml:space="preserve"> “Фонд”</w:t>
            </w:r>
            <w:r w:rsidDel="00000000" w:rsidR="00000000" w:rsidRPr="00000000">
              <w:rPr>
                <w:rFonts w:ascii="Times New Roman" w:cs="Times New Roman" w:eastAsia="Times New Roman" w:hAnsi="Times New Roman"/>
                <w:color w:val="202124"/>
                <w:sz w:val="20"/>
                <w:szCs w:val="20"/>
                <w:rtl w:val="0"/>
              </w:rPr>
              <w:t xml:space="preserve">,з однієї сторони,</w:t>
            </w:r>
          </w:p>
          <w:p w:rsidR="00000000" w:rsidDel="00000000" w:rsidP="00000000" w:rsidRDefault="00000000" w:rsidRPr="00000000" w14:paraId="0000000C">
            <w:pPr>
              <w:widowControl w:val="1"/>
              <w:jc w:val="both"/>
              <w:rPr>
                <w:rFonts w:ascii="Times New Roman" w:cs="Times New Roman" w:eastAsia="Times New Roman" w:hAnsi="Times New Roman"/>
                <w:color w:val="202124"/>
                <w:sz w:val="20"/>
                <w:szCs w:val="20"/>
              </w:rPr>
            </w:pPr>
            <w:r w:rsidDel="00000000" w:rsidR="00000000" w:rsidRPr="00000000">
              <w:rPr>
                <w:rtl w:val="0"/>
              </w:rPr>
            </w:r>
          </w:p>
          <w:p w:rsidR="00000000" w:rsidDel="00000000" w:rsidP="00000000" w:rsidRDefault="00000000" w:rsidRPr="00000000" w14:paraId="0000000D">
            <w:pPr>
              <w:widowControl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b w:val="1"/>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ТА</w:t>
            </w:r>
          </w:p>
          <w:p w:rsidR="00000000" w:rsidDel="00000000" w:rsidP="00000000" w:rsidRDefault="00000000" w:rsidRPr="00000000" w14:paraId="0000000E">
            <w:pPr>
              <w:widowControl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b w:val="1"/>
                <w:color w:val="202124"/>
                <w:sz w:val="20"/>
                <w:szCs w:val="20"/>
              </w:rPr>
            </w:pPr>
            <w:r w:rsidDel="00000000" w:rsidR="00000000" w:rsidRPr="00000000">
              <w:rPr>
                <w:rtl w:val="0"/>
              </w:rPr>
            </w:r>
          </w:p>
          <w:p w:rsidR="00000000" w:rsidDel="00000000" w:rsidP="00000000" w:rsidRDefault="00000000" w:rsidRPr="00000000" w14:paraId="0000000F">
            <w:pPr>
              <w:widowControl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202124"/>
                <w:sz w:val="20"/>
                <w:szCs w:val="20"/>
                <w:rtl w:val="0"/>
              </w:rPr>
              <w:t xml:space="preserve">Менська міська рада, </w:t>
            </w:r>
            <w:r w:rsidDel="00000000" w:rsidR="00000000" w:rsidRPr="00000000">
              <w:rPr>
                <w:rFonts w:ascii="Times New Roman" w:cs="Times New Roman" w:eastAsia="Times New Roman" w:hAnsi="Times New Roman"/>
                <w:sz w:val="20"/>
                <w:szCs w:val="20"/>
                <w:rtl w:val="0"/>
              </w:rPr>
              <w:t xml:space="preserve">зареєстрована за адресою: </w:t>
            </w:r>
            <w:r w:rsidDel="00000000" w:rsidR="00000000" w:rsidRPr="00000000">
              <w:rPr>
                <w:rFonts w:ascii="Times New Roman" w:cs="Times New Roman" w:eastAsia="Times New Roman" w:hAnsi="Times New Roman"/>
                <w:sz w:val="20"/>
                <w:szCs w:val="20"/>
                <w:rtl w:val="0"/>
              </w:rPr>
              <w:t xml:space="preserve">15600,</w:t>
            </w:r>
            <w:r w:rsidDel="00000000" w:rsidR="00000000" w:rsidRPr="00000000">
              <w:rPr>
                <w:rFonts w:ascii="Times New Roman" w:cs="Times New Roman" w:eastAsia="Times New Roman" w:hAnsi="Times New Roman"/>
                <w:sz w:val="20"/>
                <w:szCs w:val="20"/>
                <w:rtl w:val="0"/>
              </w:rPr>
              <w:t xml:space="preserve"> Україна, Чернігівська обл., Корюківський р-н.,  м. Мена, вул. Героїв АТО, будинок, 6, код ЄДРПОУ 04061777, в особі </w:t>
            </w:r>
            <w:r w:rsidDel="00000000" w:rsidR="00000000" w:rsidRPr="00000000">
              <w:rPr>
                <w:rFonts w:ascii="Times New Roman" w:cs="Times New Roman" w:eastAsia="Times New Roman" w:hAnsi="Times New Roman"/>
                <w:b w:val="1"/>
                <w:sz w:val="20"/>
                <w:szCs w:val="20"/>
                <w:rtl w:val="0"/>
              </w:rPr>
              <w:t xml:space="preserve">пана Примакова Геннадія Анатолійовича</w:t>
            </w:r>
            <w:r w:rsidDel="00000000" w:rsidR="00000000" w:rsidRPr="00000000">
              <w:rPr>
                <w:rFonts w:ascii="Times New Roman" w:cs="Times New Roman" w:eastAsia="Times New Roman" w:hAnsi="Times New Roman"/>
                <w:sz w:val="20"/>
                <w:szCs w:val="20"/>
                <w:rtl w:val="0"/>
              </w:rPr>
              <w:t xml:space="preserve">, міського голови, надалі іменується як “</w:t>
            </w:r>
            <w:r w:rsidDel="00000000" w:rsidR="00000000" w:rsidRPr="00000000">
              <w:rPr>
                <w:rFonts w:ascii="Times New Roman" w:cs="Times New Roman" w:eastAsia="Times New Roman" w:hAnsi="Times New Roman"/>
                <w:b w:val="1"/>
                <w:sz w:val="20"/>
                <w:szCs w:val="20"/>
                <w:rtl w:val="0"/>
              </w:rPr>
              <w:t xml:space="preserve">Партнер</w:t>
            </w:r>
            <w:r w:rsidDel="00000000" w:rsidR="00000000" w:rsidRPr="00000000">
              <w:rPr>
                <w:rFonts w:ascii="Times New Roman" w:cs="Times New Roman" w:eastAsia="Times New Roman" w:hAnsi="Times New Roman"/>
                <w:sz w:val="20"/>
                <w:szCs w:val="20"/>
                <w:rtl w:val="0"/>
              </w:rPr>
              <w:t xml:space="preserve">”, з другої сторони.</w:t>
            </w:r>
          </w:p>
          <w:p w:rsidR="00000000" w:rsidDel="00000000" w:rsidP="00000000" w:rsidRDefault="00000000" w:rsidRPr="00000000" w14:paraId="00000010">
            <w:pPr>
              <w:widowControl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b w:val="1"/>
                <w:color w:val="202124"/>
                <w:sz w:val="20"/>
                <w:szCs w:val="20"/>
              </w:rPr>
            </w:pPr>
            <w:r w:rsidDel="00000000" w:rsidR="00000000" w:rsidRPr="00000000">
              <w:rPr>
                <w:rtl w:val="0"/>
              </w:rPr>
            </w:r>
          </w:p>
          <w:p w:rsidR="00000000" w:rsidDel="00000000" w:rsidP="00000000" w:rsidRDefault="00000000" w:rsidRPr="00000000" w14:paraId="00000011">
            <w:pPr>
              <w:widowControl w:val="1"/>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color w:val="202124"/>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12">
            <w:pPr>
              <w:widowControl w:val="1"/>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“Партнер”</w:t>
            </w:r>
            <w:r w:rsidDel="00000000" w:rsidR="00000000" w:rsidRPr="00000000">
              <w:rPr>
                <w:rFonts w:ascii="Times New Roman" w:cs="Times New Roman" w:eastAsia="Times New Roman" w:hAnsi="Times New Roman"/>
                <w:sz w:val="20"/>
                <w:szCs w:val="20"/>
                <w:rtl w:val="0"/>
              </w:rPr>
              <w:t xml:space="preserve"> та </w:t>
            </w:r>
            <w:r w:rsidDel="00000000" w:rsidR="00000000" w:rsidRPr="00000000">
              <w:rPr>
                <w:rFonts w:ascii="Times New Roman" w:cs="Times New Roman" w:eastAsia="Times New Roman" w:hAnsi="Times New Roman"/>
                <w:b w:val="1"/>
                <w:color w:val="202124"/>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Фонд” </w:t>
            </w:r>
            <w:r w:rsidDel="00000000" w:rsidR="00000000" w:rsidRPr="00000000">
              <w:rPr>
                <w:rFonts w:ascii="Times New Roman" w:cs="Times New Roman" w:eastAsia="Times New Roman" w:hAnsi="Times New Roman"/>
                <w:sz w:val="20"/>
                <w:szCs w:val="20"/>
                <w:rtl w:val="0"/>
              </w:rPr>
              <w:t xml:space="preserve">надалі іменуються </w:t>
            </w:r>
            <w:r w:rsidDel="00000000" w:rsidR="00000000" w:rsidRPr="00000000">
              <w:rPr>
                <w:rFonts w:ascii="Times New Roman" w:cs="Times New Roman" w:eastAsia="Times New Roman" w:hAnsi="Times New Roman"/>
                <w:color w:val="202124"/>
                <w:sz w:val="20"/>
                <w:szCs w:val="20"/>
                <w:rtl w:val="0"/>
              </w:rPr>
              <w:t xml:space="preserve">окремо  “</w:t>
            </w:r>
            <w:r w:rsidDel="00000000" w:rsidR="00000000" w:rsidRPr="00000000">
              <w:rPr>
                <w:rFonts w:ascii="Times New Roman" w:cs="Times New Roman" w:eastAsia="Times New Roman" w:hAnsi="Times New Roman"/>
                <w:b w:val="1"/>
                <w:color w:val="202124"/>
                <w:sz w:val="20"/>
                <w:szCs w:val="20"/>
                <w:rtl w:val="0"/>
              </w:rPr>
              <w:t xml:space="preserve">Сторона</w:t>
            </w:r>
            <w:r w:rsidDel="00000000" w:rsidR="00000000" w:rsidRPr="00000000">
              <w:rPr>
                <w:rFonts w:ascii="Times New Roman" w:cs="Times New Roman" w:eastAsia="Times New Roman" w:hAnsi="Times New Roman"/>
                <w:color w:val="202124"/>
                <w:sz w:val="20"/>
                <w:szCs w:val="20"/>
                <w:rtl w:val="0"/>
              </w:rPr>
              <w:t xml:space="preserve">” та разом “</w:t>
            </w:r>
            <w:r w:rsidDel="00000000" w:rsidR="00000000" w:rsidRPr="00000000">
              <w:rPr>
                <w:rFonts w:ascii="Times New Roman" w:cs="Times New Roman" w:eastAsia="Times New Roman" w:hAnsi="Times New Roman"/>
                <w:b w:val="1"/>
                <w:color w:val="202124"/>
                <w:sz w:val="20"/>
                <w:szCs w:val="20"/>
                <w:rtl w:val="0"/>
              </w:rPr>
              <w:t xml:space="preserve">Сторони</w:t>
            </w:r>
            <w:r w:rsidDel="00000000" w:rsidR="00000000" w:rsidRPr="00000000">
              <w:rPr>
                <w:rFonts w:ascii="Times New Roman" w:cs="Times New Roman" w:eastAsia="Times New Roman" w:hAnsi="Times New Roman"/>
                <w:color w:val="202124"/>
                <w:sz w:val="20"/>
                <w:szCs w:val="20"/>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1"/>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ENTRE LES SOUSSIGNÉS</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mallCaps w:val="1"/>
                <w:sz w:val="20"/>
                <w:szCs w:val="20"/>
                <w:rtl w:val="0"/>
              </w:rPr>
              <w:t xml:space="preserve">L'</w:t>
            </w:r>
            <w:r w:rsidDel="00000000" w:rsidR="00000000" w:rsidRPr="00000000">
              <w:rPr>
                <w:rFonts w:ascii="Times New Roman" w:cs="Times New Roman" w:eastAsia="Times New Roman" w:hAnsi="Times New Roman"/>
                <w:b w:val="1"/>
                <w:sz w:val="20"/>
                <w:szCs w:val="20"/>
                <w:rtl w:val="0"/>
              </w:rPr>
              <w:t xml:space="preserve">association caritative</w:t>
            </w:r>
            <w:r w:rsidDel="00000000" w:rsidR="00000000" w:rsidRPr="00000000">
              <w:rPr>
                <w:rFonts w:ascii="Times New Roman" w:cs="Times New Roman" w:eastAsia="Times New Roman" w:hAnsi="Times New Roman"/>
                <w:b w:val="1"/>
                <w:smallCaps w:val="1"/>
                <w:color w:val="202124"/>
                <w:sz w:val="20"/>
                <w:szCs w:val="20"/>
                <w:rtl w:val="0"/>
              </w:rPr>
              <w:t xml:space="preserve"> </w:t>
            </w:r>
            <w:r w:rsidDel="00000000" w:rsidR="00000000" w:rsidRPr="00000000">
              <w:rPr>
                <w:rFonts w:ascii="Times New Roman" w:cs="Times New Roman" w:eastAsia="Times New Roman" w:hAnsi="Times New Roman"/>
                <w:b w:val="1"/>
                <w:color w:val="202124"/>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Association caritative </w:t>
            </w:r>
            <w:r w:rsidDel="00000000" w:rsidR="00000000" w:rsidRPr="00000000">
              <w:rPr>
                <w:rFonts w:ascii="Times New Roman" w:cs="Times New Roman" w:eastAsia="Times New Roman" w:hAnsi="Times New Roman"/>
                <w:b w:val="1"/>
                <w:color w:val="202124"/>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Leroy Merlin Solidarity</w:t>
            </w:r>
            <w:r w:rsidDel="00000000" w:rsidR="00000000" w:rsidRPr="00000000">
              <w:rPr>
                <w:rFonts w:ascii="Times New Roman" w:cs="Times New Roman" w:eastAsia="Times New Roman" w:hAnsi="Times New Roman"/>
                <w:b w:val="1"/>
                <w:color w:val="202124"/>
                <w:sz w:val="20"/>
                <w:szCs w:val="20"/>
                <w:rtl w:val="0"/>
              </w:rPr>
              <w:t xml:space="preserve">”</w:t>
            </w:r>
            <w:r w:rsidDel="00000000" w:rsidR="00000000" w:rsidRPr="00000000">
              <w:rPr>
                <w:rFonts w:ascii="Times New Roman" w:cs="Times New Roman" w:eastAsia="Times New Roman" w:hAnsi="Times New Roman"/>
                <w:sz w:val="20"/>
                <w:szCs w:val="20"/>
                <w:rtl w:val="0"/>
              </w:rPr>
              <w:t xml:space="preserve"> à but non lucratif, </w:t>
            </w:r>
            <w:r w:rsidDel="00000000" w:rsidR="00000000" w:rsidRPr="00000000">
              <w:rPr>
                <w:rFonts w:ascii="Times New Roman" w:cs="Times New Roman" w:eastAsia="Times New Roman" w:hAnsi="Times New Roman"/>
                <w:color w:val="202124"/>
                <w:sz w:val="20"/>
                <w:szCs w:val="20"/>
                <w:rtl w:val="0"/>
              </w:rPr>
              <w:t xml:space="preserve">sise au 17 A, rue Polyarna,  à Kiev (Ukraine),  inscrite le 05.10.2022 au Registre d'État unique des entités juridiques, des entrepreneurs individuels et des organisations publiques sous le numéro 1000691020000048108, représentée par </w:t>
            </w:r>
            <w:r w:rsidDel="00000000" w:rsidR="00000000" w:rsidRPr="00000000">
              <w:rPr>
                <w:rFonts w:ascii="Times New Roman" w:cs="Times New Roman" w:eastAsia="Times New Roman" w:hAnsi="Times New Roman"/>
                <w:b w:val="1"/>
                <w:color w:val="202124"/>
                <w:sz w:val="20"/>
                <w:szCs w:val="20"/>
                <w:rtl w:val="0"/>
              </w:rPr>
              <w:t xml:space="preserve">Monsieur Matthieu-Marie Ardin</w:t>
            </w:r>
            <w:r w:rsidDel="00000000" w:rsidR="00000000" w:rsidRPr="00000000">
              <w:rPr>
                <w:rFonts w:ascii="Times New Roman" w:cs="Times New Roman" w:eastAsia="Times New Roman" w:hAnsi="Times New Roman"/>
                <w:color w:val="202124"/>
                <w:sz w:val="20"/>
                <w:szCs w:val="20"/>
                <w:rtl w:val="0"/>
              </w:rPr>
              <w:t xml:space="preserve">, président de l'association ci-après nommé </w:t>
            </w:r>
            <w:r w:rsidDel="00000000" w:rsidR="00000000" w:rsidRPr="00000000">
              <w:rPr>
                <w:rFonts w:ascii="Times New Roman" w:cs="Times New Roman" w:eastAsia="Times New Roman" w:hAnsi="Times New Roman"/>
                <w:b w:val="1"/>
                <w:sz w:val="20"/>
                <w:szCs w:val="20"/>
                <w:rtl w:val="0"/>
              </w:rPr>
              <w:t xml:space="preserve">“L`Association</w:t>
            </w:r>
            <w:r w:rsidDel="00000000" w:rsidR="00000000" w:rsidRPr="00000000">
              <w:rPr>
                <w:rFonts w:ascii="Times New Roman" w:cs="Times New Roman" w:eastAsia="Times New Roman" w:hAnsi="Times New Roman"/>
                <w:b w:val="1"/>
                <w:color w:val="202124"/>
                <w:sz w:val="20"/>
                <w:szCs w:val="20"/>
                <w:rtl w:val="0"/>
              </w:rPr>
              <w:t xml:space="preserve">”</w:t>
            </w:r>
            <w:r w:rsidDel="00000000" w:rsidR="00000000" w:rsidRPr="00000000">
              <w:rPr>
                <w:rFonts w:ascii="Times New Roman" w:cs="Times New Roman" w:eastAsia="Times New Roman" w:hAnsi="Times New Roman"/>
                <w:color w:val="202124"/>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d'un côté,</w:t>
            </w:r>
          </w:p>
          <w:p w:rsidR="00000000" w:rsidDel="00000000" w:rsidP="00000000" w:rsidRDefault="00000000" w:rsidRPr="00000000" w14:paraId="00000017">
            <w:pPr>
              <w:widowControl w:val="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mallCaps w:val="1"/>
                <w:sz w:val="20"/>
                <w:szCs w:val="20"/>
                <w:rtl w:val="0"/>
              </w:rPr>
              <w:t xml:space="preserve">ET</w:t>
            </w:r>
            <w:r w:rsidDel="00000000" w:rsidR="00000000" w:rsidRPr="00000000">
              <w:rPr>
                <w:rtl w:val="0"/>
              </w:rPr>
            </w:r>
          </w:p>
          <w:p w:rsidR="00000000" w:rsidDel="00000000" w:rsidP="00000000" w:rsidRDefault="00000000" w:rsidRPr="00000000" w14:paraId="00000019">
            <w:pPr>
              <w:widowControl w:val="1"/>
              <w:jc w:val="both"/>
              <w:rPr>
                <w:rFonts w:ascii="Times New Roman" w:cs="Times New Roman" w:eastAsia="Times New Roman" w:hAnsi="Times New Roman"/>
                <w:b w:val="1"/>
                <w:smallCaps w:val="1"/>
                <w:sz w:val="20"/>
                <w:szCs w:val="20"/>
              </w:rPr>
            </w:pPr>
            <w:r w:rsidDel="00000000" w:rsidR="00000000" w:rsidRPr="00000000">
              <w:rPr>
                <w:rtl w:val="0"/>
              </w:rPr>
            </w:r>
          </w:p>
          <w:p w:rsidR="00000000" w:rsidDel="00000000" w:rsidP="00000000" w:rsidRDefault="00000000" w:rsidRPr="00000000" w14:paraId="0000001A">
            <w:pPr>
              <w:widowControl w:val="1"/>
              <w:jc w:val="both"/>
              <w:rPr>
                <w:rFonts w:ascii="Times New Roman" w:cs="Times New Roman" w:eastAsia="Times New Roman" w:hAnsi="Times New Roman"/>
                <w:b w:val="1"/>
                <w:smallCaps w:val="1"/>
                <w:sz w:val="20"/>
                <w:szCs w:val="20"/>
              </w:rPr>
            </w:pPr>
            <w:r w:rsidDel="00000000" w:rsidR="00000000" w:rsidRPr="00000000">
              <w:rPr>
                <w:rtl w:val="0"/>
              </w:rPr>
            </w:r>
          </w:p>
          <w:p w:rsidR="00000000" w:rsidDel="00000000" w:rsidP="00000000" w:rsidRDefault="00000000" w:rsidRPr="00000000" w14:paraId="0000001B">
            <w:pPr>
              <w:widowControl w:val="1"/>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b w:val="1"/>
                <w:sz w:val="20"/>
                <w:szCs w:val="20"/>
                <w:rtl w:val="0"/>
              </w:rPr>
              <w:t xml:space="preserve">Mena City Council, dont le </w:t>
            </w:r>
            <w:r w:rsidDel="00000000" w:rsidR="00000000" w:rsidRPr="00000000">
              <w:rPr>
                <w:rFonts w:ascii="Times New Roman" w:cs="Times New Roman" w:eastAsia="Times New Roman" w:hAnsi="Times New Roman"/>
                <w:sz w:val="20"/>
                <w:szCs w:val="20"/>
                <w:rtl w:val="0"/>
              </w:rPr>
              <w:t xml:space="preserve">siège social est situé au 6, rue  Heroes of ATO à Mena (15600) dans la Région de Tchernihiv en Ukraine inscrit sous le numéro 04061777 au Registre d'État unique des entités juridiques, des entrepreneurs individuels et des organismes publics, représenté par M. Hennadiia Anatoliiovycha Prymakov, président du  Mena city council, ci-après dénommé “le Partenaire”, de l’autre côté. ci-après dénommé</w:t>
            </w:r>
            <w:r w:rsidDel="00000000" w:rsidR="00000000" w:rsidRPr="00000000">
              <w:rPr>
                <w:rFonts w:ascii="Times New Roman" w:cs="Times New Roman" w:eastAsia="Times New Roman" w:hAnsi="Times New Roman"/>
                <w:b w:val="1"/>
                <w:sz w:val="20"/>
                <w:szCs w:val="20"/>
                <w:rtl w:val="0"/>
              </w:rPr>
              <w:t xml:space="preserve"> “le Partenaire”, </w:t>
            </w:r>
            <w:r w:rsidDel="00000000" w:rsidR="00000000" w:rsidRPr="00000000">
              <w:rPr>
                <w:rFonts w:ascii="Times New Roman" w:cs="Times New Roman" w:eastAsia="Times New Roman" w:hAnsi="Times New Roman"/>
                <w:sz w:val="20"/>
                <w:szCs w:val="20"/>
                <w:rtl w:val="0"/>
              </w:rPr>
              <w:t xml:space="preserve">de l’autre côté.</w:t>
            </w:r>
            <w:r w:rsidDel="00000000" w:rsidR="00000000" w:rsidRPr="00000000">
              <w:rPr>
                <w:rtl w:val="0"/>
              </w:rPr>
            </w:r>
          </w:p>
          <w:p w:rsidR="00000000" w:rsidDel="00000000" w:rsidP="00000000" w:rsidRDefault="00000000" w:rsidRPr="00000000" w14:paraId="0000001C">
            <w:pPr>
              <w:widowControl w:val="1"/>
              <w:jc w:val="both"/>
              <w:rPr>
                <w:rFonts w:ascii="Times New Roman" w:cs="Times New Roman" w:eastAsia="Times New Roman" w:hAnsi="Times New Roman"/>
                <w:b w:val="1"/>
                <w:smallCaps w:val="1"/>
                <w:sz w:val="20"/>
                <w:szCs w:val="20"/>
              </w:rPr>
            </w:pPr>
            <w:r w:rsidDel="00000000" w:rsidR="00000000" w:rsidRPr="00000000">
              <w:rPr>
                <w:rtl w:val="0"/>
              </w:rPr>
            </w:r>
          </w:p>
          <w:p w:rsidR="00000000" w:rsidDel="00000000" w:rsidP="00000000" w:rsidRDefault="00000000" w:rsidRPr="00000000" w14:paraId="0000001D">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Le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Partenaire</w:t>
            </w:r>
            <w:r w:rsidDel="00000000" w:rsidR="00000000" w:rsidRPr="00000000">
              <w:rPr>
                <w:rFonts w:ascii="Times New Roman" w:cs="Times New Roman" w:eastAsia="Times New Roman" w:hAnsi="Times New Roman"/>
                <w:sz w:val="20"/>
                <w:szCs w:val="20"/>
                <w:rtl w:val="0"/>
              </w:rPr>
              <w:t xml:space="preserve">” et “</w:t>
            </w:r>
            <w:r w:rsidDel="00000000" w:rsidR="00000000" w:rsidRPr="00000000">
              <w:rPr>
                <w:rFonts w:ascii="Times New Roman" w:cs="Times New Roman" w:eastAsia="Times New Roman" w:hAnsi="Times New Roman"/>
                <w:b w:val="1"/>
                <w:sz w:val="20"/>
                <w:szCs w:val="20"/>
                <w:rtl w:val="0"/>
              </w:rPr>
              <w:t xml:space="preserve">L`Association</w:t>
            </w:r>
            <w:r w:rsidDel="00000000" w:rsidR="00000000" w:rsidRPr="00000000">
              <w:rPr>
                <w:rFonts w:ascii="Times New Roman" w:cs="Times New Roman" w:eastAsia="Times New Roman" w:hAnsi="Times New Roman"/>
                <w:b w:val="1"/>
                <w:color w:val="202124"/>
                <w:sz w:val="20"/>
                <w:szCs w:val="20"/>
                <w:rtl w:val="0"/>
              </w:rPr>
              <w:t xml:space="preserve">”</w:t>
            </w:r>
            <w:r w:rsidDel="00000000" w:rsidR="00000000" w:rsidRPr="00000000">
              <w:rPr>
                <w:rFonts w:ascii="Times New Roman" w:cs="Times New Roman" w:eastAsia="Times New Roman" w:hAnsi="Times New Roman"/>
                <w:sz w:val="20"/>
                <w:szCs w:val="20"/>
                <w:rtl w:val="0"/>
              </w:rPr>
              <w:t xml:space="preserve">, ci-après  dénommés individuellement </w:t>
            </w:r>
            <w:r w:rsidDel="00000000" w:rsidR="00000000" w:rsidRPr="00000000">
              <w:rPr>
                <w:rFonts w:ascii="Times New Roman" w:cs="Times New Roman" w:eastAsia="Times New Roman" w:hAnsi="Times New Roman"/>
                <w:b w:val="1"/>
                <w:sz w:val="20"/>
                <w:szCs w:val="20"/>
                <w:rtl w:val="0"/>
              </w:rPr>
              <w:t xml:space="preserve">“la Partie” </w:t>
            </w:r>
            <w:r w:rsidDel="00000000" w:rsidR="00000000" w:rsidRPr="00000000">
              <w:rPr>
                <w:rFonts w:ascii="Times New Roman" w:cs="Times New Roman" w:eastAsia="Times New Roman" w:hAnsi="Times New Roman"/>
                <w:sz w:val="20"/>
                <w:szCs w:val="20"/>
                <w:rtl w:val="0"/>
              </w:rPr>
              <w:t xml:space="preserve">et collectivement</w:t>
            </w:r>
            <w:r w:rsidDel="00000000" w:rsidR="00000000" w:rsidRPr="00000000">
              <w:rPr>
                <w:rFonts w:ascii="Times New Roman" w:cs="Times New Roman" w:eastAsia="Times New Roman" w:hAnsi="Times New Roman"/>
                <w:b w:val="1"/>
                <w:sz w:val="20"/>
                <w:szCs w:val="20"/>
                <w:rtl w:val="0"/>
              </w:rPr>
              <w:t xml:space="preserve"> “les Parties”</w:t>
            </w: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1"/>
              <w:spacing w:line="308.00000000000006" w:lineRule="auto"/>
              <w:jc w:val="both"/>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color w:val="202124"/>
                <w:sz w:val="20"/>
                <w:szCs w:val="20"/>
                <w:u w:val="single"/>
                <w:rtl w:val="0"/>
              </w:rPr>
              <w:t xml:space="preserve">ПРЕАМБУЛА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1"/>
              <w:jc w:val="both"/>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PREAMBULE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jc w:val="both"/>
              <w:rPr>
                <w:rFonts w:ascii="Times New Roman" w:cs="Times New Roman" w:eastAsia="Times New Roman" w:hAnsi="Times New Roman"/>
                <w:b w:val="1"/>
                <w:i w:val="1"/>
                <w:color w:val="202124"/>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Треба відмітити, що</w:t>
            </w:r>
            <w:r w:rsidDel="00000000" w:rsidR="00000000" w:rsidRPr="00000000">
              <w:rPr>
                <w:rtl w:val="0"/>
              </w:rPr>
            </w:r>
          </w:p>
          <w:p w:rsidR="00000000" w:rsidDel="00000000" w:rsidP="00000000" w:rsidRDefault="00000000" w:rsidRPr="00000000" w14:paraId="00000021">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Сторони є аполітичними неприбутковими асоціаціями,</w:t>
            </w:r>
          </w:p>
          <w:p w:rsidR="00000000" w:rsidDel="00000000" w:rsidP="00000000" w:rsidRDefault="00000000" w:rsidRPr="00000000" w14:paraId="00000022">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Сторони віддані цінностям, що пов’язані з людиною та основані на бажанні поважати, допомагати та підтримувати населення, а також цінностям, пов’язаними з етикою, які ставлять загальне благо вище будь-яких особистих переваг, поважаючи законодавчу базу,</w:t>
            </w:r>
          </w:p>
          <w:p w:rsidR="00000000" w:rsidDel="00000000" w:rsidP="00000000" w:rsidRDefault="00000000" w:rsidRPr="00000000" w14:paraId="00000023">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Сторони керуються однаковим бажанням прийти на допомогу жителям України, які опинилися у великій скруті через удари Російської Федерації по мирному населенню, в основному в житловому секторі, але не обмежуючись цим,</w:t>
            </w:r>
          </w:p>
          <w:p w:rsidR="00000000" w:rsidDel="00000000" w:rsidP="00000000" w:rsidRDefault="00000000" w:rsidRPr="00000000" w14:paraId="00000024">
            <w:pPr>
              <w:jc w:val="both"/>
              <w:rPr>
                <w:rFonts w:ascii="Times New Roman" w:cs="Times New Roman" w:eastAsia="Times New Roman" w:hAnsi="Times New Roman"/>
                <w:b w:val="1"/>
                <w:i w:val="1"/>
                <w:color w:val="202124"/>
                <w:sz w:val="20"/>
                <w:szCs w:val="20"/>
                <w:u w:val="single"/>
              </w:rPr>
            </w:pPr>
            <w:r w:rsidDel="00000000" w:rsidR="00000000" w:rsidRPr="00000000">
              <w:rPr>
                <w:rFonts w:ascii="Times New Roman" w:cs="Times New Roman" w:eastAsia="Times New Roman" w:hAnsi="Times New Roman"/>
                <w:sz w:val="20"/>
                <w:szCs w:val="20"/>
                <w:rtl w:val="0"/>
              </w:rPr>
              <w:t xml:space="preserve">Сторони вирішили підписати меморандум про взаєморозуміння (далі – </w:t>
            </w:r>
            <w:r w:rsidDel="00000000" w:rsidR="00000000" w:rsidRPr="00000000">
              <w:rPr>
                <w:rFonts w:ascii="Times New Roman" w:cs="Times New Roman" w:eastAsia="Times New Roman" w:hAnsi="Times New Roman"/>
                <w:b w:val="1"/>
                <w:sz w:val="20"/>
                <w:szCs w:val="20"/>
                <w:rtl w:val="0"/>
              </w:rPr>
              <w:t xml:space="preserve">“Меморандум”</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1"/>
              <w:jc w:val="both"/>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Etant entendu que </w:t>
            </w:r>
          </w:p>
          <w:p w:rsidR="00000000" w:rsidDel="00000000" w:rsidP="00000000" w:rsidRDefault="00000000" w:rsidRPr="00000000" w14:paraId="00000026">
            <w:pPr>
              <w:widowControl w:val="1"/>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Parties sont des organismes apolitiques à but non lucratif, </w:t>
            </w:r>
          </w:p>
          <w:p w:rsidR="00000000" w:rsidDel="00000000" w:rsidP="00000000" w:rsidRDefault="00000000" w:rsidRPr="00000000" w14:paraId="00000027">
            <w:pPr>
              <w:widowControl w:val="1"/>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Parties sont attachées à des valeurs liées à la personne reposant sur la volonté de respecter, d’aider et d’appuyer la population et à des valeurs liées à l’éthique  qui placent le bien commun au dessus de tout avantage personnel tout en respectant le cadre législatif,</w:t>
            </w:r>
          </w:p>
          <w:p w:rsidR="00000000" w:rsidDel="00000000" w:rsidP="00000000" w:rsidRDefault="00000000" w:rsidRPr="00000000" w14:paraId="00000028">
            <w:pPr>
              <w:widowControl w:val="1"/>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Parties sont toutes deux animées de la même volonté de venir en aide aux habitants de l’Ukraine se trouvant en grande difficulté à cause des frappes de la Fédération de Russie sur les civils, et ce principalement dans le domaine de l’habitat, mais sans s’y limiter,</w:t>
            </w:r>
          </w:p>
          <w:p w:rsidR="00000000" w:rsidDel="00000000" w:rsidP="00000000" w:rsidRDefault="00000000" w:rsidRPr="00000000" w14:paraId="00000029">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Parties ont décidé de signer un mémorandum d’entente (ci-après nommé </w:t>
            </w:r>
            <w:r w:rsidDel="00000000" w:rsidR="00000000" w:rsidRPr="00000000">
              <w:rPr>
                <w:rFonts w:ascii="Times New Roman" w:cs="Times New Roman" w:eastAsia="Times New Roman" w:hAnsi="Times New Roman"/>
                <w:b w:val="1"/>
                <w:sz w:val="20"/>
                <w:szCs w:val="20"/>
                <w:rtl w:val="0"/>
              </w:rPr>
              <w:t xml:space="preserve">“le Mémorandum”</w:t>
            </w:r>
            <w:r w:rsidDel="00000000" w:rsidR="00000000" w:rsidRPr="00000000">
              <w:rPr>
                <w:rFonts w:ascii="Times New Roman" w:cs="Times New Roman" w:eastAsia="Times New Roman" w:hAnsi="Times New Roman"/>
                <w:sz w:val="20"/>
                <w:szCs w:val="20"/>
                <w:rtl w:val="0"/>
              </w:rPr>
              <w:t xml:space="preserve">) .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1"/>
              <w:numPr>
                <w:ilvl w:val="0"/>
                <w:numId w:val="1"/>
              </w:numPr>
              <w:spacing w:line="308.00000000000006" w:lineRule="auto"/>
              <w:ind w:left="720" w:hanging="360"/>
              <w:jc w:val="both"/>
              <w:rPr>
                <w:rFonts w:ascii="Times New Roman" w:cs="Times New Roman" w:eastAsia="Times New Roman" w:hAnsi="Times New Roman"/>
                <w:b w:val="1"/>
                <w:i w:val="1"/>
                <w:color w:val="202124"/>
                <w:sz w:val="20"/>
                <w:szCs w:val="20"/>
              </w:rPr>
            </w:pPr>
            <w:r w:rsidDel="00000000" w:rsidR="00000000" w:rsidRPr="00000000">
              <w:rPr>
                <w:rFonts w:ascii="Times New Roman" w:cs="Times New Roman" w:eastAsia="Times New Roman" w:hAnsi="Times New Roman"/>
                <w:b w:val="1"/>
                <w:i w:val="1"/>
                <w:color w:val="202124"/>
                <w:sz w:val="20"/>
                <w:szCs w:val="20"/>
                <w:u w:val="single"/>
                <w:rtl w:val="0"/>
              </w:rPr>
              <w:t xml:space="preserve">СФЕРА ДІЇ МЕМОРАНДУМУ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1"/>
              <w:numPr>
                <w:ilvl w:val="0"/>
                <w:numId w:val="4"/>
              </w:numPr>
              <w:ind w:left="720" w:hanging="360"/>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u w:val="single"/>
                <w:rtl w:val="0"/>
              </w:rPr>
              <w:t xml:space="preserve">PORTÉE  DU MEMORANDUM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1.</w:t>
            </w:r>
            <w:r w:rsidDel="00000000" w:rsidR="00000000" w:rsidRPr="00000000">
              <w:rPr>
                <w:rFonts w:ascii="Times New Roman" w:cs="Times New Roman" w:eastAsia="Times New Roman" w:hAnsi="Times New Roman"/>
                <w:color w:val="202124"/>
                <w:sz w:val="20"/>
                <w:szCs w:val="20"/>
                <w:rtl w:val="0"/>
              </w:rPr>
              <w:t xml:space="preserve"> Цей Меморандум встановлює рамки для співпраці між Сторонами та визначає умови та умови дій, які вони здійснюватимуть у співпраці для досягнення спільних цілей. Він визначає сфери співпраці та загальні умови, що регулюють цю співпрацю.</w:t>
            </w:r>
          </w:p>
          <w:p w:rsidR="00000000" w:rsidDel="00000000" w:rsidP="00000000" w:rsidRDefault="00000000" w:rsidRPr="00000000" w14:paraId="0000002D">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2.</w:t>
            </w:r>
            <w:r w:rsidDel="00000000" w:rsidR="00000000" w:rsidRPr="00000000">
              <w:rPr>
                <w:rFonts w:ascii="Times New Roman" w:cs="Times New Roman" w:eastAsia="Times New Roman" w:hAnsi="Times New Roman"/>
                <w:color w:val="202124"/>
                <w:sz w:val="20"/>
                <w:szCs w:val="20"/>
                <w:rtl w:val="0"/>
              </w:rPr>
              <w:t xml:space="preserve"> Цей Меморандум повністю виражає згоду між Сторонами по справі та замінює всі попередні усні повідомлення та письмові документи.</w:t>
            </w:r>
          </w:p>
          <w:p w:rsidR="00000000" w:rsidDel="00000000" w:rsidP="00000000" w:rsidRDefault="00000000" w:rsidRPr="00000000" w14:paraId="0000002E">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3.</w:t>
            </w:r>
            <w:r w:rsidDel="00000000" w:rsidR="00000000" w:rsidRPr="00000000">
              <w:rPr>
                <w:rFonts w:ascii="Times New Roman" w:cs="Times New Roman" w:eastAsia="Times New Roman" w:hAnsi="Times New Roman"/>
                <w:color w:val="202124"/>
                <w:sz w:val="20"/>
                <w:szCs w:val="20"/>
                <w:rtl w:val="0"/>
              </w:rPr>
              <w:t xml:space="preserve"> Сторони погоджуються, що цей Меморандум не надає жодних виключних прав щодо діяльності, зазначеної в ньому, і що вони можуть здійснювати подібну діяльність у співпраця з іншими партнерами.</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Le présent Mémorandum fixe le cadre de la coopération entre les Parties et détermine les conditions et les modalités de l’action que celles-ci mèneront en collaboration pour atteindre leurs objectifs communs. Il définit les domaines de coopération et les conditions générales régissant cette coopération. </w:t>
            </w:r>
          </w:p>
          <w:p w:rsidR="00000000" w:rsidDel="00000000" w:rsidP="00000000" w:rsidRDefault="00000000" w:rsidRPr="00000000" w14:paraId="00000030">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Le présent Mémorandum exprime dans son intégralité l’accord intervenu entre les Parties en la matière et remplace toutes les communications orales et documents écrits antérieurs. </w:t>
            </w:r>
          </w:p>
          <w:p w:rsidR="00000000" w:rsidDel="00000000" w:rsidP="00000000" w:rsidRDefault="00000000" w:rsidRPr="00000000" w14:paraId="00000031">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202124"/>
                <w:sz w:val="20"/>
                <w:szCs w:val="20"/>
                <w:rtl w:val="0"/>
              </w:rPr>
              <w:t xml:space="preserve">3.</w:t>
            </w:r>
            <w:r w:rsidDel="00000000" w:rsidR="00000000" w:rsidRPr="00000000">
              <w:rPr>
                <w:rFonts w:ascii="Times New Roman" w:cs="Times New Roman" w:eastAsia="Times New Roman" w:hAnsi="Times New Roman"/>
                <w:color w:val="202124"/>
                <w:sz w:val="20"/>
                <w:szCs w:val="20"/>
                <w:rtl w:val="0"/>
              </w:rPr>
              <w:t xml:space="preserve"> Les Parties sont convenus que le présent Mémorandum ne confère aucun droit exclusif concernant les activités qui y sont visées et qu’elles peuvent mener des activités similaires en collaboration avec d’autres partenaires.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1"/>
              <w:spacing w:line="308.00000000000006" w:lineRule="auto"/>
              <w:jc w:val="both"/>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color w:val="202124"/>
                <w:sz w:val="20"/>
                <w:szCs w:val="20"/>
                <w:u w:val="single"/>
                <w:rtl w:val="0"/>
              </w:rPr>
              <w:t xml:space="preserve">2. ЦІЛІ ТА НАПРЯМИ СПІВПРАЦІ МІЖ СТОРОНАМИ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1"/>
              <w:jc w:val="both"/>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2. OBJECTIFS ET DOMAINES DE LA COOPÉRATION ENTRE LES PARTIES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color w:val="202124"/>
                <w:sz w:val="20"/>
                <w:szCs w:val="20"/>
                <w:rtl w:val="0"/>
              </w:rPr>
              <w:t xml:space="preserve">Сторони погоджуються тісно співпрацювати в рамках Статуту сторін та проводити консультації з питань, що становлять взаємний інтерес для досягнення спільних цілей, які включають наступне:</w:t>
            </w:r>
            <w:r w:rsidDel="00000000" w:rsidR="00000000" w:rsidRPr="00000000">
              <w:rPr>
                <w:rtl w:val="0"/>
              </w:rPr>
            </w:r>
          </w:p>
          <w:p w:rsidR="00000000" w:rsidDel="00000000" w:rsidP="00000000" w:rsidRDefault="00000000" w:rsidRPr="00000000" w14:paraId="00000035">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1.1.</w:t>
            </w:r>
            <w:r w:rsidDel="00000000" w:rsidR="00000000" w:rsidRPr="00000000">
              <w:rPr>
                <w:rFonts w:ascii="Times New Roman" w:cs="Times New Roman" w:eastAsia="Times New Roman" w:hAnsi="Times New Roman"/>
                <w:sz w:val="20"/>
                <w:szCs w:val="20"/>
                <w:rtl w:val="0"/>
              </w:rPr>
              <w:t xml:space="preserve"> Підтримувати проекти спрямовані  на облаштування, відновлення, реконструкцію чи будівництво трьох видів цільових споруд:</w:t>
            </w:r>
          </w:p>
          <w:p w:rsidR="00000000" w:rsidDel="00000000" w:rsidP="00000000" w:rsidRDefault="00000000" w:rsidRPr="00000000" w14:paraId="00000036">
            <w:pPr>
              <w:widowControl w:val="1"/>
              <w:numPr>
                <w:ilvl w:val="0"/>
                <w:numId w:val="8"/>
              </w:numPr>
              <w:ind w:left="720" w:hanging="36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житло: це включає допомогу в розвитку та/або ремонті чи будівництві будівель для житлового використання,</w:t>
            </w:r>
          </w:p>
          <w:p w:rsidR="00000000" w:rsidDel="00000000" w:rsidP="00000000" w:rsidRDefault="00000000" w:rsidRPr="00000000" w14:paraId="00000037">
            <w:pPr>
              <w:widowControl w:val="1"/>
              <w:numPr>
                <w:ilvl w:val="0"/>
                <w:numId w:val="8"/>
              </w:numPr>
              <w:ind w:left="720" w:hanging="36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тимчасове розміщення: це включає допомогу в розвитку та/або реабілітації або будівництві центрів прийому для внутрішньо переміщених осіб,</w:t>
            </w:r>
          </w:p>
          <w:p w:rsidR="00000000" w:rsidDel="00000000" w:rsidP="00000000" w:rsidRDefault="00000000" w:rsidRPr="00000000" w14:paraId="00000038">
            <w:pPr>
              <w:widowControl w:val="1"/>
              <w:numPr>
                <w:ilvl w:val="0"/>
                <w:numId w:val="8"/>
              </w:numPr>
              <w:ind w:left="720" w:hanging="36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приміщення, державні чи приватні, соціального призначення: дитячі садки, школи, інтернатні-заклади, реабілітаційні центри, лікарні, тощо.</w:t>
            </w:r>
          </w:p>
          <w:p w:rsidR="00000000" w:rsidDel="00000000" w:rsidP="00000000" w:rsidRDefault="00000000" w:rsidRPr="00000000" w14:paraId="00000039">
            <w:pPr>
              <w:widowControl w:val="1"/>
              <w:jc w:val="both"/>
              <w:rPr>
                <w:rFonts w:ascii="Times New Roman" w:cs="Times New Roman" w:eastAsia="Times New Roman" w:hAnsi="Times New Roman"/>
                <w:color w:val="202124"/>
                <w:sz w:val="20"/>
                <w:szCs w:val="20"/>
              </w:rPr>
            </w:pPr>
            <w:r w:rsidDel="00000000" w:rsidR="00000000" w:rsidRPr="00000000">
              <w:rPr>
                <w:rtl w:val="0"/>
              </w:rPr>
            </w:r>
          </w:p>
          <w:p w:rsidR="00000000" w:rsidDel="00000000" w:rsidP="00000000" w:rsidRDefault="00000000" w:rsidRPr="00000000" w14:paraId="0000003A">
            <w:pPr>
              <w:tabs>
                <w:tab w:val="left" w:leader="none" w:pos="682"/>
                <w:tab w:val="left" w:leader="none" w:pos="1276"/>
              </w:tabs>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sz w:val="20"/>
                <w:szCs w:val="20"/>
                <w:rtl w:val="0"/>
              </w:rPr>
              <w:t xml:space="preserve">1.2.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202124"/>
                <w:sz w:val="20"/>
                <w:szCs w:val="20"/>
                <w:rtl w:val="0"/>
              </w:rPr>
              <w:t xml:space="preserve">залучати соціально відповідальні компанії до відновлення пошкоджених або зруйнованих об’єктів житлового та соціального призначення.</w:t>
            </w:r>
          </w:p>
          <w:p w:rsidR="00000000" w:rsidDel="00000000" w:rsidP="00000000" w:rsidRDefault="00000000" w:rsidRPr="00000000" w14:paraId="0000003B">
            <w:pPr>
              <w:tabs>
                <w:tab w:val="left" w:leader="none" w:pos="682"/>
                <w:tab w:val="left" w:leader="none" w:pos="1276"/>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1.3. </w:t>
            </w:r>
            <w:r w:rsidDel="00000000" w:rsidR="00000000" w:rsidRPr="00000000">
              <w:rPr>
                <w:rFonts w:ascii="Times New Roman" w:cs="Times New Roman" w:eastAsia="Times New Roman" w:hAnsi="Times New Roman"/>
                <w:sz w:val="20"/>
                <w:szCs w:val="20"/>
                <w:rtl w:val="0"/>
              </w:rPr>
              <w:t xml:space="preserve">залучати соціально відповідальні компанії до відновлення пошкоджених або зруйнованих об’єктів житлового та соціального призначення.</w:t>
            </w:r>
          </w:p>
          <w:p w:rsidR="00000000" w:rsidDel="00000000" w:rsidP="00000000" w:rsidRDefault="00000000" w:rsidRPr="00000000" w14:paraId="0000003C">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2.</w:t>
            </w:r>
            <w:r w:rsidDel="00000000" w:rsidR="00000000" w:rsidRPr="00000000">
              <w:rPr>
                <w:rFonts w:ascii="Times New Roman" w:cs="Times New Roman" w:eastAsia="Times New Roman" w:hAnsi="Times New Roman"/>
                <w:color w:val="202124"/>
                <w:sz w:val="20"/>
                <w:szCs w:val="20"/>
                <w:rtl w:val="0"/>
              </w:rPr>
              <w:t xml:space="preserve"> Сторони погоджуються сумлінно співпрацювати в рамках спільної та узгодженої діяльності, що здійснюється відповідно до положень цього Меморандуму, для досягнення цілей, викладених вище.</w:t>
            </w:r>
          </w:p>
          <w:p w:rsidR="00000000" w:rsidDel="00000000" w:rsidP="00000000" w:rsidRDefault="00000000" w:rsidRPr="00000000" w14:paraId="0000003D">
            <w:pPr>
              <w:widowControl w:val="1"/>
              <w:jc w:val="both"/>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1. </w:t>
            </w:r>
            <w:r w:rsidDel="00000000" w:rsidR="00000000" w:rsidRPr="00000000">
              <w:rPr>
                <w:rFonts w:ascii="Times New Roman" w:cs="Times New Roman" w:eastAsia="Times New Roman" w:hAnsi="Times New Roman"/>
                <w:color w:val="202124"/>
                <w:sz w:val="20"/>
                <w:szCs w:val="20"/>
                <w:rtl w:val="0"/>
              </w:rPr>
              <w:t xml:space="preserve">Les Parties conviennent, dans le cadre de leurs Statuts respectifs, de coopérer étroitement et de se consulter sur les questions d’intérêt mutuel afin d’atteindre les objectifs communs, qui sont notamment les suivants:  </w:t>
            </w:r>
          </w:p>
          <w:p w:rsidR="00000000" w:rsidDel="00000000" w:rsidP="00000000" w:rsidRDefault="00000000" w:rsidRPr="00000000" w14:paraId="0000003F">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1.1. </w:t>
            </w:r>
            <w:r w:rsidDel="00000000" w:rsidR="00000000" w:rsidRPr="00000000">
              <w:rPr>
                <w:rFonts w:ascii="Times New Roman" w:cs="Times New Roman" w:eastAsia="Times New Roman" w:hAnsi="Times New Roman"/>
                <w:color w:val="202124"/>
                <w:sz w:val="20"/>
                <w:szCs w:val="20"/>
                <w:rtl w:val="0"/>
              </w:rPr>
              <w:t xml:space="preserve">soutenir des projets axés sur l’aménagement, la réhabilitation, l’adaptation ou la construction de locaux dans les 3 (trois) domaines indiqués ci-après :</w:t>
            </w:r>
          </w:p>
          <w:p w:rsidR="00000000" w:rsidDel="00000000" w:rsidP="00000000" w:rsidRDefault="00000000" w:rsidRPr="00000000" w14:paraId="00000040">
            <w:pPr>
              <w:widowControl w:val="1"/>
              <w:numPr>
                <w:ilvl w:val="0"/>
                <w:numId w:val="7"/>
              </w:numPr>
              <w:ind w:left="720" w:hanging="36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le logement : il s’agit d’aider à l'aménagement et/ou la remise en état ou la construction de bâtiments à usage d’habitation ,</w:t>
            </w:r>
          </w:p>
          <w:p w:rsidR="00000000" w:rsidDel="00000000" w:rsidP="00000000" w:rsidRDefault="00000000" w:rsidRPr="00000000" w14:paraId="00000041">
            <w:pPr>
              <w:widowControl w:val="1"/>
              <w:numPr>
                <w:ilvl w:val="0"/>
                <w:numId w:val="7"/>
              </w:numPr>
              <w:ind w:left="720" w:hanging="36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l’hébergement provisoire : il s’agit d’aider à l'aménagement et/ou la remise en état ou la construction de centres d'accueil pour des déplacées internes,</w:t>
            </w:r>
          </w:p>
          <w:p w:rsidR="00000000" w:rsidDel="00000000" w:rsidP="00000000" w:rsidRDefault="00000000" w:rsidRPr="00000000" w14:paraId="00000042">
            <w:pPr>
              <w:widowControl w:val="1"/>
              <w:numPr>
                <w:ilvl w:val="0"/>
                <w:numId w:val="7"/>
              </w:numPr>
              <w:ind w:left="720" w:hanging="36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les locaux, publics ou privés, à usage social : jardins d'enfants, écoles, internats, centres de rééducation, hôpitaux, etc.</w:t>
            </w:r>
          </w:p>
          <w:p w:rsidR="00000000" w:rsidDel="00000000" w:rsidP="00000000" w:rsidRDefault="00000000" w:rsidRPr="00000000" w14:paraId="00000043">
            <w:pPr>
              <w:widowControl w:val="1"/>
              <w:jc w:val="both"/>
              <w:rPr>
                <w:rFonts w:ascii="Times New Roman" w:cs="Times New Roman" w:eastAsia="Times New Roman" w:hAnsi="Times New Roman"/>
                <w:color w:val="202124"/>
                <w:sz w:val="20"/>
                <w:szCs w:val="20"/>
              </w:rPr>
            </w:pPr>
            <w:r w:rsidDel="00000000" w:rsidR="00000000" w:rsidRPr="00000000">
              <w:rPr>
                <w:rtl w:val="0"/>
              </w:rPr>
            </w:r>
          </w:p>
          <w:p w:rsidR="00000000" w:rsidDel="00000000" w:rsidP="00000000" w:rsidRDefault="00000000" w:rsidRPr="00000000" w14:paraId="00000044">
            <w:pPr>
              <w:widowControl w:val="1"/>
              <w:jc w:val="both"/>
              <w:rPr>
                <w:rFonts w:ascii="Times New Roman" w:cs="Times New Roman" w:eastAsia="Times New Roman" w:hAnsi="Times New Roman"/>
                <w:color w:val="202124"/>
                <w:sz w:val="20"/>
                <w:szCs w:val="20"/>
              </w:rPr>
            </w:pPr>
            <w:r w:rsidDel="00000000" w:rsidR="00000000" w:rsidRPr="00000000">
              <w:rPr>
                <w:rtl w:val="0"/>
              </w:rPr>
            </w:r>
          </w:p>
          <w:p w:rsidR="00000000" w:rsidDel="00000000" w:rsidP="00000000" w:rsidRDefault="00000000" w:rsidRPr="00000000" w14:paraId="00000045">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1.2. </w:t>
            </w:r>
            <w:r w:rsidDel="00000000" w:rsidR="00000000" w:rsidRPr="00000000">
              <w:rPr>
                <w:rFonts w:ascii="Times New Roman" w:cs="Times New Roman" w:eastAsia="Times New Roman" w:hAnsi="Times New Roman"/>
                <w:color w:val="202124"/>
                <w:sz w:val="20"/>
                <w:szCs w:val="20"/>
                <w:rtl w:val="0"/>
              </w:rPr>
              <w:t xml:space="preserve">impliquer les entreprises socialement responsables dans la remise en état de bâtiments endommagés ou détruits à usage d’habitation et  à usage social ;</w:t>
            </w:r>
          </w:p>
          <w:p w:rsidR="00000000" w:rsidDel="00000000" w:rsidP="00000000" w:rsidRDefault="00000000" w:rsidRPr="00000000" w14:paraId="00000046">
            <w:pPr>
              <w:widowControl w:val="1"/>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color w:val="202124"/>
                <w:sz w:val="20"/>
                <w:szCs w:val="20"/>
                <w:rtl w:val="0"/>
              </w:rPr>
              <w:t xml:space="preserve">1.3.</w:t>
            </w:r>
            <w:r w:rsidDel="00000000" w:rsidR="00000000" w:rsidRPr="00000000">
              <w:rPr>
                <w:rFonts w:ascii="Times New Roman" w:cs="Times New Roman" w:eastAsia="Times New Roman" w:hAnsi="Times New Roman"/>
                <w:color w:val="202124"/>
                <w:sz w:val="20"/>
                <w:szCs w:val="20"/>
                <w:rtl w:val="0"/>
              </w:rPr>
              <w:t xml:space="preserve"> impliquer les entreprises socialement responsables dans la remise en état de bâtiments endommagés ou détruits à usage d’habitation et  à usage social ;</w:t>
            </w:r>
            <w:r w:rsidDel="00000000" w:rsidR="00000000" w:rsidRPr="00000000">
              <w:rPr>
                <w:rtl w:val="0"/>
              </w:rPr>
            </w:r>
          </w:p>
          <w:p w:rsidR="00000000" w:rsidDel="00000000" w:rsidP="00000000" w:rsidRDefault="00000000" w:rsidRPr="00000000" w14:paraId="00000047">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Fonts w:ascii="Times New Roman" w:cs="Times New Roman" w:eastAsia="Times New Roman" w:hAnsi="Times New Roman"/>
                <w:sz w:val="20"/>
                <w:szCs w:val="20"/>
                <w:rtl w:val="0"/>
              </w:rPr>
              <w:t xml:space="preserve"> Les Parties conviennent de coopérer de bonne foi, dans le cadre d’activités conjointes et concertées menées conformément aux dispositions du présent Mémorandum, afin de réaliser les objectifs énoncés ci-dessus.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1"/>
              <w:spacing w:line="308.0000000000000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1"/>
                <w:color w:val="202124"/>
                <w:sz w:val="20"/>
                <w:szCs w:val="20"/>
                <w:u w:val="single"/>
                <w:rtl w:val="0"/>
              </w:rPr>
              <w:t xml:space="preserve">3. СПІЛЬНА ДІЯЛЬНІСТЬ ТА ПРОЕКТИ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1"/>
              <w:jc w:val="both"/>
              <w:rPr>
                <w:rFonts w:ascii="Times New Roman" w:cs="Times New Roman" w:eastAsia="Times New Roman" w:hAnsi="Times New Roman"/>
                <w:b w:val="1"/>
                <w:i w:val="1"/>
                <w:color w:val="202124"/>
                <w:sz w:val="20"/>
                <w:szCs w:val="20"/>
                <w:u w:val="single"/>
              </w:rPr>
            </w:pPr>
            <w:r w:rsidDel="00000000" w:rsidR="00000000" w:rsidRPr="00000000">
              <w:rPr>
                <w:rFonts w:ascii="Times New Roman" w:cs="Times New Roman" w:eastAsia="Times New Roman" w:hAnsi="Times New Roman"/>
                <w:b w:val="1"/>
                <w:i w:val="1"/>
                <w:color w:val="202124"/>
                <w:sz w:val="20"/>
                <w:szCs w:val="20"/>
                <w:u w:val="single"/>
                <w:rtl w:val="0"/>
              </w:rPr>
              <w:t xml:space="preserve">3. ACTIVITÉS ET PROJETS COMMUNS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1.</w:t>
            </w:r>
            <w:r w:rsidDel="00000000" w:rsidR="00000000" w:rsidRPr="00000000">
              <w:rPr>
                <w:rFonts w:ascii="Times New Roman" w:cs="Times New Roman" w:eastAsia="Times New Roman" w:hAnsi="Times New Roman"/>
                <w:color w:val="202124"/>
                <w:sz w:val="20"/>
                <w:szCs w:val="20"/>
                <w:rtl w:val="0"/>
              </w:rPr>
              <w:t xml:space="preserve"> Сторони погоджуються вивчати, коли вони виникають, можливості для співпраці у виконанні діяльності та проектів у сферах співробітництва. </w:t>
            </w:r>
          </w:p>
          <w:p w:rsidR="00000000" w:rsidDel="00000000" w:rsidP="00000000" w:rsidRDefault="00000000" w:rsidRPr="00000000" w14:paraId="0000004B">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2.</w:t>
            </w:r>
            <w:r w:rsidDel="00000000" w:rsidR="00000000" w:rsidRPr="00000000">
              <w:rPr>
                <w:rFonts w:ascii="Times New Roman" w:cs="Times New Roman" w:eastAsia="Times New Roman" w:hAnsi="Times New Roman"/>
                <w:color w:val="202124"/>
                <w:sz w:val="20"/>
                <w:szCs w:val="20"/>
                <w:rtl w:val="0"/>
              </w:rPr>
              <w:t xml:space="preserve"> Сторони добросовісно обговорюють положення будь-якої наступної угоди необхідні для реалізації їхньої співпраці на рівні проекту. Ці угоди зазвичай укладаються у формі обміну листами із зазначенням послуг і обов'язки, покладені на кожну зі Сторін в рамках проекту.</w:t>
            </w:r>
          </w:p>
          <w:p w:rsidR="00000000" w:rsidDel="00000000" w:rsidP="00000000" w:rsidRDefault="00000000" w:rsidRPr="00000000" w14:paraId="0000004C">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3.</w:t>
            </w:r>
            <w:r w:rsidDel="00000000" w:rsidR="00000000" w:rsidRPr="00000000">
              <w:rPr>
                <w:rFonts w:ascii="Times New Roman" w:cs="Times New Roman" w:eastAsia="Times New Roman" w:hAnsi="Times New Roman"/>
                <w:color w:val="202124"/>
                <w:sz w:val="20"/>
                <w:szCs w:val="20"/>
                <w:rtl w:val="0"/>
              </w:rPr>
              <w:t xml:space="preserve"> Сторони можуть створювати робочі групи у складі представників для контролю за розробкою та реалізацією конкретних проектів.</w:t>
            </w:r>
          </w:p>
          <w:p w:rsidR="00000000" w:rsidDel="00000000" w:rsidP="00000000" w:rsidRDefault="00000000" w:rsidRPr="00000000" w14:paraId="0000004D">
            <w:pPr>
              <w:widowControl w:val="1"/>
              <w:jc w:val="both"/>
              <w:rPr>
                <w:rFonts w:ascii="Times New Roman" w:cs="Times New Roman" w:eastAsia="Times New Roman" w:hAnsi="Times New Roman"/>
                <w:b w:val="1"/>
                <w:color w:val="202124"/>
                <w:sz w:val="20"/>
                <w:szCs w:val="20"/>
              </w:rPr>
            </w:pPr>
            <w:r w:rsidDel="00000000" w:rsidR="00000000" w:rsidRPr="00000000">
              <w:rPr>
                <w:rtl w:val="0"/>
              </w:rPr>
            </w:r>
          </w:p>
          <w:p w:rsidR="00000000" w:rsidDel="00000000" w:rsidP="00000000" w:rsidRDefault="00000000" w:rsidRPr="00000000" w14:paraId="0000004E">
            <w:pPr>
              <w:widowControl w:val="1"/>
              <w:jc w:val="both"/>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1. </w:t>
            </w:r>
            <w:r w:rsidDel="00000000" w:rsidR="00000000" w:rsidRPr="00000000">
              <w:rPr>
                <w:rFonts w:ascii="Times New Roman" w:cs="Times New Roman" w:eastAsia="Times New Roman" w:hAnsi="Times New Roman"/>
                <w:color w:val="202124"/>
                <w:sz w:val="20"/>
                <w:szCs w:val="20"/>
                <w:rtl w:val="0"/>
              </w:rPr>
              <w:t xml:space="preserve">Les Parties conviennent d’étudier au fur et à mesure qu’elles se présentent les possibilités de collaborer à l’exécution d’activités et de projets dans les domaines de coopération. </w:t>
            </w:r>
          </w:p>
          <w:p w:rsidR="00000000" w:rsidDel="00000000" w:rsidP="00000000" w:rsidRDefault="00000000" w:rsidRPr="00000000" w14:paraId="00000050">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2.</w:t>
            </w:r>
            <w:r w:rsidDel="00000000" w:rsidR="00000000" w:rsidRPr="00000000">
              <w:rPr>
                <w:rFonts w:ascii="Times New Roman" w:cs="Times New Roman" w:eastAsia="Times New Roman" w:hAnsi="Times New Roman"/>
                <w:color w:val="202124"/>
                <w:sz w:val="20"/>
                <w:szCs w:val="20"/>
                <w:rtl w:val="0"/>
              </w:rPr>
              <w:t xml:space="preserve"> Les Parties négocient de bonne foi les dispositions de tout accord ultérieur éventuellement nécessaire pour mettre en œuvre leur collaboration au niveau des projets. Ces accords sont normalement conclus sous la forme d’échanges de courriels indiquant les prestations et les responsabilités qui incombent à chacune des Parties dans le cadre du projet.</w:t>
            </w:r>
          </w:p>
          <w:p w:rsidR="00000000" w:rsidDel="00000000" w:rsidP="00000000" w:rsidRDefault="00000000" w:rsidRPr="00000000" w14:paraId="00000051">
            <w:pPr>
              <w:widowControl w:val="1"/>
              <w:jc w:val="both"/>
              <w:rPr>
                <w:rFonts w:ascii="Times New Roman" w:cs="Times New Roman" w:eastAsia="Times New Roman" w:hAnsi="Times New Roman"/>
                <w:b w:val="1"/>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3.</w:t>
            </w:r>
            <w:r w:rsidDel="00000000" w:rsidR="00000000" w:rsidRPr="00000000">
              <w:rPr>
                <w:rFonts w:ascii="Times New Roman" w:cs="Times New Roman" w:eastAsia="Times New Roman" w:hAnsi="Times New Roman"/>
                <w:color w:val="202124"/>
                <w:sz w:val="20"/>
                <w:szCs w:val="20"/>
                <w:rtl w:val="0"/>
              </w:rPr>
              <w:t xml:space="preserve"> Les Parties peuvent constituer des groupes de travail composés de représentants de chacun d’entre eux pour surveiller l’élaboration et la réalisation de projets particuliers.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1"/>
              <w:spacing w:line="308.00000000000006" w:lineRule="auto"/>
              <w:jc w:val="both"/>
              <w:rPr>
                <w:rFonts w:ascii="Times New Roman" w:cs="Times New Roman" w:eastAsia="Times New Roman" w:hAnsi="Times New Roman"/>
                <w:b w:val="1"/>
                <w:color w:val="202124"/>
                <w:sz w:val="20"/>
                <w:szCs w:val="20"/>
              </w:rPr>
            </w:pPr>
            <w:r w:rsidDel="00000000" w:rsidR="00000000" w:rsidRPr="00000000">
              <w:rPr>
                <w:rFonts w:ascii="Times New Roman" w:cs="Times New Roman" w:eastAsia="Times New Roman" w:hAnsi="Times New Roman"/>
                <w:b w:val="1"/>
                <w:i w:val="1"/>
                <w:color w:val="202124"/>
                <w:sz w:val="20"/>
                <w:szCs w:val="20"/>
                <w:u w:val="single"/>
                <w:rtl w:val="0"/>
              </w:rPr>
              <w:t xml:space="preserve">4. ОБМІН ІНФОРМАЦІЄЮ ТА ДОКУМЕНТАМИ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1"/>
              <w:jc w:val="both"/>
              <w:rPr>
                <w:rFonts w:ascii="Times New Roman" w:cs="Times New Roman" w:eastAsia="Times New Roman" w:hAnsi="Times New Roman"/>
                <w:b w:val="1"/>
                <w:i w:val="1"/>
                <w:color w:val="202124"/>
                <w:sz w:val="20"/>
                <w:szCs w:val="20"/>
                <w:u w:val="single"/>
              </w:rPr>
            </w:pPr>
            <w:r w:rsidDel="00000000" w:rsidR="00000000" w:rsidRPr="00000000">
              <w:rPr>
                <w:rFonts w:ascii="Times New Roman" w:cs="Times New Roman" w:eastAsia="Times New Roman" w:hAnsi="Times New Roman"/>
                <w:b w:val="1"/>
                <w:i w:val="1"/>
                <w:color w:val="202124"/>
                <w:sz w:val="20"/>
                <w:szCs w:val="20"/>
                <w:u w:val="single"/>
                <w:rtl w:val="0"/>
              </w:rPr>
              <w:t xml:space="preserve">4. ECHANGE D'INFORMATIONS ET DE DOCUMENTS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1. Сторони погоджуються обмінюватися відповідною інформацією та документами з урахуванням будь-яких обмежень та домовленостей, які будь-яка з них може вважати необхідними для захисту конфіденційності певних документів та інформації.</w:t>
            </w:r>
          </w:p>
          <w:p w:rsidR="00000000" w:rsidDel="00000000" w:rsidP="00000000" w:rsidRDefault="00000000" w:rsidRPr="00000000" w14:paraId="00000055">
            <w:pPr>
              <w:widowControl w:val="1"/>
              <w:jc w:val="both"/>
              <w:rPr>
                <w:rFonts w:ascii="Times New Roman" w:cs="Times New Roman" w:eastAsia="Times New Roman" w:hAnsi="Times New Roman"/>
                <w:b w:val="1"/>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2.</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202124"/>
                <w:sz w:val="20"/>
                <w:szCs w:val="20"/>
                <w:rtl w:val="0"/>
              </w:rPr>
              <w:t xml:space="preserve">Для прискорення обміну інформацією та документами допускається попереднє надсилання документів із застосуванням електронних засобів зв'язку (апаратів факсиміле, електронної пошти, ін.) та використанням засобів електронного підпису та печатки. Одержані у такий спосіб документи визнаються Сторонами як офіційні.</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1. Les Parties sont convenues d’échanger des informations et des documents pertinents, sous réserve de toute restriction et de tout arrangement que l’un ou l’autre peut juger nécessaire pour protéger le caractère confidentiel de certains documents et informations.</w:t>
            </w:r>
          </w:p>
          <w:p w:rsidR="00000000" w:rsidDel="00000000" w:rsidP="00000000" w:rsidRDefault="00000000" w:rsidRPr="00000000" w14:paraId="00000057">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2. Afin d'accélérer l'échange d'informations et de documents, l'envoi préliminaire de documents par des moyens de communication électroniques (télécopieurs, courrier électronique, etc.) et l'utilisation de signatures et de sceaux électroniques sont autorisés. Les documents reçus de cette manière sont reconnus par les Parties comme officiels.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1"/>
              <w:spacing w:line="308.00000000000006"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i w:val="1"/>
                <w:color w:val="202124"/>
                <w:sz w:val="20"/>
                <w:szCs w:val="20"/>
                <w:u w:val="single"/>
                <w:rtl w:val="0"/>
              </w:rPr>
              <w:t xml:space="preserve">5. КООРДИНАЦІЯ</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1"/>
              <w:jc w:val="both"/>
              <w:rPr>
                <w:rFonts w:ascii="Times New Roman" w:cs="Times New Roman" w:eastAsia="Times New Roman" w:hAnsi="Times New Roman"/>
                <w:b w:val="1"/>
                <w:i w:val="1"/>
                <w:color w:val="202124"/>
                <w:sz w:val="20"/>
                <w:szCs w:val="20"/>
                <w:u w:val="single"/>
              </w:rPr>
            </w:pPr>
            <w:r w:rsidDel="00000000" w:rsidR="00000000" w:rsidRPr="00000000">
              <w:rPr>
                <w:rFonts w:ascii="Times New Roman" w:cs="Times New Roman" w:eastAsia="Times New Roman" w:hAnsi="Times New Roman"/>
                <w:b w:val="1"/>
                <w:i w:val="1"/>
                <w:color w:val="202124"/>
                <w:sz w:val="20"/>
                <w:szCs w:val="20"/>
                <w:u w:val="single"/>
                <w:rtl w:val="0"/>
              </w:rPr>
              <w:t xml:space="preserve">5. COORDINATION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1.</w:t>
            </w:r>
            <w:r w:rsidDel="00000000" w:rsidR="00000000" w:rsidRPr="00000000">
              <w:rPr>
                <w:rFonts w:ascii="Times New Roman" w:cs="Times New Roman" w:eastAsia="Times New Roman" w:hAnsi="Times New Roman"/>
                <w:color w:val="202124"/>
                <w:sz w:val="20"/>
                <w:szCs w:val="20"/>
                <w:rtl w:val="0"/>
              </w:rPr>
              <w:t xml:space="preserve"> З метою сприяння повсякденній реалізації цього Меморандуму встановлюються прямі контакти між представниками Сторін.</w:t>
            </w:r>
          </w:p>
          <w:p w:rsidR="00000000" w:rsidDel="00000000" w:rsidP="00000000" w:rsidRDefault="00000000" w:rsidRPr="00000000" w14:paraId="0000005B">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2.</w:t>
            </w:r>
            <w:r w:rsidDel="00000000" w:rsidR="00000000" w:rsidRPr="00000000">
              <w:rPr>
                <w:rFonts w:ascii="Times New Roman" w:cs="Times New Roman" w:eastAsia="Times New Roman" w:hAnsi="Times New Roman"/>
                <w:color w:val="202124"/>
                <w:sz w:val="20"/>
                <w:szCs w:val="20"/>
                <w:rtl w:val="0"/>
              </w:rPr>
              <w:t xml:space="preserve"> Сторони призначають генерального координатора програми, відповідального за координацію всіх комунікацій та виконання Меморандуму.</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1. Afin de faciliter la mise en œuvre courante du présent Mémorandum, des contacts directs sont établis entre les représentants des Parties.</w:t>
            </w:r>
          </w:p>
          <w:p w:rsidR="00000000" w:rsidDel="00000000" w:rsidP="00000000" w:rsidRDefault="00000000" w:rsidRPr="00000000" w14:paraId="0000005D">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2. Chaque Partie désigne un coordonnateur général de programme chargé de coordonner l’ensemble des communications et la mise en œuvre du Mémorandum.</w:t>
            </w:r>
          </w:p>
        </w:tc>
      </w:tr>
      <w:tr>
        <w:trPr>
          <w:cantSplit w:val="0"/>
          <w:tblHeader w:val="0"/>
        </w:trPr>
        <w:tc>
          <w:tcPr/>
          <w:p w:rsidR="00000000" w:rsidDel="00000000" w:rsidP="00000000" w:rsidRDefault="00000000" w:rsidRPr="00000000" w14:paraId="0000005E">
            <w:pPr>
              <w:widowControl w:val="1"/>
              <w:spacing w:after="120" w:lineRule="auto"/>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6. КОМУНІКАЦІЯ МІЖ СТОРОНАМИ ЩОДО ПІДТРИМКИ</w:t>
            </w:r>
          </w:p>
        </w:tc>
        <w:tc>
          <w:tcPr/>
          <w:p w:rsidR="00000000" w:rsidDel="00000000" w:rsidP="00000000" w:rsidRDefault="00000000" w:rsidRPr="00000000" w14:paraId="0000005F">
            <w:pPr>
              <w:widowControl w:val="1"/>
              <w:spacing w:after="120" w:lineRule="auto"/>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6. COMMUNICATION ENTRE LES PARTIES SELON LE SOUTIEN </w:t>
            </w:r>
          </w:p>
        </w:tc>
      </w:tr>
      <w:tr>
        <w:trPr>
          <w:cantSplit w:val="0"/>
          <w:tblHeader w:val="0"/>
        </w:trPr>
        <w:tc>
          <w:tcPr/>
          <w:p w:rsidR="00000000" w:rsidDel="00000000" w:rsidP="00000000" w:rsidRDefault="00000000" w:rsidRPr="00000000" w14:paraId="00000060">
            <w:pPr>
              <w:widowControl w:val="1"/>
              <w:spacing w:after="12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Сторони докладуть зусиль для того, щоб комунікація щодо спільних Проектів та допомоги, наданої згідно цього, вирішувалася спільно та відповідно до принципів партнерства, лояльності, взаємної довіри та мети, що полягає в допомозі населенню України, яке опинилося в скрутному фінансовому становищі внаслідок воєнного вторгнення Російської федерації.</w:t>
            </w:r>
            <w:r w:rsidDel="00000000" w:rsidR="00000000" w:rsidRPr="00000000">
              <w:rPr>
                <w:rtl w:val="0"/>
              </w:rPr>
            </w:r>
          </w:p>
        </w:tc>
        <w:tc>
          <w:tcPr/>
          <w:p w:rsidR="00000000" w:rsidDel="00000000" w:rsidP="00000000" w:rsidRDefault="00000000" w:rsidRPr="00000000" w14:paraId="00000061">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Les Parties s'efforceront de veiller à ce que toutes les communications concernant des Projets collaboratifs et l’aide accordée soient déterminées conjointement dans le respect des principes de partenariat, de loyauté, de confiance mutuelle et de l'objectif d'aider la population ukrainienne en situation financière difficile à la suite des hostilités menées par la Russie.</w:t>
            </w:r>
            <w:r w:rsidDel="00000000" w:rsidR="00000000" w:rsidRPr="00000000">
              <w:rPr>
                <w:rtl w:val="0"/>
              </w:rPr>
            </w:r>
          </w:p>
        </w:tc>
      </w:tr>
      <w:tr>
        <w:trPr>
          <w:cantSplit w:val="0"/>
          <w:tblHeader w:val="0"/>
        </w:trPr>
        <w:tc>
          <w:tcPr/>
          <w:p w:rsidR="00000000" w:rsidDel="00000000" w:rsidP="00000000" w:rsidRDefault="00000000" w:rsidRPr="00000000" w14:paraId="00000062">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Fonts w:ascii="Times New Roman" w:cs="Times New Roman" w:eastAsia="Times New Roman" w:hAnsi="Times New Roman"/>
                <w:sz w:val="20"/>
                <w:szCs w:val="20"/>
                <w:rtl w:val="0"/>
              </w:rPr>
              <w:t xml:space="preserve"> Сторони заздалегідь інформуватимуть один одного про заходи та події, що супроводжуватимуться комунікацією та стосуватимуться реалізації Проектів і наданої допомоги.</w:t>
            </w:r>
            <w:r w:rsidDel="00000000" w:rsidR="00000000" w:rsidRPr="00000000">
              <w:rPr>
                <w:rtl w:val="0"/>
              </w:rPr>
            </w:r>
          </w:p>
        </w:tc>
        <w:tc>
          <w:tcPr/>
          <w:p w:rsidR="00000000" w:rsidDel="00000000" w:rsidP="00000000" w:rsidRDefault="00000000" w:rsidRPr="00000000" w14:paraId="00000063">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Fonts w:ascii="Times New Roman" w:cs="Times New Roman" w:eastAsia="Times New Roman" w:hAnsi="Times New Roman"/>
                <w:sz w:val="20"/>
                <w:szCs w:val="20"/>
                <w:rtl w:val="0"/>
              </w:rPr>
              <w:t xml:space="preserve"> Les Parties s'informent à l'avance des activités et événements  accompagnés d'une communication et concernant la mise en œuvre des Projets et l'aide attribuée.</w:t>
            </w:r>
          </w:p>
        </w:tc>
      </w:tr>
      <w:tr>
        <w:trPr>
          <w:cantSplit w:val="0"/>
          <w:tblHeader w:val="0"/>
        </w:trPr>
        <w:tc>
          <w:tcPr/>
          <w:p w:rsidR="00000000" w:rsidDel="00000000" w:rsidP="00000000" w:rsidRDefault="00000000" w:rsidRPr="00000000" w14:paraId="00000064">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Сторони мають право комунікувати про свою співпрацю, Проекти та надану допомогу в засобах масової комунікації: преса, радіо, телебачення, а також на своїх відповідних веб-сайтах, зокрема на Facebook.</w:t>
            </w:r>
          </w:p>
        </w:tc>
        <w:tc>
          <w:tcPr/>
          <w:p w:rsidR="00000000" w:rsidDel="00000000" w:rsidP="00000000" w:rsidRDefault="00000000" w:rsidRPr="00000000" w14:paraId="00000065">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r w:rsidDel="00000000" w:rsidR="00000000" w:rsidRPr="00000000">
              <w:rPr>
                <w:rFonts w:ascii="Times New Roman" w:cs="Times New Roman" w:eastAsia="Times New Roman" w:hAnsi="Times New Roman"/>
                <w:sz w:val="20"/>
                <w:szCs w:val="20"/>
                <w:rtl w:val="0"/>
              </w:rPr>
              <w:t xml:space="preserve"> Les Parties ont le droit de communiquer sur leur coopération, sur les Projets et l’aide accordée dans la presse, la radio, la télévision et sur leur site Web respectif ou les réseaux sociaux, en particulier sur Facebook.</w:t>
            </w:r>
            <w:r w:rsidDel="00000000" w:rsidR="00000000" w:rsidRPr="00000000">
              <w:rPr>
                <w:rtl w:val="0"/>
              </w:rPr>
            </w:r>
          </w:p>
        </w:tc>
      </w:tr>
      <w:tr>
        <w:trPr>
          <w:cantSplit w:val="0"/>
          <w:tblHeader w:val="0"/>
        </w:trPr>
        <w:tc>
          <w:tcPr/>
          <w:p w:rsidR="00000000" w:rsidDel="00000000" w:rsidP="00000000" w:rsidRDefault="00000000" w:rsidRPr="00000000" w14:paraId="00000066">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Сторони мають право інформувати про свою співпрацю в рамках Проектів та надану допомогу, зокрема</w:t>
            </w:r>
          </w:p>
          <w:p w:rsidR="00000000" w:rsidDel="00000000" w:rsidP="00000000" w:rsidRDefault="00000000" w:rsidRPr="00000000" w14:paraId="00000067">
            <w:pPr>
              <w:widowControl w:val="1"/>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шляхом публікації відповідної інформації про Партнера та Фонда на інформаційних та/або рекламних матеріалах, підготовлених у рамках Проектів</w:t>
            </w:r>
          </w:p>
          <w:p w:rsidR="00000000" w:rsidDel="00000000" w:rsidP="00000000" w:rsidRDefault="00000000" w:rsidRPr="00000000" w14:paraId="00000068">
            <w:pPr>
              <w:widowControl w:val="1"/>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шляхом чіткого інформування про надану допомогу під час заходів, організованих у рамках Проектів;</w:t>
            </w:r>
          </w:p>
          <w:p w:rsidR="00000000" w:rsidDel="00000000" w:rsidP="00000000" w:rsidRDefault="00000000" w:rsidRPr="00000000" w14:paraId="00000069">
            <w:pPr>
              <w:widowControl w:val="1"/>
              <w:numPr>
                <w:ilvl w:val="0"/>
                <w:numId w:val="2"/>
              </w:numPr>
              <w:spacing w:after="12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шляхом розміщення відповідної інформації щодо наданої допомоги у приміщеннях: магазинах «Леруа Мерлен Україна» та/або приміщеннях Партнера та Фонду.</w:t>
            </w:r>
          </w:p>
        </w:tc>
        <w:tc>
          <w:tcPr/>
          <w:p w:rsidR="00000000" w:rsidDel="00000000" w:rsidP="00000000" w:rsidRDefault="00000000" w:rsidRPr="00000000" w14:paraId="0000006A">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Fonts w:ascii="Times New Roman" w:cs="Times New Roman" w:eastAsia="Times New Roman" w:hAnsi="Times New Roman"/>
                <w:sz w:val="20"/>
                <w:szCs w:val="20"/>
                <w:rtl w:val="0"/>
              </w:rPr>
              <w:t xml:space="preserve"> Les Parties ont le droit d'informer sur leur coopération dans le cadre des Projets et de l’aide accordée, en particulier :</w:t>
            </w:r>
            <w:r w:rsidDel="00000000" w:rsidR="00000000" w:rsidRPr="00000000">
              <w:rPr>
                <w:rtl w:val="0"/>
              </w:rPr>
            </w:r>
          </w:p>
          <w:p w:rsidR="00000000" w:rsidDel="00000000" w:rsidP="00000000" w:rsidRDefault="00000000" w:rsidRPr="00000000" w14:paraId="0000006B">
            <w:pPr>
              <w:widowControl w:val="1"/>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publiant des informations pertinentes sur l’Association ou le Partenaire sur des supports informationnels et/ou promotionnels préparés dans le cadre des Projets ;</w:t>
            </w:r>
          </w:p>
          <w:p w:rsidR="00000000" w:rsidDel="00000000" w:rsidP="00000000" w:rsidRDefault="00000000" w:rsidRPr="00000000" w14:paraId="0000006C">
            <w:pPr>
              <w:widowControl w:val="1"/>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informant clairement sur l’aide accordée lors d'événements organisés dans le cadre des Projets;</w:t>
            </w:r>
          </w:p>
          <w:p w:rsidR="00000000" w:rsidDel="00000000" w:rsidP="00000000" w:rsidRDefault="00000000" w:rsidRPr="00000000" w14:paraId="0000006D">
            <w:pPr>
              <w:widowControl w:val="1"/>
              <w:numPr>
                <w:ilvl w:val="0"/>
                <w:numId w:val="11"/>
              </w:numPr>
              <w:spacing w:after="12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plaçant des informations promotionnelles pertinentes sur l’aide accordée dans les locaux respectifs: les magasins de  Leroy Merlin Ukraine et/ou les locaux du Partenaire et de L`Association.</w:t>
            </w:r>
          </w:p>
        </w:tc>
      </w:tr>
      <w:tr>
        <w:trPr>
          <w:cantSplit w:val="0"/>
          <w:tblHeader w:val="0"/>
        </w:trPr>
        <w:tc>
          <w:tcPr/>
          <w:p w:rsidR="00000000" w:rsidDel="00000000" w:rsidP="00000000" w:rsidRDefault="00000000" w:rsidRPr="00000000" w14:paraId="0000006E">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w:t>
            </w:r>
            <w:r w:rsidDel="00000000" w:rsidR="00000000" w:rsidRPr="00000000">
              <w:rPr>
                <w:rFonts w:ascii="Times New Roman" w:cs="Times New Roman" w:eastAsia="Times New Roman" w:hAnsi="Times New Roman"/>
                <w:sz w:val="20"/>
                <w:szCs w:val="20"/>
                <w:rtl w:val="0"/>
              </w:rPr>
              <w:t xml:space="preserve"> У рамках здійснення комунікації, описаної в пунктах з 6-1 по 6-4, Сторони погоджуються на використання та розповсюдження свого відповідного зображення, в тому числі свого торгового знаку, логотипу, найменування, назви, адреси, Інтернет-адреси, іншою Стороною:</w:t>
            </w:r>
          </w:p>
          <w:p w:rsidR="00000000" w:rsidDel="00000000" w:rsidP="00000000" w:rsidRDefault="00000000" w:rsidRPr="00000000" w14:paraId="0000006F">
            <w:pPr>
              <w:widowControl w:val="1"/>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рамках реалізації Проектів та наданої допомоги, включаючи його можливе просування в зовнішніх і внутрішніх ЗМІ, в тому числі в Інтернет-пресі;</w:t>
            </w:r>
          </w:p>
          <w:p w:rsidR="00000000" w:rsidDel="00000000" w:rsidP="00000000" w:rsidRDefault="00000000" w:rsidRPr="00000000" w14:paraId="00000070">
            <w:pPr>
              <w:widowControl w:val="1"/>
              <w:numPr>
                <w:ilvl w:val="0"/>
                <w:numId w:val="3"/>
              </w:numPr>
              <w:spacing w:after="12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рамках поширення серед громадськості інформації, зображень/звітів про реалізацію Проектів, в тому числі в мережі Інтернет.</w:t>
            </w:r>
          </w:p>
          <w:p w:rsidR="00000000" w:rsidDel="00000000" w:rsidP="00000000" w:rsidRDefault="00000000" w:rsidRPr="00000000" w14:paraId="00000071">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Наявність логотипу, назви кожної зі Сторін та будь-якої іншої інформації (прес релізи, фото- відео- матеріали, публікації в засобах масової інформації та соціальних мережах, або іншу інформацію відносно цього Меморандуму та його результатів) буде перевірено та погоджено перед друком, розміщенням або розповсюдженням на будь-якому носії. Кожна зі Сторін підписує свою згоду в письмовій формі (електронною поштою або на паперовому носії) у формі «Погоджено, датовано та підписано» протягом 5 (п’ять) робочих днів, що передують розповсюдженню. Після цього періоду, і в разі відсутності відповіді, угода буде вважатися наданою, та у такому разі Сторони нададуть опубліковані ними матеріали  як підтверджуючі документи за фактом їх оприлюднення.</w:t>
            </w:r>
          </w:p>
        </w:tc>
        <w:tc>
          <w:tcPr/>
          <w:p w:rsidR="00000000" w:rsidDel="00000000" w:rsidP="00000000" w:rsidRDefault="00000000" w:rsidRPr="00000000" w14:paraId="00000072">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w:t>
            </w:r>
            <w:r w:rsidDel="00000000" w:rsidR="00000000" w:rsidRPr="00000000">
              <w:rPr>
                <w:rFonts w:ascii="Times New Roman" w:cs="Times New Roman" w:eastAsia="Times New Roman" w:hAnsi="Times New Roman"/>
                <w:sz w:val="20"/>
                <w:szCs w:val="20"/>
                <w:rtl w:val="0"/>
              </w:rPr>
              <w:t xml:space="preserve"> Dans le cadre de la mise en œuvre de la communication décrite de 6-1 à 6-4, les Parties consentent à l'utilisation et à la diffusion de leur image respective, c'est-à-dire leur marque, logo, nom et adresse Internet - par l'autre Partie:</w:t>
              <w:br w:type="textWrapping"/>
            </w:r>
          </w:p>
          <w:p w:rsidR="00000000" w:rsidDel="00000000" w:rsidP="00000000" w:rsidRDefault="00000000" w:rsidRPr="00000000" w14:paraId="00000073">
            <w:pPr>
              <w:widowControl w:val="1"/>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dans le cadre de la mise en œuvre des Projets et de l’aide accordée, y compris son éventuelle promotion sur les médias externes et internes, y compris dans la presse Internet</w:t>
            </w:r>
          </w:p>
          <w:p w:rsidR="00000000" w:rsidDel="00000000" w:rsidP="00000000" w:rsidRDefault="00000000" w:rsidRPr="00000000" w14:paraId="00000074">
            <w:pPr>
              <w:widowControl w:val="1"/>
              <w:numPr>
                <w:ilvl w:val="0"/>
                <w:numId w:val="9"/>
              </w:numPr>
              <w:spacing w:after="120" w:lineRule="auto"/>
              <w:ind w:left="714" w:hanging="35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dans le cadre de la diffusion au public d'informations, images/reportages sur la réalisation des Projets, y compris sur Internet.</w:t>
            </w:r>
          </w:p>
          <w:p w:rsidR="00000000" w:rsidDel="00000000" w:rsidP="00000000" w:rsidRDefault="00000000" w:rsidRPr="00000000" w14:paraId="00000075">
            <w:pPr>
              <w:widowControl w:val="1"/>
              <w:spacing w:after="120" w:before="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La présence du logo ou du nom de chacune des Parties et de toute autre information (communiqués de presse, matériel photo et vidéo, publications dans les médias et les réseaux sociaux, ou toute autre information concernant le présent mémorandum et ses résultats) fera l’objet d’une vérification et validation avant impression, mise en ligne ou diffusion sur quelque support que ce soit. Chacune des Parties signifiera son accord par écrit (mail ou papier), sous la forme « Bon pour accord, le - daté et signé - », dans les 5 (cinq) jours ouvrés qui précèdent la diffusion. Ce délai passé et en cas de non réponse, l’accord sera réputé comme acquis. Les Parties fourniront les matériaux édités par leurs soins, en justificatifs et a posteriori.</w:t>
            </w:r>
          </w:p>
        </w:tc>
      </w:tr>
      <w:tr>
        <w:trPr>
          <w:cantSplit w:val="0"/>
          <w:tblHeader w:val="0"/>
        </w:trPr>
        <w:tc>
          <w:tcPr/>
          <w:p w:rsidR="00000000" w:rsidDel="00000000" w:rsidP="00000000" w:rsidRDefault="00000000" w:rsidRPr="00000000" w14:paraId="00000076">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Згода на використання Сторонами та розповсюдження </w:t>
            </w:r>
            <w:r w:rsidDel="00000000" w:rsidR="00000000" w:rsidRPr="00000000">
              <w:rPr>
                <w:rFonts w:ascii="Times New Roman" w:cs="Times New Roman" w:eastAsia="Times New Roman" w:hAnsi="Times New Roman"/>
                <w:color w:val="202124"/>
                <w:sz w:val="20"/>
                <w:szCs w:val="20"/>
                <w:rtl w:val="0"/>
              </w:rPr>
              <w:t xml:space="preserve">зображення,</w:t>
            </w:r>
            <w:r w:rsidDel="00000000" w:rsidR="00000000" w:rsidRPr="00000000">
              <w:rPr>
                <w:rFonts w:ascii="Times New Roman" w:cs="Times New Roman" w:eastAsia="Times New Roman" w:hAnsi="Times New Roman"/>
                <w:sz w:val="20"/>
                <w:szCs w:val="20"/>
                <w:rtl w:val="0"/>
              </w:rPr>
              <w:t xml:space="preserve"> у розумінні п. 6-5, надається без будь-якої оплати (відшкодування) під час реалізації Проекту та протягом 5 (п’ять) років після реалізації, без територіальних обмежень.</w:t>
            </w:r>
          </w:p>
          <w:p w:rsidR="00000000" w:rsidDel="00000000" w:rsidP="00000000" w:rsidRDefault="00000000" w:rsidRPr="00000000" w14:paraId="00000077">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Сторони мають право використання зображення в різних формах, в тому числі в друкованому вигляді, повністю або частково, з правом включення зображення (або його фрагментів без змін та трансформації) в інші роботи та створення досліджень. При цьому Сторони зобов’язуються не надавати зображенням негативного характеру.</w:t>
            </w:r>
          </w:p>
        </w:tc>
        <w:tc>
          <w:tcPr/>
          <w:p w:rsidR="00000000" w:rsidDel="00000000" w:rsidP="00000000" w:rsidRDefault="00000000" w:rsidRPr="00000000" w14:paraId="00000078">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w:t>
            </w:r>
            <w:r w:rsidDel="00000000" w:rsidR="00000000" w:rsidRPr="00000000">
              <w:rPr>
                <w:rFonts w:ascii="Times New Roman" w:cs="Times New Roman" w:eastAsia="Times New Roman" w:hAnsi="Times New Roman"/>
                <w:sz w:val="20"/>
                <w:szCs w:val="20"/>
                <w:rtl w:val="0"/>
              </w:rPr>
              <w:t xml:space="preserve"> Le consentement à l'utilisation et à la diffusion de l'image visée au 6-5 est accordé par les Parties sans aucun paiement (compensation), pendant la réalisation du Projet et pour une durée de 5 (cinq) ans après la réalisation, sans restrictions territoriales.</w:t>
            </w:r>
          </w:p>
          <w:p w:rsidR="00000000" w:rsidDel="00000000" w:rsidP="00000000" w:rsidRDefault="00000000" w:rsidRPr="00000000" w14:paraId="00000079">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Les Parties ont le droit d'utiliser l'image sous diverses formes, y compris sous forme imprimée, en tout ou en partie, avec le droit d'incorporer l'image (ou ses fragments) dans d'autres œuvres et de créer des études sans opérer de modification. Les Parties s’engagent à ne pas donner à cette image un caractère négatif. </w:t>
            </w:r>
          </w:p>
          <w:p w:rsidR="00000000" w:rsidDel="00000000" w:rsidP="00000000" w:rsidRDefault="00000000" w:rsidRPr="00000000" w14:paraId="0000007A">
            <w:pPr>
              <w:widowControl w:val="1"/>
              <w:spacing w:after="120"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B">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w:t>
            </w:r>
            <w:r w:rsidDel="00000000" w:rsidR="00000000" w:rsidRPr="00000000">
              <w:rPr>
                <w:rFonts w:ascii="Times New Roman" w:cs="Times New Roman" w:eastAsia="Times New Roman" w:hAnsi="Times New Roman"/>
                <w:sz w:val="20"/>
                <w:szCs w:val="20"/>
                <w:rtl w:val="0"/>
              </w:rPr>
              <w:t xml:space="preserve"> Кожна зі Сторін намагатиметься, за чітким запитом іншої Сторони, отримати згоду на розповсюдження інформації щодо її представників, координаторів Проекту та інших осіб, які залучені або співпрацюють у реалізації Проекту, включно з особами, які беруть участь в комунікаційній діяльності, пов'язаній з реалізацією Проекту або координують її.</w:t>
            </w:r>
          </w:p>
        </w:tc>
        <w:tc>
          <w:tcPr/>
          <w:p w:rsidR="00000000" w:rsidDel="00000000" w:rsidP="00000000" w:rsidRDefault="00000000" w:rsidRPr="00000000" w14:paraId="0000007C">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r w:rsidDel="00000000" w:rsidR="00000000" w:rsidRPr="00000000">
              <w:rPr>
                <w:rFonts w:ascii="Times New Roman" w:cs="Times New Roman" w:eastAsia="Times New Roman" w:hAnsi="Times New Roman"/>
                <w:sz w:val="20"/>
                <w:szCs w:val="20"/>
                <w:rtl w:val="0"/>
              </w:rPr>
              <w:t xml:space="preserve"> Chacune des Parties, s'efforce, sur demande expresse de l’autre Partie, d’obtenir le consentement pour la diffusion de l'image de ses représentants, coordonnateurs du projet et autres personnes employées et coopérant à la mise en œuvre du projet, y compris les personnes participant ou coordonnant les activités de communication liées à sa mise en œuvre.</w:t>
            </w:r>
            <w:r w:rsidDel="00000000" w:rsidR="00000000" w:rsidRPr="00000000">
              <w:rPr>
                <w:rtl w:val="0"/>
              </w:rPr>
            </w:r>
          </w:p>
        </w:tc>
      </w:tr>
      <w:tr>
        <w:trPr>
          <w:cantSplit w:val="0"/>
          <w:tblHeader w:val="0"/>
        </w:trPr>
        <w:tc>
          <w:tcPr/>
          <w:p w:rsidR="00000000" w:rsidDel="00000000" w:rsidP="00000000" w:rsidRDefault="00000000" w:rsidRPr="00000000" w14:paraId="0000007D">
            <w:pPr>
              <w:widowControl w:val="1"/>
              <w:spacing w:line="308.0000000000000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1"/>
                <w:color w:val="202124"/>
                <w:sz w:val="20"/>
                <w:szCs w:val="20"/>
                <w:u w:val="single"/>
                <w:rtl w:val="0"/>
              </w:rPr>
              <w:t xml:space="preserve">7. ЗАГАЛЬНІ УМОВИ</w:t>
            </w:r>
            <w:r w:rsidDel="00000000" w:rsidR="00000000" w:rsidRPr="00000000">
              <w:rPr>
                <w:rtl w:val="0"/>
              </w:rPr>
            </w:r>
          </w:p>
        </w:tc>
        <w:tc>
          <w:tcPr/>
          <w:p w:rsidR="00000000" w:rsidDel="00000000" w:rsidP="00000000" w:rsidRDefault="00000000" w:rsidRPr="00000000" w14:paraId="0000007E">
            <w:pPr>
              <w:widowControl w:val="1"/>
              <w:spacing w:after="120" w:lineRule="auto"/>
              <w:jc w:val="both"/>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7. CONDITIONS GENERALES</w:t>
            </w:r>
          </w:p>
        </w:tc>
      </w:tr>
      <w:tr>
        <w:trPr>
          <w:cantSplit w:val="0"/>
          <w:tblHeader w:val="0"/>
        </w:trPr>
        <w:tc>
          <w:tcPr/>
          <w:p w:rsidR="00000000" w:rsidDel="00000000" w:rsidP="00000000" w:rsidRDefault="00000000" w:rsidRPr="00000000" w14:paraId="0000007F">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1. </w:t>
            </w:r>
            <w:r w:rsidDel="00000000" w:rsidR="00000000" w:rsidRPr="00000000">
              <w:rPr>
                <w:rFonts w:ascii="Times New Roman" w:cs="Times New Roman" w:eastAsia="Times New Roman" w:hAnsi="Times New Roman"/>
                <w:color w:val="202124"/>
                <w:sz w:val="20"/>
                <w:szCs w:val="20"/>
                <w:u w:val="single"/>
                <w:rtl w:val="0"/>
              </w:rPr>
              <w:t xml:space="preserve">Фінансування:</w:t>
            </w:r>
            <w:r w:rsidDel="00000000" w:rsidR="00000000" w:rsidRPr="00000000">
              <w:rPr>
                <w:rFonts w:ascii="Times New Roman" w:cs="Times New Roman" w:eastAsia="Times New Roman" w:hAnsi="Times New Roman"/>
                <w:color w:val="202124"/>
                <w:sz w:val="20"/>
                <w:szCs w:val="20"/>
                <w:rtl w:val="0"/>
              </w:rPr>
              <w:t xml:space="preserve"> Діяльність і проекти, передбачені цим Меморандумом, будуть реалізовані лише за наявності необхідних фінансових ресурсів і здійснюватимуться відповідно до чинних положень, правил, інструкцій, процедур Сторін.</w:t>
            </w:r>
          </w:p>
          <w:p w:rsidR="00000000" w:rsidDel="00000000" w:rsidP="00000000" w:rsidRDefault="00000000" w:rsidRPr="00000000" w14:paraId="00000080">
            <w:pPr>
              <w:widowControl w:val="1"/>
              <w:jc w:val="both"/>
              <w:rPr>
                <w:rFonts w:ascii="Times New Roman" w:cs="Times New Roman" w:eastAsia="Times New Roman" w:hAnsi="Times New Roman"/>
                <w:color w:val="202124"/>
                <w:sz w:val="20"/>
                <w:szCs w:val="20"/>
              </w:rPr>
            </w:pPr>
            <w:r w:rsidDel="00000000" w:rsidR="00000000" w:rsidRPr="00000000">
              <w:rPr>
                <w:rtl w:val="0"/>
              </w:rPr>
            </w:r>
          </w:p>
        </w:tc>
        <w:tc>
          <w:tcPr/>
          <w:p w:rsidR="00000000" w:rsidDel="00000000" w:rsidP="00000000" w:rsidRDefault="00000000" w:rsidRPr="00000000" w14:paraId="00000081">
            <w:pPr>
              <w:widowControl w:val="1"/>
              <w:jc w:val="both"/>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color w:val="202124"/>
                <w:sz w:val="20"/>
                <w:szCs w:val="20"/>
                <w:rtl w:val="0"/>
              </w:rPr>
              <w:t xml:space="preserve">1. </w:t>
            </w:r>
            <w:r w:rsidDel="00000000" w:rsidR="00000000" w:rsidRPr="00000000">
              <w:rPr>
                <w:rFonts w:ascii="Times New Roman" w:cs="Times New Roman" w:eastAsia="Times New Roman" w:hAnsi="Times New Roman"/>
                <w:color w:val="202124"/>
                <w:sz w:val="20"/>
                <w:szCs w:val="20"/>
                <w:u w:val="single"/>
                <w:rtl w:val="0"/>
              </w:rPr>
              <w:t xml:space="preserve">Financement:</w:t>
            </w:r>
            <w:r w:rsidDel="00000000" w:rsidR="00000000" w:rsidRPr="00000000">
              <w:rPr>
                <w:rFonts w:ascii="Times New Roman" w:cs="Times New Roman" w:eastAsia="Times New Roman" w:hAnsi="Times New Roman"/>
                <w:color w:val="202124"/>
                <w:sz w:val="20"/>
                <w:szCs w:val="20"/>
                <w:rtl w:val="0"/>
              </w:rPr>
              <w:t xml:space="preserve"> Les activités et les projets envisagés dans le présent Mémorandum ne sont mis en œuvre que si les ressources financières nécessaires sont disponibles et sont menées conformément aux règlements, règles, instructions, directives et procédures en vigueur des Parties.</w:t>
            </w:r>
            <w:r w:rsidDel="00000000" w:rsidR="00000000" w:rsidRPr="00000000">
              <w:rPr>
                <w:rtl w:val="0"/>
              </w:rPr>
            </w:r>
          </w:p>
        </w:tc>
      </w:tr>
      <w:tr>
        <w:trPr>
          <w:cantSplit w:val="0"/>
          <w:tblHeader w:val="0"/>
        </w:trPr>
        <w:tc>
          <w:tcPr/>
          <w:p w:rsidR="00000000" w:rsidDel="00000000" w:rsidP="00000000" w:rsidRDefault="00000000" w:rsidRPr="00000000" w14:paraId="00000082">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2. </w:t>
            </w:r>
            <w:r w:rsidDel="00000000" w:rsidR="00000000" w:rsidRPr="00000000">
              <w:rPr>
                <w:rFonts w:ascii="Times New Roman" w:cs="Times New Roman" w:eastAsia="Times New Roman" w:hAnsi="Times New Roman"/>
                <w:color w:val="202124"/>
                <w:sz w:val="20"/>
                <w:szCs w:val="20"/>
                <w:u w:val="single"/>
                <w:rtl w:val="0"/>
              </w:rPr>
              <w:t xml:space="preserve">Відповідальність</w:t>
            </w:r>
            <w:r w:rsidDel="00000000" w:rsidR="00000000" w:rsidRPr="00000000">
              <w:rPr>
                <w:rFonts w:ascii="Times New Roman" w:cs="Times New Roman" w:eastAsia="Times New Roman" w:hAnsi="Times New Roman"/>
                <w:color w:val="202124"/>
                <w:sz w:val="20"/>
                <w:szCs w:val="20"/>
                <w:rtl w:val="0"/>
              </w:rPr>
              <w:t xml:space="preserve">: Ніщо в цьому Меморандумі чи будь-якому іншому пов’язаному положенні не повинно тлумачитися як партнерство, що має юридичні наслідки (наприклад, взаємна відповідальність), спільне підприємство, відносини представництва, ексклюзивна угода чи інші подібні відносини між Сторонами. Жодна із Сторін, ані її працівники не можуть вважатися представниками іншої Сторони та, якщо не передбачено інше, не можуть користуватися привілеями, імунітетом, винагородами чи відшкодуваннями, а також не мають права нести витрати чи брати інші зобов’язання від імені іншої Сторони.</w:t>
            </w:r>
          </w:p>
          <w:p w:rsidR="00000000" w:rsidDel="00000000" w:rsidP="00000000" w:rsidRDefault="00000000" w:rsidRPr="00000000" w14:paraId="00000083">
            <w:pPr>
              <w:widowControl w:val="1"/>
              <w:jc w:val="both"/>
              <w:rPr>
                <w:rFonts w:ascii="Times New Roman" w:cs="Times New Roman" w:eastAsia="Times New Roman" w:hAnsi="Times New Roman"/>
                <w:color w:val="202124"/>
                <w:sz w:val="20"/>
                <w:szCs w:val="20"/>
              </w:rPr>
            </w:pPr>
            <w:r w:rsidDel="00000000" w:rsidR="00000000" w:rsidRPr="00000000">
              <w:rPr>
                <w:rtl w:val="0"/>
              </w:rPr>
            </w:r>
          </w:p>
        </w:tc>
        <w:tc>
          <w:tcPr/>
          <w:p w:rsidR="00000000" w:rsidDel="00000000" w:rsidP="00000000" w:rsidRDefault="00000000" w:rsidRPr="00000000" w14:paraId="00000084">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2. </w:t>
            </w:r>
            <w:r w:rsidDel="00000000" w:rsidR="00000000" w:rsidRPr="00000000">
              <w:rPr>
                <w:rFonts w:ascii="Times New Roman" w:cs="Times New Roman" w:eastAsia="Times New Roman" w:hAnsi="Times New Roman"/>
                <w:color w:val="202124"/>
                <w:sz w:val="20"/>
                <w:szCs w:val="20"/>
                <w:u w:val="single"/>
                <w:rtl w:val="0"/>
              </w:rPr>
              <w:t xml:space="preserve">Responsabilité:</w:t>
            </w:r>
            <w:r w:rsidDel="00000000" w:rsidR="00000000" w:rsidRPr="00000000">
              <w:rPr>
                <w:rFonts w:ascii="Times New Roman" w:cs="Times New Roman" w:eastAsia="Times New Roman" w:hAnsi="Times New Roman"/>
                <w:color w:val="202124"/>
                <w:sz w:val="20"/>
                <w:szCs w:val="20"/>
                <w:rtl w:val="0"/>
              </w:rPr>
              <w:t xml:space="preserve"> Aucune disposition du présent Mémorandum ni aucune autre disposition connexe ne peut être interprétée comme constitutive d’un partenariat ayant des effets juridiques (par exemple, la mutualisation de la responsabilité), d’une coentreprise, d’une relation de représentation, d’un accord exclusif ou d’une autre relation similaire entre les Parties. Ni une des Parties ni ses employés ne peuvent être considérés comme des représentants des autres Parties et, sauf s’il en est disposé autrement, ne peuvent bénéficier de privilèges, immunités, indemnités ou remboursements et ne sont pas non plus autorisés à engager des dépenses ou à souscrire d’autres obligations au nom des autres Parties.. </w:t>
            </w:r>
          </w:p>
        </w:tc>
      </w:tr>
      <w:tr>
        <w:trPr>
          <w:cantSplit w:val="0"/>
          <w:tblHeader w:val="0"/>
        </w:trPr>
        <w:tc>
          <w:tcPr/>
          <w:p w:rsidR="00000000" w:rsidDel="00000000" w:rsidP="00000000" w:rsidRDefault="00000000" w:rsidRPr="00000000" w14:paraId="00000085">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3. </w:t>
            </w:r>
            <w:r w:rsidDel="00000000" w:rsidR="00000000" w:rsidRPr="00000000">
              <w:rPr>
                <w:rFonts w:ascii="Times New Roman" w:cs="Times New Roman" w:eastAsia="Times New Roman" w:hAnsi="Times New Roman"/>
                <w:color w:val="202124"/>
                <w:sz w:val="20"/>
                <w:szCs w:val="20"/>
                <w:u w:val="single"/>
                <w:rtl w:val="0"/>
              </w:rPr>
              <w:t xml:space="preserve">Дотримання законодавства</w:t>
            </w:r>
            <w:r w:rsidDel="00000000" w:rsidR="00000000" w:rsidRPr="00000000">
              <w:rPr>
                <w:rFonts w:ascii="Times New Roman" w:cs="Times New Roman" w:eastAsia="Times New Roman" w:hAnsi="Times New Roman"/>
                <w:color w:val="202124"/>
                <w:sz w:val="20"/>
                <w:szCs w:val="20"/>
                <w:rtl w:val="0"/>
              </w:rPr>
              <w:t xml:space="preserve">: Сторони дотримуються законодавства України, в якій вони здійснюють свою діяльність. Вони не дозволяють жодному зі своїх співробітників та/або волонтерів отримувати пряму чи непряму вигоду від цього Меморандуму чи будь-якої подальшої угоди між Сторонами.</w:t>
            </w:r>
          </w:p>
          <w:p w:rsidR="00000000" w:rsidDel="00000000" w:rsidP="00000000" w:rsidRDefault="00000000" w:rsidRPr="00000000" w14:paraId="00000086">
            <w:pPr>
              <w:widowControl w:val="1"/>
              <w:jc w:val="both"/>
              <w:rPr>
                <w:rFonts w:ascii="Times New Roman" w:cs="Times New Roman" w:eastAsia="Times New Roman" w:hAnsi="Times New Roman"/>
                <w:color w:val="202124"/>
                <w:sz w:val="20"/>
                <w:szCs w:val="20"/>
              </w:rPr>
            </w:pPr>
            <w:r w:rsidDel="00000000" w:rsidR="00000000" w:rsidRPr="00000000">
              <w:rPr>
                <w:rtl w:val="0"/>
              </w:rPr>
            </w:r>
          </w:p>
        </w:tc>
        <w:tc>
          <w:tcPr/>
          <w:p w:rsidR="00000000" w:rsidDel="00000000" w:rsidP="00000000" w:rsidRDefault="00000000" w:rsidRPr="00000000" w14:paraId="00000087">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3. </w:t>
            </w:r>
            <w:r w:rsidDel="00000000" w:rsidR="00000000" w:rsidRPr="00000000">
              <w:rPr>
                <w:rFonts w:ascii="Times New Roman" w:cs="Times New Roman" w:eastAsia="Times New Roman" w:hAnsi="Times New Roman"/>
                <w:color w:val="202124"/>
                <w:sz w:val="20"/>
                <w:szCs w:val="20"/>
                <w:u w:val="single"/>
                <w:rtl w:val="0"/>
              </w:rPr>
              <w:t xml:space="preserve">Respect de la législation</w:t>
            </w:r>
            <w:r w:rsidDel="00000000" w:rsidR="00000000" w:rsidRPr="00000000">
              <w:rPr>
                <w:rFonts w:ascii="Times New Roman" w:cs="Times New Roman" w:eastAsia="Times New Roman" w:hAnsi="Times New Roman"/>
                <w:color w:val="202124"/>
                <w:sz w:val="20"/>
                <w:szCs w:val="20"/>
                <w:rtl w:val="0"/>
              </w:rPr>
              <w:t xml:space="preserve">: Les Parties  respectent les lois de l’Ukraine dans laquelle elles opèrent. Elles ne permettent à aucun de leurs collaborateurs et/ou bénévoles de tirer un avantage direct ou indirect du présent Mémorandum ou de tout accord ultérieur entre les Parties.</w:t>
            </w:r>
          </w:p>
        </w:tc>
      </w:tr>
      <w:tr>
        <w:trPr>
          <w:cantSplit w:val="0"/>
          <w:tblHeader w:val="0"/>
        </w:trPr>
        <w:tc>
          <w:tcPr/>
          <w:p w:rsidR="00000000" w:rsidDel="00000000" w:rsidP="00000000" w:rsidRDefault="00000000" w:rsidRPr="00000000" w14:paraId="00000088">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4. </w:t>
            </w:r>
            <w:r w:rsidDel="00000000" w:rsidR="00000000" w:rsidRPr="00000000">
              <w:rPr>
                <w:rFonts w:ascii="Times New Roman" w:cs="Times New Roman" w:eastAsia="Times New Roman" w:hAnsi="Times New Roman"/>
                <w:color w:val="202124"/>
                <w:sz w:val="20"/>
                <w:szCs w:val="20"/>
                <w:u w:val="single"/>
                <w:rtl w:val="0"/>
              </w:rPr>
              <w:t xml:space="preserve">Переуступка</w:t>
            </w:r>
            <w:r w:rsidDel="00000000" w:rsidR="00000000" w:rsidRPr="00000000">
              <w:rPr>
                <w:rFonts w:ascii="Times New Roman" w:cs="Times New Roman" w:eastAsia="Times New Roman" w:hAnsi="Times New Roman"/>
                <w:color w:val="202124"/>
                <w:sz w:val="20"/>
                <w:szCs w:val="20"/>
                <w:rtl w:val="0"/>
              </w:rPr>
              <w:t xml:space="preserve">: Жодна зі Сторін не має права переуступати, передавати чи віддавати в заставу цей Меморандум, будь-яку його частину або будь-які свої права, вимоги чи зобов’язання за Меморандумом або розпоряджатися ним будь-яким іншим чином без попередньої згоди іншої Сторони. Письмова згода, без якої вжитий таким чином захід є недійсним.</w:t>
            </w:r>
          </w:p>
        </w:tc>
        <w:tc>
          <w:tcPr/>
          <w:p w:rsidR="00000000" w:rsidDel="00000000" w:rsidP="00000000" w:rsidRDefault="00000000" w:rsidRPr="00000000" w14:paraId="00000089">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4. </w:t>
            </w:r>
            <w:r w:rsidDel="00000000" w:rsidR="00000000" w:rsidRPr="00000000">
              <w:rPr>
                <w:rFonts w:ascii="Times New Roman" w:cs="Times New Roman" w:eastAsia="Times New Roman" w:hAnsi="Times New Roman"/>
                <w:color w:val="202124"/>
                <w:sz w:val="20"/>
                <w:szCs w:val="20"/>
                <w:u w:val="single"/>
                <w:rtl w:val="0"/>
              </w:rPr>
              <w:t xml:space="preserve">Cession</w:t>
            </w:r>
            <w:r w:rsidDel="00000000" w:rsidR="00000000" w:rsidRPr="00000000">
              <w:rPr>
                <w:rFonts w:ascii="Times New Roman" w:cs="Times New Roman" w:eastAsia="Times New Roman" w:hAnsi="Times New Roman"/>
                <w:color w:val="202124"/>
                <w:sz w:val="20"/>
                <w:szCs w:val="20"/>
                <w:rtl w:val="0"/>
              </w:rPr>
              <w:t xml:space="preserve">: Aucune des Parties ne cède, transfère ou donne en garantie le présent Mémorandum, l’une quelconque de ses parties ou l’un quelconque des droits, créances ou obligations qu’elle détient en vertu du Mémorandum, ni n’en dispose d’aucune autre manière, sans que l’autre Partie ait au préalable donné son accord par écrit, faute de quoi la mesure ainsi prise est dépourvue de validité. </w:t>
            </w:r>
          </w:p>
        </w:tc>
      </w:tr>
      <w:tr>
        <w:trPr>
          <w:cantSplit w:val="0"/>
          <w:tblHeader w:val="0"/>
        </w:trPr>
        <w:tc>
          <w:tcPr/>
          <w:p w:rsidR="00000000" w:rsidDel="00000000" w:rsidP="00000000" w:rsidRDefault="00000000" w:rsidRPr="00000000" w14:paraId="0000008A">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5. </w:t>
            </w:r>
            <w:r w:rsidDel="00000000" w:rsidR="00000000" w:rsidRPr="00000000">
              <w:rPr>
                <w:rFonts w:ascii="Times New Roman" w:cs="Times New Roman" w:eastAsia="Times New Roman" w:hAnsi="Times New Roman"/>
                <w:color w:val="202124"/>
                <w:sz w:val="20"/>
                <w:szCs w:val="20"/>
                <w:u w:val="single"/>
                <w:rtl w:val="0"/>
              </w:rPr>
              <w:t xml:space="preserve">Відсутність відмови:</w:t>
            </w:r>
            <w:r w:rsidDel="00000000" w:rsidR="00000000" w:rsidRPr="00000000">
              <w:rPr>
                <w:rFonts w:ascii="Times New Roman" w:cs="Times New Roman" w:eastAsia="Times New Roman" w:hAnsi="Times New Roman"/>
                <w:color w:val="202124"/>
                <w:sz w:val="20"/>
                <w:szCs w:val="20"/>
                <w:rtl w:val="0"/>
              </w:rPr>
              <w:t xml:space="preserve"> відмова Сторони від порушення будь-якого положення цього Меморандуму не означає відмову від будь-якого іншого порушення цього положення або будь-якого іншого положення цього Меморандуму та не тлумачиться як така відмова. Невиконання Стороною вимоги в одному чи кількох випадках суворого дотримання будь-якого положення цього Меморандуму не вважається відмовою та не позбавляє таку Сторону права згодом вимагати, щоб це положення або всі інші положення цього Меморандуму були суворо дотримується. Будь-яка відмова має бути в письмовій формі та підписана Стороною, від якої запитується така відмова.</w:t>
            </w:r>
          </w:p>
          <w:p w:rsidR="00000000" w:rsidDel="00000000" w:rsidP="00000000" w:rsidRDefault="00000000" w:rsidRPr="00000000" w14:paraId="0000008B">
            <w:pPr>
              <w:widowControl w:val="1"/>
              <w:jc w:val="both"/>
              <w:rPr>
                <w:rFonts w:ascii="Times New Roman" w:cs="Times New Roman" w:eastAsia="Times New Roman" w:hAnsi="Times New Roman"/>
                <w:color w:val="202124"/>
                <w:sz w:val="20"/>
                <w:szCs w:val="20"/>
              </w:rPr>
            </w:pPr>
            <w:r w:rsidDel="00000000" w:rsidR="00000000" w:rsidRPr="00000000">
              <w:rPr>
                <w:rtl w:val="0"/>
              </w:rPr>
            </w:r>
          </w:p>
        </w:tc>
        <w:tc>
          <w:tcPr/>
          <w:p w:rsidR="00000000" w:rsidDel="00000000" w:rsidP="00000000" w:rsidRDefault="00000000" w:rsidRPr="00000000" w14:paraId="0000008C">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5. </w:t>
            </w:r>
            <w:r w:rsidDel="00000000" w:rsidR="00000000" w:rsidRPr="00000000">
              <w:rPr>
                <w:rFonts w:ascii="Times New Roman" w:cs="Times New Roman" w:eastAsia="Times New Roman" w:hAnsi="Times New Roman"/>
                <w:color w:val="202124"/>
                <w:sz w:val="20"/>
                <w:szCs w:val="20"/>
                <w:u w:val="single"/>
                <w:rtl w:val="0"/>
              </w:rPr>
              <w:t xml:space="preserve">Clause de non renonciation:</w:t>
            </w:r>
            <w:r w:rsidDel="00000000" w:rsidR="00000000" w:rsidRPr="00000000">
              <w:rPr>
                <w:rFonts w:ascii="Times New Roman" w:cs="Times New Roman" w:eastAsia="Times New Roman" w:hAnsi="Times New Roman"/>
                <w:color w:val="202124"/>
                <w:sz w:val="20"/>
                <w:szCs w:val="20"/>
                <w:rtl w:val="0"/>
              </w:rPr>
              <w:t xml:space="preserve"> Le fait qu’une Partie renonce à invoquer une violation d’une disposition du présent Mémorandum ne constitue pas une renonciation à invoquer toute autre violation de cette disposition ou de toute autre disposition du présent Mémorandum et ne doit pas être interprété comme une telle renonciation. Le fait qu’une Partie omet d’exiger à une ou plusieurs reprises qu’une disposition quelconque du présent Mémorandum soit strictement respectée n’est pas considéré comme une renonciation et ne prive pas cette Partie du droit d’exiger ultérieurement que cette disposition ou toute autre disposition du présent Mémorandum soit strictement respectée. Toute renonciation doit être faite par écrit et signée par la Partie auquelle cette renonciation est demandée. </w:t>
            </w:r>
          </w:p>
        </w:tc>
      </w:tr>
      <w:tr>
        <w:trPr>
          <w:cantSplit w:val="0"/>
          <w:tblHeader w:val="0"/>
        </w:trPr>
        <w:tc>
          <w:tcPr/>
          <w:p w:rsidR="00000000" w:rsidDel="00000000" w:rsidP="00000000" w:rsidRDefault="00000000" w:rsidRPr="00000000" w14:paraId="0000008D">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6. </w:t>
            </w:r>
            <w:r w:rsidDel="00000000" w:rsidR="00000000" w:rsidRPr="00000000">
              <w:rPr>
                <w:rFonts w:ascii="Times New Roman" w:cs="Times New Roman" w:eastAsia="Times New Roman" w:hAnsi="Times New Roman"/>
                <w:color w:val="202124"/>
                <w:sz w:val="20"/>
                <w:szCs w:val="20"/>
                <w:u w:val="single"/>
                <w:rtl w:val="0"/>
              </w:rPr>
              <w:t xml:space="preserve">Оцінка:</w:t>
            </w:r>
            <w:r w:rsidDel="00000000" w:rsidR="00000000" w:rsidRPr="00000000">
              <w:rPr>
                <w:rFonts w:ascii="Times New Roman" w:cs="Times New Roman" w:eastAsia="Times New Roman" w:hAnsi="Times New Roman"/>
                <w:color w:val="202124"/>
                <w:sz w:val="20"/>
                <w:szCs w:val="20"/>
                <w:rtl w:val="0"/>
              </w:rPr>
              <w:t xml:space="preserve"> Відповідно до положень будь-якої угоди, яка може бути укладена відповідно до положень Статті 3, Сторони спільно оцінюють результати кожного проекту.</w:t>
            </w:r>
          </w:p>
          <w:p w:rsidR="00000000" w:rsidDel="00000000" w:rsidP="00000000" w:rsidRDefault="00000000" w:rsidRPr="00000000" w14:paraId="0000008E">
            <w:pPr>
              <w:widowControl w:val="1"/>
              <w:jc w:val="both"/>
              <w:rPr>
                <w:rFonts w:ascii="Times New Roman" w:cs="Times New Roman" w:eastAsia="Times New Roman" w:hAnsi="Times New Roman"/>
                <w:color w:val="202124"/>
                <w:sz w:val="20"/>
                <w:szCs w:val="20"/>
              </w:rPr>
            </w:pPr>
            <w:r w:rsidDel="00000000" w:rsidR="00000000" w:rsidRPr="00000000">
              <w:rPr>
                <w:rtl w:val="0"/>
              </w:rPr>
            </w:r>
          </w:p>
        </w:tc>
        <w:tc>
          <w:tcPr/>
          <w:p w:rsidR="00000000" w:rsidDel="00000000" w:rsidP="00000000" w:rsidRDefault="00000000" w:rsidRPr="00000000" w14:paraId="0000008F">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6. </w:t>
            </w:r>
            <w:r w:rsidDel="00000000" w:rsidR="00000000" w:rsidRPr="00000000">
              <w:rPr>
                <w:rFonts w:ascii="Times New Roman" w:cs="Times New Roman" w:eastAsia="Times New Roman" w:hAnsi="Times New Roman"/>
                <w:color w:val="202124"/>
                <w:sz w:val="20"/>
                <w:szCs w:val="20"/>
                <w:u w:val="single"/>
                <w:rtl w:val="0"/>
              </w:rPr>
              <w:t xml:space="preserve">Évaluation</w:t>
            </w:r>
            <w:r w:rsidDel="00000000" w:rsidR="00000000" w:rsidRPr="00000000">
              <w:rPr>
                <w:rFonts w:ascii="Times New Roman" w:cs="Times New Roman" w:eastAsia="Times New Roman" w:hAnsi="Times New Roman"/>
                <w:color w:val="202124"/>
                <w:sz w:val="20"/>
                <w:szCs w:val="20"/>
                <w:rtl w:val="0"/>
              </w:rPr>
              <w:t xml:space="preserve">: Sous réserve des dispositions de tout accord éventuellement conclu conformément aux dispositions de l’article 3, les Parties évaluent conjointement les résultats de chaque projet. </w:t>
            </w:r>
          </w:p>
        </w:tc>
      </w:tr>
      <w:tr>
        <w:trPr>
          <w:cantSplit w:val="0"/>
          <w:tblHeader w:val="0"/>
        </w:trPr>
        <w:tc>
          <w:tcPr/>
          <w:p w:rsidR="00000000" w:rsidDel="00000000" w:rsidP="00000000" w:rsidRDefault="00000000" w:rsidRPr="00000000" w14:paraId="00000090">
            <w:pPr>
              <w:widowControl w:val="1"/>
              <w:spacing w:after="120" w:lineRule="auto"/>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8. ЕТИКА</w:t>
            </w:r>
          </w:p>
        </w:tc>
        <w:tc>
          <w:tcPr/>
          <w:p w:rsidR="00000000" w:rsidDel="00000000" w:rsidP="00000000" w:rsidRDefault="00000000" w:rsidRPr="00000000" w14:paraId="00000091">
            <w:pPr>
              <w:widowControl w:val="1"/>
              <w:spacing w:after="120" w:lineRule="auto"/>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8. ETHIQUE</w:t>
            </w:r>
          </w:p>
        </w:tc>
      </w:tr>
      <w:tr>
        <w:trPr>
          <w:cantSplit w:val="0"/>
          <w:tblHeader w:val="0"/>
        </w:trPr>
        <w:tc>
          <w:tcPr/>
          <w:p w:rsidR="00000000" w:rsidDel="00000000" w:rsidP="00000000" w:rsidRDefault="00000000" w:rsidRPr="00000000" w14:paraId="00000092">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Fonts w:ascii="Times New Roman" w:cs="Times New Roman" w:eastAsia="Times New Roman" w:hAnsi="Times New Roman"/>
                <w:sz w:val="20"/>
                <w:szCs w:val="20"/>
                <w:rtl w:val="0"/>
              </w:rPr>
              <w:t xml:space="preserve"> Сторони, керуючись твердими цінностями, зобов’язуються поважати принципи чесності та прозорості у своїх відносинах з усіма зацікавленими сторонами, зокрема з бенефіціарами їх підтримки, підрядними компаніями, що надають послуги, постачальниками та державними органами. </w:t>
            </w:r>
          </w:p>
        </w:tc>
        <w:tc>
          <w:tcPr/>
          <w:p w:rsidR="00000000" w:rsidDel="00000000" w:rsidP="00000000" w:rsidRDefault="00000000" w:rsidRPr="00000000" w14:paraId="00000093">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Fonts w:ascii="Times New Roman" w:cs="Times New Roman" w:eastAsia="Times New Roman" w:hAnsi="Times New Roman"/>
                <w:sz w:val="20"/>
                <w:szCs w:val="20"/>
                <w:rtl w:val="0"/>
              </w:rPr>
              <w:t xml:space="preserve"> Les Parties, guidées par des valeurs fortes, s'engagent à respecter des principes d'honnêteté et de transparence dans ses relations avec toutes les parties prenantes, notamment avec les bénéficiaires de leur soutien, les prestataires, les fournisseurs et les pouvoirs publics. </w:t>
            </w:r>
          </w:p>
        </w:tc>
      </w:tr>
      <w:tr>
        <w:trPr>
          <w:cantSplit w:val="0"/>
          <w:tblHeader w:val="0"/>
        </w:trPr>
        <w:tc>
          <w:tcPr/>
          <w:p w:rsidR="00000000" w:rsidDel="00000000" w:rsidP="00000000" w:rsidRDefault="00000000" w:rsidRPr="00000000" w14:paraId="00000094">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Fonts w:ascii="Times New Roman" w:cs="Times New Roman" w:eastAsia="Times New Roman" w:hAnsi="Times New Roman"/>
                <w:sz w:val="20"/>
                <w:szCs w:val="20"/>
                <w:rtl w:val="0"/>
              </w:rPr>
              <w:t xml:space="preserve"> Сторони зобов'язуються дотримуватися правових та нормативних положень, спрямованих на боротьбу з корупцією.</w:t>
            </w:r>
          </w:p>
          <w:p w:rsidR="00000000" w:rsidDel="00000000" w:rsidP="00000000" w:rsidRDefault="00000000" w:rsidRPr="00000000" w14:paraId="00000095">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Сторони зобов’язується:</w:t>
            </w:r>
          </w:p>
          <w:p w:rsidR="00000000" w:rsidDel="00000000" w:rsidP="00000000" w:rsidRDefault="00000000" w:rsidRPr="00000000" w14:paraId="00000096">
            <w:pPr>
              <w:widowControl w:val="1"/>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 пропонувати подарунки, запрошення чи інші вигоди членам будь-якої іншої Сторони; </w:t>
            </w:r>
          </w:p>
          <w:p w:rsidR="00000000" w:rsidDel="00000000" w:rsidP="00000000" w:rsidRDefault="00000000" w:rsidRPr="00000000" w14:paraId="00000097">
            <w:pPr>
              <w:widowControl w:val="1"/>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виявляти конфлікти інтересів та запобігати їм; </w:t>
            </w:r>
          </w:p>
          <w:p w:rsidR="00000000" w:rsidDel="00000000" w:rsidP="00000000" w:rsidRDefault="00000000" w:rsidRPr="00000000" w14:paraId="00000098">
            <w:pPr>
              <w:widowControl w:val="1"/>
              <w:numPr>
                <w:ilvl w:val="0"/>
                <w:numId w:val="12"/>
              </w:numPr>
              <w:spacing w:after="12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дотримуватись чинного в Україні законодавства щодо податкових зобов’язань та пожертв.</w:t>
            </w:r>
          </w:p>
        </w:tc>
        <w:tc>
          <w:tcPr/>
          <w:p w:rsidR="00000000" w:rsidDel="00000000" w:rsidP="00000000" w:rsidRDefault="00000000" w:rsidRPr="00000000" w14:paraId="00000099">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Fonts w:ascii="Times New Roman" w:cs="Times New Roman" w:eastAsia="Times New Roman" w:hAnsi="Times New Roman"/>
                <w:sz w:val="20"/>
                <w:szCs w:val="20"/>
                <w:rtl w:val="0"/>
              </w:rPr>
              <w:t xml:space="preserve"> Les Parties s’engagent à respecter les dispositions légales et réglementaires destinées à lutter contre la corruption. </w:t>
            </w:r>
          </w:p>
          <w:p w:rsidR="00000000" w:rsidDel="00000000" w:rsidP="00000000" w:rsidRDefault="00000000" w:rsidRPr="00000000" w14:paraId="0000009A">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Chaque Partie s’engage à :</w:t>
            </w:r>
            <w:r w:rsidDel="00000000" w:rsidR="00000000" w:rsidRPr="00000000">
              <w:rPr>
                <w:rtl w:val="0"/>
              </w:rPr>
            </w:r>
          </w:p>
          <w:p w:rsidR="00000000" w:rsidDel="00000000" w:rsidP="00000000" w:rsidRDefault="00000000" w:rsidRPr="00000000" w14:paraId="0000009B">
            <w:pPr>
              <w:widowControl w:val="1"/>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 proposer ni cadeaux, invitations ou autres avantages aux membres des autres Parties ;</w:t>
            </w:r>
          </w:p>
          <w:p w:rsidR="00000000" w:rsidDel="00000000" w:rsidP="00000000" w:rsidRDefault="00000000" w:rsidRPr="00000000" w14:paraId="0000009C">
            <w:pPr>
              <w:widowControl w:val="1"/>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prévenir et détecter les conflits d'intérêts ;</w:t>
            </w:r>
          </w:p>
          <w:p w:rsidR="00000000" w:rsidDel="00000000" w:rsidP="00000000" w:rsidRDefault="00000000" w:rsidRPr="00000000" w14:paraId="0000009D">
            <w:pPr>
              <w:widowControl w:val="1"/>
              <w:numPr>
                <w:ilvl w:val="0"/>
                <w:numId w:val="5"/>
              </w:numPr>
              <w:spacing w:after="12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respecter les lois en vigueur en Ukraine concernant les obligations fiscales et les dons reçus.</w:t>
            </w:r>
          </w:p>
        </w:tc>
      </w:tr>
      <w:tr>
        <w:trPr>
          <w:cantSplit w:val="0"/>
          <w:tblHeader w:val="0"/>
        </w:trPr>
        <w:tc>
          <w:tcPr/>
          <w:p w:rsidR="00000000" w:rsidDel="00000000" w:rsidP="00000000" w:rsidRDefault="00000000" w:rsidRPr="00000000" w14:paraId="0000009E">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r w:rsidDel="00000000" w:rsidR="00000000" w:rsidRPr="00000000">
              <w:rPr>
                <w:rFonts w:ascii="Times New Roman" w:cs="Times New Roman" w:eastAsia="Times New Roman" w:hAnsi="Times New Roman"/>
                <w:sz w:val="20"/>
                <w:szCs w:val="20"/>
                <w:rtl w:val="0"/>
              </w:rPr>
              <w:t xml:space="preserve"> Сторони зобов'язуються довести до відома положення, викладені в 7.2., до всіх учасників, прямо чи опосередковано пов’язаних та залучених в реалізації Проектів, для чіткого їх дотримання. Сторони зобов'язуються інформувати одна одну про будь-яку ситуацію, потенційну чи доведену, що суперечить принципам, викладеним у цих положеннях. </w:t>
            </w:r>
            <w:r w:rsidDel="00000000" w:rsidR="00000000" w:rsidRPr="00000000">
              <w:rPr>
                <w:rtl w:val="0"/>
              </w:rPr>
            </w:r>
          </w:p>
        </w:tc>
        <w:tc>
          <w:tcPr/>
          <w:p w:rsidR="00000000" w:rsidDel="00000000" w:rsidP="00000000" w:rsidRDefault="00000000" w:rsidRPr="00000000" w14:paraId="0000009F">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Les Parties s'engagent à communiquer les dispositions énoncées dans le 7.2. à tous les membres de son personnel directement ou indirectement en relation avec l’un l’autre et liés à la mise en œuvre des Projets, afin qu’ils s'y conforment. Les Parties s'engagent à s’informer de toute situation, potentielle ou avérée, contraire aux principes contenus dans les présentes stipulations.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Партнер зобов'язуються підписати Кодекс етичної поведінки, наданий Фондом. Він гарантує їх повну прихильність до етичних цінностей, які просувається Фондом, і поведінку відповідно до цих цінностей.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Le Partenaire s’engage à signer le Code de conduite éthique fourni par l’Association. Il garantit son entière adhésion aux valeurs éthiques promues par l’Association et une conduite en adéquation avec ces valeurs.</w:t>
            </w:r>
            <w:r w:rsidDel="00000000" w:rsidR="00000000" w:rsidRPr="00000000">
              <w:rPr>
                <w:rtl w:val="0"/>
              </w:rPr>
            </w:r>
          </w:p>
        </w:tc>
      </w:tr>
      <w:tr>
        <w:trPr>
          <w:cantSplit w:val="0"/>
          <w:tblHeader w:val="0"/>
        </w:trPr>
        <w:tc>
          <w:tcPr/>
          <w:p w:rsidR="00000000" w:rsidDel="00000000" w:rsidP="00000000" w:rsidRDefault="00000000" w:rsidRPr="00000000" w14:paraId="000000A2">
            <w:pPr>
              <w:widowControl w:val="1"/>
              <w:spacing w:after="120" w:lineRule="auto"/>
              <w:jc w:val="both"/>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9. </w:t>
            </w:r>
            <w:r w:rsidDel="00000000" w:rsidR="00000000" w:rsidRPr="00000000">
              <w:rPr>
                <w:rFonts w:ascii="Times New Roman" w:cs="Times New Roman" w:eastAsia="Times New Roman" w:hAnsi="Times New Roman"/>
                <w:b w:val="1"/>
                <w:i w:val="1"/>
                <w:color w:val="202124"/>
                <w:sz w:val="20"/>
                <w:szCs w:val="20"/>
                <w:u w:val="single"/>
                <w:rtl w:val="0"/>
              </w:rPr>
              <w:t xml:space="preserve">ЧИННЕ ПРАВО ТА ВИРІШЕННЯ СПОРІВ</w:t>
            </w:r>
            <w:r w:rsidDel="00000000" w:rsidR="00000000" w:rsidRPr="00000000">
              <w:rPr>
                <w:rtl w:val="0"/>
              </w:rPr>
            </w:r>
          </w:p>
        </w:tc>
        <w:tc>
          <w:tcPr/>
          <w:p w:rsidR="00000000" w:rsidDel="00000000" w:rsidP="00000000" w:rsidRDefault="00000000" w:rsidRPr="00000000" w14:paraId="000000A3">
            <w:pPr>
              <w:widowControl w:val="1"/>
              <w:spacing w:after="120" w:lineRule="auto"/>
              <w:jc w:val="both"/>
              <w:rPr>
                <w:rFonts w:ascii="Times New Roman" w:cs="Times New Roman" w:eastAsia="Times New Roman" w:hAnsi="Times New Roman"/>
                <w:b w:val="1"/>
                <w:i w:val="1"/>
                <w:sz w:val="20"/>
                <w:szCs w:val="20"/>
                <w:u w:val="single"/>
              </w:rPr>
            </w:pPr>
            <w:r w:rsidDel="00000000" w:rsidR="00000000" w:rsidRPr="00000000">
              <w:rPr>
                <w:rFonts w:ascii="Times New Roman" w:cs="Times New Roman" w:eastAsia="Times New Roman" w:hAnsi="Times New Roman"/>
                <w:b w:val="1"/>
                <w:i w:val="1"/>
                <w:sz w:val="20"/>
                <w:szCs w:val="20"/>
                <w:u w:val="single"/>
                <w:rtl w:val="0"/>
              </w:rPr>
              <w:t xml:space="preserve">9.  LOI APPLICABLE ET REGLEMENT DES DIFFERENDS</w:t>
            </w:r>
          </w:p>
        </w:tc>
      </w:tr>
      <w:tr>
        <w:trPr>
          <w:cantSplit w:val="0"/>
          <w:tblHeader w:val="0"/>
        </w:trPr>
        <w:tc>
          <w:tcPr/>
          <w:p w:rsidR="00000000" w:rsidDel="00000000" w:rsidP="00000000" w:rsidRDefault="00000000" w:rsidRPr="00000000" w14:paraId="000000A4">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Суперечки</w:t>
            </w:r>
            <w:r w:rsidDel="00000000" w:rsidR="00000000" w:rsidRPr="00000000">
              <w:rPr>
                <w:rFonts w:ascii="Times New Roman" w:cs="Times New Roman" w:eastAsia="Times New Roman" w:hAnsi="Times New Roman"/>
                <w:sz w:val="20"/>
                <w:szCs w:val="20"/>
                <w:rtl w:val="0"/>
              </w:rPr>
              <w:t xml:space="preserve">: У разі виникнення суперечок в рамках виконання Меморандуму Сторони намагатимуться вирішувати їх мирним шляхом. У разі відсутності способів мирного врегулювання суперечок, рішення щодо них буде прийматись компетентним судом відповідно до чинного законодавства України.</w:t>
            </w:r>
          </w:p>
        </w:tc>
        <w:tc>
          <w:tcPr/>
          <w:p w:rsidR="00000000" w:rsidDel="00000000" w:rsidP="00000000" w:rsidRDefault="00000000" w:rsidRPr="00000000" w14:paraId="000000A5">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Litige</w:t>
            </w:r>
            <w:r w:rsidDel="00000000" w:rsidR="00000000" w:rsidRPr="00000000">
              <w:rPr>
                <w:rFonts w:ascii="Times New Roman" w:cs="Times New Roman" w:eastAsia="Times New Roman" w:hAnsi="Times New Roman"/>
                <w:sz w:val="20"/>
                <w:szCs w:val="20"/>
                <w:rtl w:val="0"/>
              </w:rPr>
              <w:t xml:space="preserve"> : Les Parties s'efforceront de trouver des solutions amiables en cas de litiges survenant dans le cadre de l'exécution de Mémorandum. A défaut de résolution amiable du litige, celui-ci sera tranché par le tribunal compétent conformément à la législation ukrainienne.</w:t>
            </w:r>
          </w:p>
        </w:tc>
      </w:tr>
      <w:tr>
        <w:trPr>
          <w:cantSplit w:val="0"/>
          <w:tblHeader w:val="0"/>
        </w:trPr>
        <w:tc>
          <w:tcPr/>
          <w:p w:rsidR="00000000" w:rsidDel="00000000" w:rsidP="00000000" w:rsidRDefault="00000000" w:rsidRPr="00000000" w14:paraId="000000A6">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Fonts w:ascii="Times New Roman" w:cs="Times New Roman" w:eastAsia="Times New Roman" w:hAnsi="Times New Roman"/>
                <w:sz w:val="20"/>
                <w:szCs w:val="20"/>
                <w:rtl w:val="0"/>
              </w:rPr>
              <w:t xml:space="preserve"> Меморандум регулюється законодавством України, складений українською та французькою мовами в 2 (двох) примірниках, по одному для кожної із Сторін. При виникненні розбіжностей між текстами примірники українською мовою мають пріоритет.</w:t>
            </w:r>
          </w:p>
        </w:tc>
        <w:tc>
          <w:tcPr/>
          <w:p w:rsidR="00000000" w:rsidDel="00000000" w:rsidP="00000000" w:rsidRDefault="00000000" w:rsidRPr="00000000" w14:paraId="000000A7">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Fonts w:ascii="Times New Roman" w:cs="Times New Roman" w:eastAsia="Times New Roman" w:hAnsi="Times New Roman"/>
                <w:sz w:val="20"/>
                <w:szCs w:val="20"/>
                <w:rtl w:val="0"/>
              </w:rPr>
              <w:t xml:space="preserve"> Le Mémorandum est régi par le loi ukrainienne, est établie en langues ukrainienne et française en 2 (deux) exemplaires, un pour chacune des Parties. En cas de divergences entre les versions en français et en ukrainien, l’exemplaire en langue ukrainienne fait foi.</w:t>
            </w:r>
          </w:p>
        </w:tc>
      </w:tr>
      <w:tr>
        <w:trPr>
          <w:cantSplit w:val="0"/>
          <w:tblHeader w:val="0"/>
        </w:trPr>
        <w:tc>
          <w:tcPr/>
          <w:p w:rsidR="00000000" w:rsidDel="00000000" w:rsidP="00000000" w:rsidRDefault="00000000" w:rsidRPr="00000000" w14:paraId="000000A8">
            <w:pPr>
              <w:tabs>
                <w:tab w:val="left" w:leader="none" w:pos="317"/>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202124"/>
                <w:sz w:val="20"/>
                <w:szCs w:val="20"/>
                <w:rtl w:val="0"/>
              </w:rPr>
              <w:t xml:space="preserve">3.</w:t>
            </w:r>
            <w:r w:rsidDel="00000000" w:rsidR="00000000" w:rsidRPr="00000000">
              <w:rPr>
                <w:rFonts w:ascii="Times New Roman" w:cs="Times New Roman" w:eastAsia="Times New Roman" w:hAnsi="Times New Roman"/>
                <w:color w:val="202124"/>
                <w:sz w:val="20"/>
                <w:szCs w:val="20"/>
                <w:rtl w:val="0"/>
              </w:rPr>
              <w:t xml:space="preserve"> Якщо будь-яке з положень цього Меморандуму буде визнано недійсним, незаконним або таким, що не підлягає виконанню, Сторони не бажають, щоб це вплинуло на інші положення, однак, за умови, що це не поширює права, надані кожній із них Меморандумом не були порушені.</w:t>
            </w:r>
            <w:r w:rsidDel="00000000" w:rsidR="00000000" w:rsidRPr="00000000">
              <w:rPr>
                <w:rtl w:val="0"/>
              </w:rPr>
            </w:r>
          </w:p>
        </w:tc>
        <w:tc>
          <w:tcPr/>
          <w:p w:rsidR="00000000" w:rsidDel="00000000" w:rsidP="00000000" w:rsidRDefault="00000000" w:rsidRPr="00000000" w14:paraId="000000A9">
            <w:pPr>
              <w:tabs>
                <w:tab w:val="left" w:leader="none" w:pos="317"/>
              </w:tabs>
              <w:spacing w:after="1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w:t>
            </w:r>
            <w:r w:rsidDel="00000000" w:rsidR="00000000" w:rsidRPr="00000000">
              <w:rPr>
                <w:rFonts w:ascii="Times New Roman" w:cs="Times New Roman" w:eastAsia="Times New Roman" w:hAnsi="Times New Roman"/>
                <w:sz w:val="20"/>
                <w:szCs w:val="20"/>
                <w:rtl w:val="0"/>
              </w:rPr>
              <w:t xml:space="preserve"> S’il est établi qu’une des dispositions du présent Mémorandum est dépourvue de validité, illégale ou inapplicable, les Parties souhaitent que cela n’ait pas d’incidence sur les dispositions restantes, à condition toutefois qu’il n’ait pas été porté atteinte aux droits conférés à chacun d’entre elles par le Mémorandum. </w:t>
            </w:r>
          </w:p>
        </w:tc>
      </w:tr>
      <w:tr>
        <w:trPr>
          <w:cantSplit w:val="0"/>
          <w:trHeight w:val="517" w:hRule="atLeast"/>
          <w:tblHeader w:val="0"/>
        </w:trPr>
        <w:tc>
          <w:tcPr/>
          <w:p w:rsidR="00000000" w:rsidDel="00000000" w:rsidP="00000000" w:rsidRDefault="00000000" w:rsidRPr="00000000" w14:paraId="000000AA">
            <w:pPr>
              <w:tabs>
                <w:tab w:val="left" w:leader="none" w:pos="317"/>
              </w:tabs>
              <w:spacing w:line="308.00000000000006" w:lineRule="auto"/>
              <w:jc w:val="both"/>
              <w:rPr>
                <w:rFonts w:ascii="Times New Roman" w:cs="Times New Roman" w:eastAsia="Times New Roman" w:hAnsi="Times New Roman"/>
                <w:b w:val="1"/>
                <w:color w:val="202124"/>
                <w:sz w:val="20"/>
                <w:szCs w:val="20"/>
              </w:rPr>
            </w:pPr>
            <w:r w:rsidDel="00000000" w:rsidR="00000000" w:rsidRPr="00000000">
              <w:rPr>
                <w:rFonts w:ascii="Times New Roman" w:cs="Times New Roman" w:eastAsia="Times New Roman" w:hAnsi="Times New Roman"/>
                <w:b w:val="1"/>
                <w:i w:val="1"/>
                <w:color w:val="202124"/>
                <w:sz w:val="20"/>
                <w:szCs w:val="20"/>
                <w:rtl w:val="0"/>
              </w:rPr>
              <w:t xml:space="preserve">10. ЗАКЛЮЧНІ ПОЛОЖЕННЯ</w:t>
            </w:r>
            <w:r w:rsidDel="00000000" w:rsidR="00000000" w:rsidRPr="00000000">
              <w:rPr>
                <w:rtl w:val="0"/>
              </w:rPr>
            </w:r>
          </w:p>
        </w:tc>
        <w:tc>
          <w:tcPr/>
          <w:p w:rsidR="00000000" w:rsidDel="00000000" w:rsidP="00000000" w:rsidRDefault="00000000" w:rsidRPr="00000000" w14:paraId="000000AB">
            <w:pPr>
              <w:tabs>
                <w:tab w:val="left" w:leader="none" w:pos="317"/>
              </w:tabs>
              <w:spacing w:after="16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10. DISPOSITIONS FINALES</w:t>
            </w:r>
          </w:p>
        </w:tc>
      </w:tr>
      <w:tr>
        <w:trPr>
          <w:cantSplit w:val="0"/>
          <w:tblHeader w:val="0"/>
        </w:trPr>
        <w:tc>
          <w:tcPr/>
          <w:p w:rsidR="00000000" w:rsidDel="00000000" w:rsidP="00000000" w:rsidRDefault="00000000" w:rsidRPr="00000000" w14:paraId="000000AC">
            <w:pPr>
              <w:tabs>
                <w:tab w:val="left" w:leader="none" w:pos="317"/>
              </w:tabs>
              <w:jc w:val="both"/>
              <w:rPr>
                <w:rFonts w:ascii="Times New Roman" w:cs="Times New Roman" w:eastAsia="Times New Roman" w:hAnsi="Times New Roman"/>
                <w:b w:val="1"/>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1.</w:t>
            </w:r>
            <w:r w:rsidDel="00000000" w:rsidR="00000000" w:rsidRPr="00000000">
              <w:rPr>
                <w:rFonts w:ascii="Times New Roman" w:cs="Times New Roman" w:eastAsia="Times New Roman" w:hAnsi="Times New Roman"/>
                <w:color w:val="202124"/>
                <w:sz w:val="20"/>
                <w:szCs w:val="20"/>
                <w:rtl w:val="0"/>
              </w:rPr>
              <w:t xml:space="preserve"> Цей Меморандум набирає чинності з дати його підписання уповноваженими представниками Сторін.</w:t>
            </w:r>
            <w:r w:rsidDel="00000000" w:rsidR="00000000" w:rsidRPr="00000000">
              <w:rPr>
                <w:rtl w:val="0"/>
              </w:rPr>
            </w:r>
          </w:p>
        </w:tc>
        <w:tc>
          <w:tcPr/>
          <w:p w:rsidR="00000000" w:rsidDel="00000000" w:rsidP="00000000" w:rsidRDefault="00000000" w:rsidRPr="00000000" w14:paraId="000000AD">
            <w:pPr>
              <w:widowControl w:val="1"/>
              <w:spacing w:after="12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Fonts w:ascii="Times New Roman" w:cs="Times New Roman" w:eastAsia="Times New Roman" w:hAnsi="Times New Roman"/>
                <w:sz w:val="20"/>
                <w:szCs w:val="20"/>
                <w:rtl w:val="0"/>
              </w:rPr>
              <w:t xml:space="preserve"> Le présent Mémorandum prend effet à la date de sa signature par les représentants autorisés des Parties.  </w:t>
            </w:r>
            <w:r w:rsidDel="00000000" w:rsidR="00000000" w:rsidRPr="00000000">
              <w:rPr>
                <w:rtl w:val="0"/>
              </w:rPr>
            </w:r>
          </w:p>
        </w:tc>
      </w:tr>
      <w:tr>
        <w:trPr>
          <w:cantSplit w:val="0"/>
          <w:tblHeader w:val="0"/>
        </w:trPr>
        <w:tc>
          <w:tcPr/>
          <w:p w:rsidR="00000000" w:rsidDel="00000000" w:rsidP="00000000" w:rsidRDefault="00000000" w:rsidRPr="00000000" w14:paraId="000000AE">
            <w:pPr>
              <w:tabs>
                <w:tab w:val="left" w:leader="none" w:pos="317"/>
              </w:tabs>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2.</w:t>
            </w:r>
            <w:r w:rsidDel="00000000" w:rsidR="00000000" w:rsidRPr="00000000">
              <w:rPr>
                <w:rFonts w:ascii="Times New Roman" w:cs="Times New Roman" w:eastAsia="Times New Roman" w:hAnsi="Times New Roman"/>
                <w:color w:val="202124"/>
                <w:sz w:val="20"/>
                <w:szCs w:val="20"/>
                <w:rtl w:val="0"/>
              </w:rPr>
              <w:t xml:space="preserve"> Цей Меморандум укладено на початковий період у (1) один рік з дати його підписання Сторонами та може бути продовжений шляхом обміну листами (листами або електронними листами) на той самий строк або будь-який інший період, погоджений Сторонами.</w:t>
            </w:r>
          </w:p>
          <w:p w:rsidR="00000000" w:rsidDel="00000000" w:rsidP="00000000" w:rsidRDefault="00000000" w:rsidRPr="00000000" w14:paraId="000000AF">
            <w:pPr>
              <w:tabs>
                <w:tab w:val="left" w:leader="none" w:pos="317"/>
              </w:tabs>
              <w:jc w:val="both"/>
              <w:rPr>
                <w:rFonts w:ascii="Times New Roman" w:cs="Times New Roman" w:eastAsia="Times New Roman" w:hAnsi="Times New Roman"/>
                <w:b w:val="1"/>
                <w:color w:val="202124"/>
                <w:sz w:val="20"/>
                <w:szCs w:val="20"/>
              </w:rPr>
            </w:pPr>
            <w:r w:rsidDel="00000000" w:rsidR="00000000" w:rsidRPr="00000000">
              <w:rPr>
                <w:rtl w:val="0"/>
              </w:rPr>
            </w:r>
          </w:p>
        </w:tc>
        <w:tc>
          <w:tcPr/>
          <w:p w:rsidR="00000000" w:rsidDel="00000000" w:rsidP="00000000" w:rsidRDefault="00000000" w:rsidRPr="00000000" w14:paraId="000000B0">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Fonts w:ascii="Times New Roman" w:cs="Times New Roman" w:eastAsia="Times New Roman" w:hAnsi="Times New Roman"/>
                <w:sz w:val="20"/>
                <w:szCs w:val="20"/>
                <w:rtl w:val="0"/>
              </w:rPr>
              <w:t xml:space="preserve"> Le présent Mémorandum est conclu pour une durée initiale de (1) un an  à compter de la date de sa signature par les Parties et peut, après que les Parties se sont consultées, être prorogé par un échange de lettres (courriers ou courriels) pour la même période ou toute autre période convenue par les Parties. </w:t>
            </w:r>
          </w:p>
        </w:tc>
      </w:tr>
      <w:tr>
        <w:trPr>
          <w:cantSplit w:val="0"/>
          <w:tblHeader w:val="0"/>
        </w:trPr>
        <w:tc>
          <w:tcPr/>
          <w:p w:rsidR="00000000" w:rsidDel="00000000" w:rsidP="00000000" w:rsidRDefault="00000000" w:rsidRPr="00000000" w14:paraId="000000B1">
            <w:pPr>
              <w:widowControl w:val="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202124"/>
                <w:sz w:val="20"/>
                <w:szCs w:val="20"/>
                <w:rtl w:val="0"/>
              </w:rPr>
              <w:t xml:space="preserve">3.</w:t>
            </w:r>
            <w:r w:rsidDel="00000000" w:rsidR="00000000" w:rsidRPr="00000000">
              <w:rPr>
                <w:rFonts w:ascii="Times New Roman" w:cs="Times New Roman" w:eastAsia="Times New Roman" w:hAnsi="Times New Roman"/>
                <w:color w:val="202124"/>
                <w:sz w:val="20"/>
                <w:szCs w:val="20"/>
                <w:rtl w:val="0"/>
              </w:rPr>
              <w:t xml:space="preserve"> Цей Меморандум можна змінювати, змінювати або доповнювати лише за письмовою згодою між Сторонами.</w:t>
            </w:r>
            <w:r w:rsidDel="00000000" w:rsidR="00000000" w:rsidRPr="00000000">
              <w:rPr>
                <w:rtl w:val="0"/>
              </w:rPr>
            </w:r>
          </w:p>
        </w:tc>
        <w:tc>
          <w:tcPr/>
          <w:p w:rsidR="00000000" w:rsidDel="00000000" w:rsidP="00000000" w:rsidRDefault="00000000" w:rsidRPr="00000000" w14:paraId="000000B2">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Le présent Mémorandum ne peut être modifié, amendé ou complété que par convention écrite entre les Parties. </w:t>
            </w:r>
          </w:p>
        </w:tc>
      </w:tr>
      <w:tr>
        <w:trPr>
          <w:cantSplit w:val="0"/>
          <w:tblHeader w:val="0"/>
        </w:trPr>
        <w:tc>
          <w:tcPr>
            <w:tcBorders>
              <w:bottom w:color="000000" w:space="0" w:sz="8" w:val="single"/>
            </w:tcBorders>
          </w:tcPr>
          <w:p w:rsidR="00000000" w:rsidDel="00000000" w:rsidP="00000000" w:rsidRDefault="00000000" w:rsidRPr="00000000" w14:paraId="000000B3">
            <w:pPr>
              <w:widowControl w:val="1"/>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4. </w:t>
            </w:r>
            <w:r w:rsidDel="00000000" w:rsidR="00000000" w:rsidRPr="00000000">
              <w:rPr>
                <w:rFonts w:ascii="Times New Roman" w:cs="Times New Roman" w:eastAsia="Times New Roman" w:hAnsi="Times New Roman"/>
                <w:color w:val="202124"/>
                <w:sz w:val="20"/>
                <w:szCs w:val="20"/>
                <w:rtl w:val="0"/>
              </w:rPr>
              <w:t xml:space="preserve">Сторони можуть припинити дію цього Меморандуму за письмовою згодою. Кожна Сторона має право припинити дію цього Меморандуму в будь-який час з будь-якої причини, надіславши письмове повідомлення іншим Сторонам за 1 (один) місяць. У разі денонсації вживаються заходи для забезпечення того, щоб ця денонсація не вплинула на будь-які попередні зобов'язання або будь-який проект чи діяльність, що вже виконуються.</w:t>
            </w:r>
          </w:p>
          <w:p w:rsidR="00000000" w:rsidDel="00000000" w:rsidP="00000000" w:rsidRDefault="00000000" w:rsidRPr="00000000" w14:paraId="000000B4">
            <w:pPr>
              <w:widowControl w:val="1"/>
              <w:spacing w:after="120" w:lineRule="auto"/>
              <w:ind w:left="720" w:hanging="360"/>
              <w:jc w:val="both"/>
              <w:rPr>
                <w:rFonts w:ascii="Times New Roman" w:cs="Times New Roman" w:eastAsia="Times New Roman" w:hAnsi="Times New Roman"/>
                <w:sz w:val="20"/>
                <w:szCs w:val="20"/>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0B5">
            <w:pPr>
              <w:widowControl w:val="1"/>
              <w:spacing w:after="12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Les Parties peuvent dénoncer le présent Mémorandum par convention écrite. Chaque Partie a le droit de dénoncer à tout moment le présent Mémorandum pour n’importe quelle raison en donnant par écrit un préavis de 1 (un) mois aux autres Partie. En cas de dénonciation, des mesures sont prises pour faire en sorte que cette dénonciation n’ait d’incidence sur aucune obligation antérieure ni sur aucun projet ou aucune activité déjà en cours.  </w:t>
            </w:r>
          </w:p>
        </w:tc>
      </w:tr>
      <w:tr>
        <w:trPr>
          <w:cantSplit w:val="0"/>
          <w:trHeight w:val="400" w:hRule="atLeast"/>
          <w:tblHeader w:val="0"/>
        </w:trPr>
        <w:tc>
          <w:tcPr>
            <w:gridSpan w:val="2"/>
            <w:tcBorders>
              <w:bottom w:color="000000" w:space="0" w:sz="8" w:val="single"/>
            </w:tcBorders>
          </w:tcPr>
          <w:p w:rsidR="00000000" w:rsidDel="00000000" w:rsidP="00000000" w:rsidRDefault="00000000" w:rsidRPr="00000000" w14:paraId="000000B6">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Фонд </w:t>
            </w:r>
          </w:p>
          <w:p w:rsidR="00000000" w:rsidDel="00000000" w:rsidP="00000000" w:rsidRDefault="00000000" w:rsidRPr="00000000" w14:paraId="000000B7">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202124"/>
                <w:sz w:val="20"/>
                <w:szCs w:val="20"/>
                <w:rtl w:val="0"/>
              </w:rPr>
              <w:t xml:space="preserve">Благодійна організація «Благодійний фонд «</w:t>
            </w:r>
            <w:r w:rsidDel="00000000" w:rsidR="00000000" w:rsidRPr="00000000">
              <w:rPr>
                <w:rFonts w:ascii="Times New Roman" w:cs="Times New Roman" w:eastAsia="Times New Roman" w:hAnsi="Times New Roman"/>
                <w:b w:val="1"/>
                <w:sz w:val="20"/>
                <w:szCs w:val="20"/>
                <w:rtl w:val="0"/>
              </w:rPr>
              <w:t xml:space="preserve">Леруа Мерлен Солідарність»      </w:t>
            </w:r>
          </w:p>
          <w:p w:rsidR="00000000" w:rsidDel="00000000" w:rsidP="00000000" w:rsidRDefault="00000000" w:rsidRPr="00000000" w14:paraId="000000B8">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Голова Фонду</w:t>
            </w:r>
          </w:p>
          <w:p w:rsidR="00000000" w:rsidDel="00000000" w:rsidP="00000000" w:rsidRDefault="00000000" w:rsidRPr="00000000" w14:paraId="000000B9">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Арден Матьйо-Марі</w:t>
            </w:r>
          </w:p>
          <w:p w:rsidR="00000000" w:rsidDel="00000000" w:rsidP="00000000" w:rsidRDefault="00000000" w:rsidRPr="00000000" w14:paraId="000000BA">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L’Association</w:t>
            </w:r>
          </w:p>
          <w:p w:rsidR="00000000" w:rsidDel="00000000" w:rsidP="00000000" w:rsidRDefault="00000000" w:rsidRPr="00000000" w14:paraId="000000BB">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mallCaps w:val="1"/>
                <w:sz w:val="20"/>
                <w:szCs w:val="20"/>
                <w:rtl w:val="0"/>
              </w:rPr>
              <w:t xml:space="preserve">L'</w:t>
            </w:r>
            <w:r w:rsidDel="00000000" w:rsidR="00000000" w:rsidRPr="00000000">
              <w:rPr>
                <w:rFonts w:ascii="Times New Roman" w:cs="Times New Roman" w:eastAsia="Times New Roman" w:hAnsi="Times New Roman"/>
                <w:b w:val="1"/>
                <w:sz w:val="20"/>
                <w:szCs w:val="20"/>
                <w:rtl w:val="0"/>
              </w:rPr>
              <w:t xml:space="preserve">association caritative</w:t>
            </w:r>
            <w:r w:rsidDel="00000000" w:rsidR="00000000" w:rsidRPr="00000000">
              <w:rPr>
                <w:rFonts w:ascii="Times New Roman" w:cs="Times New Roman" w:eastAsia="Times New Roman" w:hAnsi="Times New Roman"/>
                <w:b w:val="1"/>
                <w:smallCaps w:val="1"/>
                <w:color w:val="202124"/>
                <w:sz w:val="20"/>
                <w:szCs w:val="20"/>
                <w:rtl w:val="0"/>
              </w:rPr>
              <w:t xml:space="preserve"> </w:t>
            </w:r>
            <w:r w:rsidDel="00000000" w:rsidR="00000000" w:rsidRPr="00000000">
              <w:rPr>
                <w:rFonts w:ascii="Times New Roman" w:cs="Times New Roman" w:eastAsia="Times New Roman" w:hAnsi="Times New Roman"/>
                <w:b w:val="1"/>
                <w:color w:val="202124"/>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Association caritative </w:t>
            </w:r>
            <w:r w:rsidDel="00000000" w:rsidR="00000000" w:rsidRPr="00000000">
              <w:rPr>
                <w:rFonts w:ascii="Times New Roman" w:cs="Times New Roman" w:eastAsia="Times New Roman" w:hAnsi="Times New Roman"/>
                <w:b w:val="1"/>
                <w:color w:val="202124"/>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Leroy Merlin Solidarity</w:t>
            </w:r>
            <w:r w:rsidDel="00000000" w:rsidR="00000000" w:rsidRPr="00000000">
              <w:rPr>
                <w:rFonts w:ascii="Times New Roman" w:cs="Times New Roman" w:eastAsia="Times New Roman" w:hAnsi="Times New Roman"/>
                <w:b w:val="1"/>
                <w:color w:val="202124"/>
                <w:sz w:val="20"/>
                <w:szCs w:val="20"/>
                <w:rtl w:val="0"/>
              </w:rPr>
              <w:t xml:space="preserve">»</w:t>
            </w:r>
            <w:r w:rsidDel="00000000" w:rsidR="00000000" w:rsidRPr="00000000">
              <w:rPr>
                <w:rtl w:val="0"/>
              </w:rPr>
            </w:r>
          </w:p>
          <w:p w:rsidR="00000000" w:rsidDel="00000000" w:rsidP="00000000" w:rsidRDefault="00000000" w:rsidRPr="00000000" w14:paraId="000000BC">
            <w:pPr>
              <w:widowControl w:val="1"/>
              <w:spacing w:after="12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Le Président </w:t>
            </w:r>
          </w:p>
          <w:p w:rsidR="00000000" w:rsidDel="00000000" w:rsidP="00000000" w:rsidRDefault="00000000" w:rsidRPr="00000000" w14:paraId="000000BD">
            <w:pPr>
              <w:widowControl w:val="1"/>
              <w:spacing w:after="120" w:lineRule="auto"/>
              <w:jc w:val="both"/>
              <w:rPr>
                <w:rFonts w:ascii="Times New Roman" w:cs="Times New Roman" w:eastAsia="Times New Roman" w:hAnsi="Times New Roman"/>
                <w:b w:val="1"/>
                <w:color w:val="202124"/>
                <w:sz w:val="20"/>
                <w:szCs w:val="20"/>
              </w:rPr>
            </w:pPr>
            <w:r w:rsidDel="00000000" w:rsidR="00000000" w:rsidRPr="00000000">
              <w:rPr>
                <w:rFonts w:ascii="Times New Roman" w:cs="Times New Roman" w:eastAsia="Times New Roman" w:hAnsi="Times New Roman"/>
                <w:b w:val="1"/>
                <w:sz w:val="20"/>
                <w:szCs w:val="20"/>
                <w:rtl w:val="0"/>
              </w:rPr>
              <w:t xml:space="preserve">Ardin Matthieu-Marie</w:t>
            </w:r>
            <w:r w:rsidDel="00000000" w:rsidR="00000000" w:rsidRPr="00000000">
              <w:rPr>
                <w:rtl w:val="0"/>
              </w:rPr>
            </w:r>
          </w:p>
        </w:tc>
      </w:tr>
      <w:tr>
        <w:trPr>
          <w:cantSplit w:val="0"/>
          <w:trHeight w:val="400" w:hRule="atLeast"/>
          <w:tblHeader w:val="0"/>
        </w:trPr>
        <w:tc>
          <w:tcPr>
            <w:gridSpan w:val="2"/>
            <w:tcBorders>
              <w:bottom w:color="000000" w:space="0" w:sz="8" w:val="single"/>
            </w:tcBorders>
          </w:tcPr>
          <w:p w:rsidR="00000000" w:rsidDel="00000000" w:rsidP="00000000" w:rsidRDefault="00000000" w:rsidRPr="00000000" w14:paraId="000000BF">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Партнер</w:t>
            </w:r>
          </w:p>
          <w:p w:rsidR="00000000" w:rsidDel="00000000" w:rsidP="00000000" w:rsidRDefault="00000000" w:rsidRPr="00000000" w14:paraId="000000C0">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Менська міська рада</w:t>
            </w:r>
          </w:p>
          <w:p w:rsidR="00000000" w:rsidDel="00000000" w:rsidP="00000000" w:rsidRDefault="00000000" w:rsidRPr="00000000" w14:paraId="000000C1">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Міський голова м. Мена </w:t>
            </w:r>
          </w:p>
          <w:p w:rsidR="00000000" w:rsidDel="00000000" w:rsidP="00000000" w:rsidRDefault="00000000" w:rsidRPr="00000000" w14:paraId="000000C2">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Примаков Геннадій Анатолійович</w:t>
            </w:r>
          </w:p>
          <w:p w:rsidR="00000000" w:rsidDel="00000000" w:rsidP="00000000" w:rsidRDefault="00000000" w:rsidRPr="00000000" w14:paraId="000000C3">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C4">
            <w:pPr>
              <w:widowControl w:val="1"/>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C5">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Le Partenaire</w:t>
            </w:r>
          </w:p>
          <w:p w:rsidR="00000000" w:rsidDel="00000000" w:rsidP="00000000" w:rsidRDefault="00000000" w:rsidRPr="00000000" w14:paraId="000000C6">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Mena City Council</w:t>
            </w:r>
          </w:p>
          <w:p w:rsidR="00000000" w:rsidDel="00000000" w:rsidP="00000000" w:rsidRDefault="00000000" w:rsidRPr="00000000" w14:paraId="000000C7">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Président du  Mena city council,</w:t>
            </w:r>
          </w:p>
          <w:p w:rsidR="00000000" w:rsidDel="00000000" w:rsidP="00000000" w:rsidRDefault="00000000" w:rsidRPr="00000000" w14:paraId="000000C8">
            <w:pPr>
              <w:widowControl w:val="1"/>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Hennadiia Anatoliiovycha Prymakov</w:t>
            </w:r>
          </w:p>
        </w:tc>
      </w:tr>
    </w:tbl>
    <w:p w:rsidR="00000000" w:rsidDel="00000000" w:rsidP="00000000" w:rsidRDefault="00000000" w:rsidRPr="00000000" w14:paraId="000000CA">
      <w:pPr>
        <w:jc w:val="both"/>
        <w:rPr>
          <w:rFonts w:ascii="Times New Roman" w:cs="Times New Roman" w:eastAsia="Times New Roman" w:hAnsi="Times New Roman"/>
          <w:color w:val="000000"/>
          <w:sz w:val="22"/>
          <w:szCs w:val="22"/>
        </w:rPr>
      </w:pPr>
      <w:r w:rsidDel="00000000" w:rsidR="00000000" w:rsidRPr="00000000">
        <w:rPr>
          <w:rtl w:val="0"/>
        </w:rPr>
      </w:r>
    </w:p>
    <w:sectPr>
      <w:headerReference r:id="rId8" w:type="default"/>
      <w:headerReference r:id="rId9" w:type="even"/>
      <w:footerReference r:id="rId10" w:type="default"/>
      <w:footerReference r:id="rId11" w:type="even"/>
      <w:pgSz w:h="16838" w:w="11906" w:orient="portrait"/>
      <w:pgMar w:bottom="826" w:top="566" w:left="1701" w:right="860" w:header="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mo" w:cs="Arimo" w:eastAsia="Arimo" w:hAnsi="Arimo"/>
        <w:sz w:val="24"/>
        <w:szCs w:val="24"/>
        <w:lang w:val="uk-U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9"/>
    <w:tblPr>
      <w:tblStyleRowBandSize w:val="1"/>
      <w:tblStyleColBandSize w:val="1"/>
      <w:tblCellMar>
        <w:left w:w="108.0" w:type="dxa"/>
        <w:right w:w="108.0" w:type="dxa"/>
      </w:tblCellMar>
    </w:tblPr>
  </w:style>
  <w:style w:type="paragraph" w:styleId="a6">
    <w:name w:val="List Paragraph"/>
    <w:basedOn w:val="a"/>
    <w:uiPriority w:val="34"/>
    <w:qFormat w:val="1"/>
    <w:rsid w:val="00AC0B3E"/>
    <w:pPr>
      <w:ind w:left="720"/>
      <w:contextualSpacing w:val="1"/>
    </w:pPr>
  </w:style>
  <w:style w:type="table" w:styleId="a7" w:customStyle="1">
    <w:basedOn w:val="TableNormal9"/>
    <w:tblPr>
      <w:tblStyleRowBandSize w:val="1"/>
      <w:tblStyleColBandSize w:val="1"/>
      <w:tblCellMar>
        <w:top w:w="100.0" w:type="dxa"/>
        <w:left w:w="100.0" w:type="dxa"/>
        <w:bottom w:w="100.0" w:type="dxa"/>
        <w:right w:w="100.0" w:type="dxa"/>
      </w:tblCellMar>
    </w:tblPr>
  </w:style>
  <w:style w:type="character" w:styleId="a8">
    <w:name w:val="annotation reference"/>
    <w:basedOn w:val="a0"/>
    <w:uiPriority w:val="99"/>
    <w:semiHidden w:val="1"/>
    <w:unhideWhenUsed w:val="1"/>
    <w:rsid w:val="00A13CF6"/>
    <w:rPr>
      <w:sz w:val="16"/>
      <w:szCs w:val="16"/>
    </w:rPr>
  </w:style>
  <w:style w:type="paragraph" w:styleId="a9">
    <w:name w:val="annotation text"/>
    <w:basedOn w:val="a"/>
    <w:link w:val="aa"/>
    <w:uiPriority w:val="99"/>
    <w:semiHidden w:val="1"/>
    <w:unhideWhenUsed w:val="1"/>
    <w:rsid w:val="00A13CF6"/>
    <w:rPr>
      <w:sz w:val="20"/>
      <w:szCs w:val="20"/>
    </w:rPr>
  </w:style>
  <w:style w:type="character" w:styleId="aa" w:customStyle="1">
    <w:name w:val="Текст примечания Знак"/>
    <w:basedOn w:val="a0"/>
    <w:link w:val="a9"/>
    <w:uiPriority w:val="99"/>
    <w:semiHidden w:val="1"/>
    <w:rsid w:val="00A13CF6"/>
    <w:rPr>
      <w:sz w:val="20"/>
      <w:szCs w:val="20"/>
    </w:rPr>
  </w:style>
  <w:style w:type="paragraph" w:styleId="ab">
    <w:name w:val="annotation subject"/>
    <w:basedOn w:val="a9"/>
    <w:next w:val="a9"/>
    <w:link w:val="ac"/>
    <w:uiPriority w:val="99"/>
    <w:semiHidden w:val="1"/>
    <w:unhideWhenUsed w:val="1"/>
    <w:rsid w:val="00A13CF6"/>
    <w:rPr>
      <w:b w:val="1"/>
      <w:bCs w:val="1"/>
    </w:rPr>
  </w:style>
  <w:style w:type="character" w:styleId="ac" w:customStyle="1">
    <w:name w:val="Тема примечания Знак"/>
    <w:basedOn w:val="aa"/>
    <w:link w:val="ab"/>
    <w:uiPriority w:val="99"/>
    <w:semiHidden w:val="1"/>
    <w:rsid w:val="00A13CF6"/>
    <w:rPr>
      <w:b w:val="1"/>
      <w:bCs w:val="1"/>
      <w:sz w:val="20"/>
      <w:szCs w:val="20"/>
    </w:rPr>
  </w:style>
  <w:style w:type="paragraph" w:styleId="ad">
    <w:name w:val="Balloon Text"/>
    <w:basedOn w:val="a"/>
    <w:link w:val="ae"/>
    <w:uiPriority w:val="99"/>
    <w:semiHidden w:val="1"/>
    <w:unhideWhenUsed w:val="1"/>
    <w:rsid w:val="00A13CF6"/>
    <w:rPr>
      <w:rFonts w:ascii="Tahoma" w:cs="Tahoma" w:hAnsi="Tahoma"/>
      <w:sz w:val="16"/>
      <w:szCs w:val="16"/>
    </w:rPr>
  </w:style>
  <w:style w:type="character" w:styleId="ae" w:customStyle="1">
    <w:name w:val="Текст выноски Знак"/>
    <w:basedOn w:val="a0"/>
    <w:link w:val="ad"/>
    <w:uiPriority w:val="99"/>
    <w:semiHidden w:val="1"/>
    <w:rsid w:val="00A13CF6"/>
    <w:rPr>
      <w:rFonts w:ascii="Tahoma" w:cs="Tahoma" w:hAnsi="Tahoma"/>
      <w:sz w:val="16"/>
      <w:szCs w:val="16"/>
    </w:rPr>
  </w:style>
  <w:style w:type="table" w:styleId="af" w:customStyle="1">
    <w:basedOn w:val="TableNormal8"/>
    <w:tblPr>
      <w:tblStyleRowBandSize w:val="1"/>
      <w:tblStyleColBandSize w:val="1"/>
      <w:tblCellMar>
        <w:top w:w="100.0" w:type="dxa"/>
        <w:left w:w="100.0" w:type="dxa"/>
        <w:bottom w:w="100.0" w:type="dxa"/>
        <w:right w:w="100.0" w:type="dxa"/>
      </w:tblCellMar>
    </w:tblPr>
  </w:style>
  <w:style w:type="table" w:styleId="af0" w:customStyle="1">
    <w:basedOn w:val="TableNormal7"/>
    <w:tblPr>
      <w:tblStyleRowBandSize w:val="1"/>
      <w:tblStyleColBandSize w:val="1"/>
      <w:tblCellMar>
        <w:top w:w="100.0" w:type="dxa"/>
        <w:left w:w="100.0" w:type="dxa"/>
        <w:bottom w:w="100.0" w:type="dxa"/>
        <w:right w:w="100.0" w:type="dxa"/>
      </w:tblCellMar>
    </w:tblPr>
  </w:style>
  <w:style w:type="table" w:styleId="af1" w:customStyle="1">
    <w:basedOn w:val="TableNormal7"/>
    <w:tblPr>
      <w:tblStyleRowBandSize w:val="1"/>
      <w:tblStyleColBandSize w:val="1"/>
      <w:tblCellMar>
        <w:top w:w="100.0" w:type="dxa"/>
        <w:left w:w="100.0" w:type="dxa"/>
        <w:bottom w:w="100.0" w:type="dxa"/>
        <w:right w:w="100.0" w:type="dxa"/>
      </w:tblCellMar>
    </w:tblPr>
  </w:style>
  <w:style w:type="table" w:styleId="af2" w:customStyle="1">
    <w:basedOn w:val="TableNormal7"/>
    <w:tblPr>
      <w:tblStyleRowBandSize w:val="1"/>
      <w:tblStyleColBandSize w:val="1"/>
      <w:tblCellMar>
        <w:top w:w="100.0" w:type="dxa"/>
        <w:left w:w="100.0" w:type="dxa"/>
        <w:bottom w:w="100.0" w:type="dxa"/>
        <w:right w:w="100.0" w:type="dxa"/>
      </w:tblCellMar>
    </w:tblPr>
  </w:style>
  <w:style w:type="table" w:styleId="af3" w:customStyle="1">
    <w:basedOn w:val="TableNormal4"/>
    <w:tblPr>
      <w:tblStyleRowBandSize w:val="1"/>
      <w:tblStyleColBandSize w:val="1"/>
      <w:tblCellMar>
        <w:top w:w="100.0" w:type="dxa"/>
        <w:left w:w="100.0" w:type="dxa"/>
        <w:bottom w:w="100.0" w:type="dxa"/>
        <w:right w:w="100.0" w:type="dxa"/>
      </w:tblCellMar>
    </w:tblPr>
  </w:style>
  <w:style w:type="table" w:styleId="af4" w:customStyle="1">
    <w:basedOn w:val="TableNormal4"/>
    <w:tblPr>
      <w:tblStyleRowBandSize w:val="1"/>
      <w:tblStyleColBandSize w:val="1"/>
      <w:tblCellMar>
        <w:top w:w="100.0" w:type="dxa"/>
        <w:left w:w="100.0" w:type="dxa"/>
        <w:bottom w:w="100.0" w:type="dxa"/>
        <w:right w:w="100.0" w:type="dxa"/>
      </w:tblCellMar>
    </w:tblPr>
  </w:style>
  <w:style w:type="table" w:styleId="af5" w:customStyle="1">
    <w:basedOn w:val="TableNormal4"/>
    <w:tblPr>
      <w:tblStyleRowBandSize w:val="1"/>
      <w:tblStyleColBandSize w:val="1"/>
      <w:tblCellMar>
        <w:top w:w="100.0" w:type="dxa"/>
        <w:left w:w="100.0" w:type="dxa"/>
        <w:bottom w:w="100.0" w:type="dxa"/>
        <w:right w:w="100.0" w:type="dxa"/>
      </w:tblCellMar>
    </w:tblPr>
  </w:style>
  <w:style w:type="table" w:styleId="af6" w:customStyle="1">
    <w:basedOn w:val="TableNormal4"/>
    <w:tblPr>
      <w:tblStyleRowBandSize w:val="1"/>
      <w:tblStyleColBandSize w:val="1"/>
      <w:tblCellMar>
        <w:top w:w="100.0" w:type="dxa"/>
        <w:left w:w="100.0" w:type="dxa"/>
        <w:bottom w:w="100.0" w:type="dxa"/>
        <w:right w:w="100.0" w:type="dxa"/>
      </w:tblCellMar>
    </w:tblPr>
  </w:style>
  <w:style w:type="table" w:styleId="af7" w:customStyle="1">
    <w:basedOn w:val="TableNormal4"/>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nUfqQMcBT1/AfvGOAHfvCc7ZA==">CgMxLjAyCWguMzBqMHpsbDgAciExc3RMNkdjWk40UnVtV1EzVnBQVzJlWE5xeUVuZTRacE8=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2023-10-30T08:33:00Z</dcterms:created>
  <dc:creator>Asus</dc:creator>
</cp:coreProperties>
</file>