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8"/>
        <w:pBdr/>
        <w:spacing/>
        <w:ind/>
        <w:rPr>
          <w:rFonts w:ascii="Times New Roman" w:hAnsi="Times New Roman" w:cs="Mangal"/>
          <w:color w:val="000000"/>
          <w:sz w:val="22"/>
          <w:szCs w:val="22"/>
        </w:rPr>
      </w:pPr>
      <w:r>
        <w:rPr>
          <w:rFonts w:ascii="Times New Roman" w:hAnsi="Times New Roman" w:cs="Mangal"/>
          <w:color w:val="000000"/>
          <w:sz w:val="22"/>
          <w:szCs w:val="22"/>
        </w:rPr>
      </w:r>
      <w:r>
        <w:rPr>
          <w:rFonts w:ascii="Times New Roman" w:hAnsi="Times New Roman" w:cs="Mangal"/>
          <w:color w:val="000000"/>
          <w:sz w:val="22"/>
          <w:szCs w:val="22"/>
        </w:rPr>
      </w:r>
      <w:r>
        <w:rPr>
          <w:rFonts w:ascii="Times New Roman" w:hAnsi="Times New Roman" w:cs="Mangal"/>
          <w:color w:val="000000"/>
          <w:sz w:val="22"/>
          <w:szCs w:val="22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2"/>
          <w:szCs w:val="22"/>
        </w:rPr>
      </w:pPr>
      <w:r>
        <w:rPr>
          <w:rFonts w:ascii="Times New Roman" w:hAnsi="Times New Roman" w:eastAsia="Calibri" w:cs="Mangal"/>
          <w:color w:val="000000"/>
          <w:sz w:val="22"/>
          <w:szCs w:val="22"/>
        </w:rPr>
      </w:r>
      <w:r>
        <w:rPr>
          <w:rFonts w:ascii="Times New Roman" w:hAnsi="Times New Roman" w:eastAsia="Calibri" w:cs="Mangal"/>
          <w:color w:val="000000"/>
          <w:sz w:val="22"/>
          <w:szCs w:val="22"/>
        </w:rPr>
      </w:r>
      <w:r>
        <w:rPr>
          <w:rFonts w:ascii="Times New Roman" w:hAnsi="Times New Roman" w:eastAsia="Calibri" w:cs="Mangal"/>
          <w:color w:val="000000"/>
          <w:sz w:val="22"/>
          <w:szCs w:val="22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17 жовтня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2024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325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2"/>
          <w:szCs w:val="22"/>
          <w:lang w:eastAsia="zh-CN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zh-CN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zh-CN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головного спеціаліста Служби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у справах дітей Менс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Гнип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Л.Ф.,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начальника відділу житлово-комунального господарства та комунального майна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начальника юридичного відділу Менської міської ради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Марцевої Т.І.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влаштування дітей у родину патронатного вихователя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враховуючи обмежені строки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для прийняття вказаного рішення, так як діти вже фактично перебувають в патронатній родині, про початок опалювального сезону 2024-2025 років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зниження середньодобової температури зовнішнього повітря , з метою забезпечення температурного режиму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відповідно до норм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 житлових приміщеннях та приміщеннях закладів, підприємств, установ всіх форм власності на території населених пунктів громади, про затвердження Договору про створення та функціонування індустріального парку «Менський»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враховуючи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необхідність забезпечення дотримання термінів укладення вказаного договору з внесенням змін до окремих його позицій, про передачу палива на баланс міської ради, враховуючи необхідність забезпечення опалення приміщень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в зв’язку з початком опалювального сезону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ab/>
        <w:t xml:space="preserve">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18 жовтня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09-3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bookmarkStart w:id="1" w:name="_Hlk69281647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початок опалювального сезону 2024-2025 років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Єкименко</w:t>
      </w:r>
      <w:r>
        <w:rPr>
          <w:rFonts w:ascii="Times New Roman" w:hAnsi="Times New Roman" w:cs="Times New Roman"/>
          <w:sz w:val="28"/>
          <w:szCs w:val="28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передачу палива на баланс Менської міської ради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 Марцева Тетяна Іванівна, начальник юридичного відділу Менської міської ради.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затвердження Договору про створення та функціонування індустріального парку «Менський»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 Марцева Тетяна Іванівна, начальник юридичного відділу Менської міської ради.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4)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влаштування дітей у родину патронатного вихователя.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Гнип</w:t>
      </w:r>
      <w:r>
        <w:rPr>
          <w:rFonts w:ascii="Times New Roman" w:hAnsi="Times New Roman" w:cs="Times New Roman"/>
          <w:sz w:val="28"/>
          <w:szCs w:val="28"/>
        </w:rPr>
        <w:t xml:space="preserve"> Людмила Федорівна, головний спеціаліст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 Служби у справах дітей Менської міської ради.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..., № ... в ...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255" w:left="1701" w:header="284" w:footer="1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89103936"/>
      <w:docPartObj>
        <w:docPartGallery w:val="Page Numbers (Top of Page)"/>
        <w:docPartUnique w:val="true"/>
      </w:docPartObj>
      <w:rPr/>
    </w:sdtPr>
    <w:sdtContent>
      <w:p>
        <w:pPr>
          <w:pStyle w:val="94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4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pBdr/>
      <w:spacing/>
      <w:ind/>
      <w:jc w:val="center"/>
      <w:rPr/>
    </w:pPr>
    <w:r>
      <w:t xml:space="preserve"> </w:t>
    </w:r>
    <w:r>
      <w:rPr>
        <w:color w:val="000000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852"/>
      </w:pPr>
      <w:rPr>
        <w:rFonts w:hint="default"/>
        <w:color w:val="000000"/>
        <w:sz w:val="28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4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070"/>
      </w:pPr>
      <w:rPr>
        <w:rFonts w:hint="default"/>
        <w:b w:val="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84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44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85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85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769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7">
    <w:name w:val="Heading 2 Char"/>
    <w:basedOn w:val="769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8">
    <w:name w:val="Heading 3 Char"/>
    <w:basedOn w:val="769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9">
    <w:name w:val="Heading 4 Char"/>
    <w:basedOn w:val="769"/>
    <w:link w:val="7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0">
    <w:name w:val="Heading 5 Char"/>
    <w:basedOn w:val="769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1">
    <w:name w:val="Heading 6 Char"/>
    <w:basedOn w:val="769"/>
    <w:link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2">
    <w:name w:val="Heading 7 Char"/>
    <w:basedOn w:val="769"/>
    <w:link w:val="7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3">
    <w:name w:val="Heading 8 Char"/>
    <w:basedOn w:val="769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4">
    <w:name w:val="Heading 9 Char"/>
    <w:basedOn w:val="769"/>
    <w:link w:val="7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5">
    <w:name w:val="Title Char"/>
    <w:basedOn w:val="769"/>
    <w:link w:val="7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6">
    <w:name w:val="Subtitle Char"/>
    <w:basedOn w:val="769"/>
    <w:link w:val="7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7">
    <w:name w:val="Quote Char"/>
    <w:basedOn w:val="769"/>
    <w:link w:val="7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Intense Emphasis"/>
    <w:basedOn w:val="7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9">
    <w:name w:val="Intense Quote Char"/>
    <w:basedOn w:val="769"/>
    <w:link w:val="7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7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7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769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769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7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7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>
    <w:name w:val="Footnote Text Char"/>
    <w:basedOn w:val="769"/>
    <w:link w:val="920"/>
    <w:uiPriority w:val="99"/>
    <w:semiHidden/>
    <w:pPr>
      <w:pBdr/>
      <w:spacing/>
      <w:ind/>
    </w:pPr>
    <w:rPr>
      <w:sz w:val="20"/>
      <w:szCs w:val="20"/>
    </w:rPr>
  </w:style>
  <w:style w:type="character" w:styleId="757">
    <w:name w:val="Endnote Text Char"/>
    <w:basedOn w:val="769"/>
    <w:link w:val="923"/>
    <w:uiPriority w:val="99"/>
    <w:semiHidden/>
    <w:pPr>
      <w:pBdr/>
      <w:spacing/>
      <w:ind/>
    </w:pPr>
    <w:rPr>
      <w:sz w:val="20"/>
      <w:szCs w:val="20"/>
    </w:rPr>
  </w:style>
  <w:style w:type="character" w:styleId="758">
    <w:name w:val="FollowedHyperlink"/>
    <w:basedOn w:val="7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9" w:default="1">
    <w:name w:val="Normal"/>
    <w:qFormat/>
    <w:pPr>
      <w:pBdr/>
      <w:spacing w:after="200" w:line="276" w:lineRule="auto"/>
      <w:ind/>
    </w:pPr>
  </w:style>
  <w:style w:type="paragraph" w:styleId="760">
    <w:name w:val="Heading 1"/>
    <w:basedOn w:val="759"/>
    <w:next w:val="759"/>
    <w:link w:val="772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73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774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759"/>
    <w:next w:val="759"/>
    <w:link w:val="775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4">
    <w:name w:val="Heading 5"/>
    <w:basedOn w:val="759"/>
    <w:next w:val="759"/>
    <w:link w:val="776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759"/>
    <w:next w:val="759"/>
    <w:link w:val="777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66">
    <w:name w:val="Heading 7"/>
    <w:basedOn w:val="759"/>
    <w:next w:val="759"/>
    <w:link w:val="778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7">
    <w:name w:val="Heading 8"/>
    <w:basedOn w:val="759"/>
    <w:next w:val="759"/>
    <w:link w:val="779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68">
    <w:name w:val="Heading 9"/>
    <w:basedOn w:val="759"/>
    <w:next w:val="759"/>
    <w:link w:val="780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unhideWhenUsed/>
    <w:pPr>
      <w:pBdr/>
      <w:spacing/>
      <w:ind/>
    </w:p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 w:default="1">
    <w:name w:val="No List"/>
    <w:uiPriority w:val="99"/>
    <w:semiHidden/>
    <w:unhideWhenUsed/>
    <w:pPr>
      <w:pBdr/>
      <w:spacing/>
      <w:ind/>
    </w:pPr>
  </w:style>
  <w:style w:type="character" w:styleId="772" w:customStyle="1">
    <w:name w:val="Заголовок 1 Знак"/>
    <w:basedOn w:val="769"/>
    <w:link w:val="7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69"/>
    <w:link w:val="76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4" w:customStyle="1">
    <w:name w:val="Заголовок 3 Знак"/>
    <w:basedOn w:val="769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5" w:customStyle="1">
    <w:name w:val="Заголовок 4 Знак"/>
    <w:basedOn w:val="769"/>
    <w:link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Заголовок 5 Знак"/>
    <w:basedOn w:val="769"/>
    <w:link w:val="7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Заголовок 6 Знак"/>
    <w:basedOn w:val="769"/>
    <w:link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69"/>
    <w:link w:val="7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69"/>
    <w:link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69"/>
    <w:link w:val="76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1">
    <w:name w:val="Title"/>
    <w:basedOn w:val="759"/>
    <w:next w:val="759"/>
    <w:link w:val="78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82" w:customStyle="1">
    <w:name w:val="Название Знак"/>
    <w:basedOn w:val="769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759"/>
    <w:next w:val="759"/>
    <w:link w:val="784"/>
    <w:uiPriority w:val="11"/>
    <w:qFormat/>
    <w:pPr>
      <w:pBdr/>
      <w:spacing w:before="200"/>
      <w:ind/>
    </w:pPr>
    <w:rPr>
      <w:sz w:val="24"/>
      <w:szCs w:val="24"/>
    </w:rPr>
  </w:style>
  <w:style w:type="character" w:styleId="784" w:customStyle="1">
    <w:name w:val="Подзаголовок Знак"/>
    <w:basedOn w:val="769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759"/>
    <w:next w:val="759"/>
    <w:link w:val="786"/>
    <w:uiPriority w:val="29"/>
    <w:qFormat/>
    <w:pPr>
      <w:pBdr/>
      <w:spacing/>
      <w:ind w:right="720" w:left="720"/>
    </w:pPr>
    <w:rPr>
      <w:i/>
    </w:rPr>
  </w:style>
  <w:style w:type="character" w:styleId="786" w:customStyle="1">
    <w:name w:val="Цитата 2 Знак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759"/>
    <w:next w:val="75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8" w:customStyle="1">
    <w:name w:val="Выделенная цитата Знак"/>
    <w:link w:val="787"/>
    <w:uiPriority w:val="30"/>
    <w:pPr>
      <w:pBdr/>
      <w:spacing/>
      <w:ind/>
    </w:pPr>
    <w:rPr>
      <w:i/>
    </w:rPr>
  </w:style>
  <w:style w:type="character" w:styleId="789" w:customStyle="1">
    <w:name w:val="Header Char"/>
    <w:basedOn w:val="769"/>
    <w:uiPriority w:val="99"/>
    <w:pPr>
      <w:pBdr/>
      <w:spacing/>
      <w:ind/>
    </w:pPr>
  </w:style>
  <w:style w:type="character" w:styleId="790" w:customStyle="1">
    <w:name w:val="Footer Char"/>
    <w:basedOn w:val="769"/>
    <w:uiPriority w:val="99"/>
    <w:pPr>
      <w:pBdr/>
      <w:spacing/>
      <w:ind/>
    </w:pPr>
  </w:style>
  <w:style w:type="paragraph" w:styleId="791">
    <w:name w:val="Caption"/>
    <w:basedOn w:val="759"/>
    <w:next w:val="759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92" w:customStyle="1">
    <w:name w:val="Caption Char"/>
    <w:uiPriority w:val="99"/>
    <w:pPr>
      <w:pBdr/>
      <w:spacing/>
      <w:ind/>
    </w:pPr>
  </w:style>
  <w:style w:type="table" w:styleId="793">
    <w:name w:val="Table Grid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1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2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3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4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5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6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0">
    <w:name w:val="footnote text"/>
    <w:basedOn w:val="759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 w:customStyle="1">
    <w:name w:val="Текст сноски Знак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769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759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769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759"/>
    <w:next w:val="759"/>
    <w:uiPriority w:val="39"/>
    <w:unhideWhenUsed/>
    <w:pPr>
      <w:pBdr/>
      <w:spacing w:after="57"/>
      <w:ind/>
    </w:pPr>
  </w:style>
  <w:style w:type="paragraph" w:styleId="927">
    <w:name w:val="toc 2"/>
    <w:basedOn w:val="759"/>
    <w:next w:val="759"/>
    <w:uiPriority w:val="39"/>
    <w:unhideWhenUsed/>
    <w:pPr>
      <w:pBdr/>
      <w:spacing w:after="57"/>
      <w:ind w:left="283"/>
    </w:pPr>
  </w:style>
  <w:style w:type="paragraph" w:styleId="928">
    <w:name w:val="toc 3"/>
    <w:basedOn w:val="759"/>
    <w:next w:val="759"/>
    <w:uiPriority w:val="39"/>
    <w:unhideWhenUsed/>
    <w:pPr>
      <w:pBdr/>
      <w:spacing w:after="57"/>
      <w:ind w:left="567"/>
    </w:pPr>
  </w:style>
  <w:style w:type="paragraph" w:styleId="929">
    <w:name w:val="toc 4"/>
    <w:basedOn w:val="759"/>
    <w:next w:val="759"/>
    <w:uiPriority w:val="39"/>
    <w:unhideWhenUsed/>
    <w:pPr>
      <w:pBdr/>
      <w:spacing w:after="57"/>
      <w:ind w:left="850"/>
    </w:pPr>
  </w:style>
  <w:style w:type="paragraph" w:styleId="930">
    <w:name w:val="toc 5"/>
    <w:basedOn w:val="759"/>
    <w:next w:val="759"/>
    <w:uiPriority w:val="39"/>
    <w:unhideWhenUsed/>
    <w:pPr>
      <w:pBdr/>
      <w:spacing w:after="57"/>
      <w:ind w:left="1134"/>
    </w:pPr>
  </w:style>
  <w:style w:type="paragraph" w:styleId="931">
    <w:name w:val="toc 6"/>
    <w:basedOn w:val="759"/>
    <w:next w:val="759"/>
    <w:uiPriority w:val="39"/>
    <w:unhideWhenUsed/>
    <w:pPr>
      <w:pBdr/>
      <w:spacing w:after="57"/>
      <w:ind w:left="1417"/>
    </w:pPr>
  </w:style>
  <w:style w:type="paragraph" w:styleId="932">
    <w:name w:val="toc 7"/>
    <w:basedOn w:val="759"/>
    <w:next w:val="759"/>
    <w:uiPriority w:val="39"/>
    <w:unhideWhenUsed/>
    <w:pPr>
      <w:pBdr/>
      <w:spacing w:after="57"/>
      <w:ind w:left="1701"/>
    </w:pPr>
  </w:style>
  <w:style w:type="paragraph" w:styleId="933">
    <w:name w:val="toc 8"/>
    <w:basedOn w:val="759"/>
    <w:next w:val="759"/>
    <w:uiPriority w:val="39"/>
    <w:unhideWhenUsed/>
    <w:pPr>
      <w:pBdr/>
      <w:spacing w:after="57"/>
      <w:ind w:left="1984"/>
    </w:pPr>
  </w:style>
  <w:style w:type="paragraph" w:styleId="934">
    <w:name w:val="toc 9"/>
    <w:basedOn w:val="759"/>
    <w:next w:val="759"/>
    <w:uiPriority w:val="39"/>
    <w:unhideWhenUsed/>
    <w:pPr>
      <w:pBdr/>
      <w:spacing w:after="57"/>
      <w:ind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759"/>
    <w:next w:val="759"/>
    <w:uiPriority w:val="99"/>
    <w:unhideWhenUsed/>
    <w:pPr>
      <w:pBdr/>
      <w:spacing w:after="0"/>
      <w:ind/>
    </w:pPr>
  </w:style>
  <w:style w:type="paragraph" w:styleId="937">
    <w:name w:val="List Paragraph"/>
    <w:basedOn w:val="759"/>
    <w:uiPriority w:val="34"/>
    <w:qFormat/>
    <w:pPr>
      <w:pBdr/>
      <w:spacing/>
      <w:ind w:left="720"/>
      <w:contextualSpacing w:val="true"/>
    </w:pPr>
  </w:style>
  <w:style w:type="paragraph" w:styleId="938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paragraph" w:styleId="939" w:customStyle="1">
    <w:name w:val="docdata"/>
    <w:basedOn w:val="7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40">
    <w:name w:val="Normal (Web)"/>
    <w:basedOn w:val="75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41" w:customStyle="1">
    <w:name w:val="1504"/>
    <w:basedOn w:val="769"/>
    <w:pPr>
      <w:pBdr/>
      <w:spacing/>
      <w:ind/>
    </w:pPr>
  </w:style>
  <w:style w:type="paragraph" w:styleId="94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43">
    <w:name w:val="Header"/>
    <w:basedOn w:val="759"/>
    <w:link w:val="944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44" w:customStyle="1">
    <w:name w:val="Верхний колонтитул Знак"/>
    <w:basedOn w:val="769"/>
    <w:link w:val="943"/>
    <w:uiPriority w:val="99"/>
    <w:pPr>
      <w:pBdr/>
      <w:spacing/>
      <w:ind/>
    </w:pPr>
  </w:style>
  <w:style w:type="paragraph" w:styleId="945">
    <w:name w:val="Footer"/>
    <w:basedOn w:val="759"/>
    <w:link w:val="946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46" w:customStyle="1">
    <w:name w:val="Нижний колонтитул Знак"/>
    <w:basedOn w:val="769"/>
    <w:link w:val="945"/>
    <w:uiPriority w:val="99"/>
    <w:pPr>
      <w:pBdr/>
      <w:spacing/>
      <w:ind/>
    </w:pPr>
  </w:style>
  <w:style w:type="character" w:styleId="947" w:customStyle="1">
    <w:name w:val="docy"/>
    <w:basedOn w:val="769"/>
    <w:pPr>
      <w:pBdr/>
      <w:spacing/>
      <w:ind/>
    </w:pPr>
  </w:style>
  <w:style w:type="paragraph" w:styleId="948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</w:rPr>
  </w:style>
  <w:style w:type="paragraph" w:styleId="949" w:customStyle="1">
    <w:name w:val="Обычный2"/>
    <w:link w:val="94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Calibri" w:cs="Times New Roman"/>
      <w:color w:val="000000"/>
      <w:sz w:val="28"/>
    </w:rPr>
  </w:style>
  <w:style w:type="paragraph" w:styleId="950">
    <w:name w:val="Balloon Text"/>
    <w:basedOn w:val="759"/>
    <w:link w:val="95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769"/>
    <w:link w:val="95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9200E69-174E-48F0-8C09-AFA71E6C5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126</cp:revision>
  <dcterms:created xsi:type="dcterms:W3CDTF">2022-06-30T13:07:00Z</dcterms:created>
  <dcterms:modified xsi:type="dcterms:W3CDTF">2024-10-21T06:54:27Z</dcterms:modified>
</cp:coreProperties>
</file>