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61"/>
        <w:pBdr/>
        <w:spacing/>
        <w:ind w:firstLine="567"/>
        <w:jc w:val="center"/>
        <w:rPr>
          <w:color w:val="000000"/>
        </w:rPr>
      </w:pPr>
      <w:r>
        <w:rPr>
          <w:color w:val="000000" w:themeColor="text1"/>
          <w:lang w:eastAsia="uk-UA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961"/>
        <w:pBdr/>
        <w:spacing/>
        <w:ind w:firstLine="567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/>
        <w:ind/>
        <w:jc w:val="center"/>
        <w:rPr>
          <w:rFonts w:cs="Mangal"/>
          <w:color w:val="000000"/>
          <w:sz w:val="16"/>
        </w:rPr>
      </w:pPr>
      <w:r>
        <w:rPr>
          <w:rFonts w:cs="Mangal"/>
          <w:color w:val="000000"/>
          <w:sz w:val="16"/>
        </w:rPr>
      </w:r>
      <w:r>
        <w:rPr>
          <w:rFonts w:cs="Mangal"/>
          <w:color w:val="000000"/>
          <w:sz w:val="16"/>
        </w:rPr>
      </w:r>
      <w:r>
        <w:rPr>
          <w:rFonts w:cs="Mangal"/>
          <w:color w:val="000000"/>
          <w:sz w:val="16"/>
        </w:rPr>
      </w:r>
    </w:p>
    <w:p>
      <w:pPr>
        <w:widowControl w:val="false"/>
        <w:pBdr/>
        <w:spacing/>
        <w:ind/>
        <w:jc w:val="center"/>
        <w:rPr>
          <w:rFonts w:cs="Mangal"/>
          <w:b/>
          <w:color w:val="000000"/>
          <w:szCs w:val="28"/>
          <w:lang w:eastAsia="hi-IN" w:bidi="hi-IN"/>
        </w:rPr>
      </w:pPr>
      <w:r>
        <w:rPr>
          <w:rFonts w:cs="Mangal"/>
          <w:b/>
          <w:color w:val="000000" w:themeColor="text1"/>
          <w:szCs w:val="28"/>
          <w:lang w:eastAsia="hi-IN" w:bidi="hi-IN"/>
        </w:rPr>
        <w:t xml:space="preserve"> </w:t>
      </w:r>
      <w:r>
        <w:rPr>
          <w:rFonts w:cs="Mangal"/>
          <w:b/>
          <w:color w:val="000000" w:themeColor="text1"/>
          <w:szCs w:val="28"/>
          <w:lang w:eastAsia="hi-IN" w:bidi="hi-IN"/>
        </w:rPr>
        <w:t xml:space="preserve">РОЗПОРЯДЖЕННЯ </w:t>
      </w:r>
      <w:r>
        <w:rPr>
          <w:rFonts w:cs="Mangal"/>
          <w:b/>
          <w:color w:val="000000"/>
          <w:szCs w:val="28"/>
          <w:lang w:eastAsia="hi-IN" w:bidi="hi-IN"/>
        </w:rPr>
      </w:r>
      <w:r>
        <w:rPr>
          <w:rFonts w:cs="Mangal"/>
          <w:b/>
          <w:color w:val="000000"/>
          <w:szCs w:val="28"/>
          <w:lang w:eastAsia="hi-IN" w:bidi="hi-IN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/>
        <w:ind/>
        <w:rPr>
          <w:rFonts w:cs="Mangal"/>
          <w:color w:val="000000"/>
        </w:rPr>
      </w:pPr>
      <w:r>
        <w:rPr>
          <w:rFonts w:cs="Mangal"/>
          <w:color w:val="000000"/>
        </w:rPr>
      </w:r>
      <w:r>
        <w:rPr>
          <w:rFonts w:cs="Mangal"/>
          <w:color w:val="000000"/>
        </w:rPr>
      </w:r>
      <w:r>
        <w:rPr>
          <w:rFonts w:cs="Mangal"/>
          <w:color w:val="000000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/>
        <w:ind w:firstLine="0"/>
        <w:rPr>
          <w:b/>
          <w:color w:val="000000"/>
        </w:rPr>
      </w:pPr>
      <w:r>
        <w:rPr>
          <w:rFonts w:cs="Mangal"/>
          <w:color w:val="000000" w:themeColor="text1"/>
          <w:szCs w:val="28"/>
          <w:lang w:eastAsia="hi-IN" w:bidi="hi-IN"/>
        </w:rPr>
        <w:t xml:space="preserve">17</w:t>
      </w:r>
      <w:r>
        <w:rPr>
          <w:rFonts w:cs="Mangal"/>
          <w:color w:val="000000" w:themeColor="text1"/>
          <w:szCs w:val="28"/>
          <w:lang w:eastAsia="hi-IN" w:bidi="hi-IN"/>
        </w:rPr>
        <w:t xml:space="preserve"> </w:t>
      </w:r>
      <w:r>
        <w:rPr>
          <w:rFonts w:cs="Mangal"/>
          <w:color w:val="000000" w:themeColor="text1"/>
          <w:szCs w:val="28"/>
          <w:lang w:eastAsia="hi-IN" w:bidi="hi-IN"/>
        </w:rPr>
        <w:t xml:space="preserve">жовт</w:t>
      </w:r>
      <w:r>
        <w:rPr>
          <w:rFonts w:cs="Mangal"/>
          <w:color w:val="000000" w:themeColor="text1"/>
          <w:szCs w:val="28"/>
          <w:lang w:eastAsia="hi-IN" w:bidi="hi-IN"/>
        </w:rPr>
        <w:t xml:space="preserve">ня</w:t>
      </w:r>
      <w:r>
        <w:rPr>
          <w:rFonts w:cs="Mangal"/>
          <w:color w:val="000000" w:themeColor="text1"/>
          <w:szCs w:val="28"/>
          <w:lang w:eastAsia="hi-IN" w:bidi="hi-IN"/>
        </w:rPr>
        <w:t xml:space="preserve"> 202</w:t>
      </w:r>
      <w:r>
        <w:rPr>
          <w:rFonts w:cs="Mangal"/>
          <w:color w:val="000000" w:themeColor="text1"/>
          <w:szCs w:val="28"/>
          <w:lang w:eastAsia="hi-IN" w:bidi="hi-IN"/>
        </w:rPr>
        <w:t xml:space="preserve">4</w:t>
      </w:r>
      <w:r>
        <w:rPr>
          <w:rFonts w:cs="Mangal"/>
          <w:color w:val="000000" w:themeColor="text1"/>
          <w:szCs w:val="28"/>
          <w:lang w:eastAsia="hi-IN" w:bidi="hi-IN"/>
        </w:rPr>
        <w:t xml:space="preserve"> року</w:t>
      </w:r>
      <w:r>
        <w:rPr>
          <w:rFonts w:cs="Mangal"/>
          <w:color w:val="000000" w:themeColor="text1"/>
          <w:szCs w:val="28"/>
          <w:lang w:eastAsia="hi-IN" w:bidi="hi-IN"/>
        </w:rPr>
        <w:tab/>
        <w:t xml:space="preserve">м. Мена</w:t>
      </w:r>
      <w:r>
        <w:rPr>
          <w:rFonts w:cs="Mangal"/>
          <w:color w:val="000000" w:themeColor="text1"/>
          <w:szCs w:val="28"/>
          <w:lang w:eastAsia="hi-IN" w:bidi="hi-IN"/>
        </w:rPr>
        <w:tab/>
        <w:t xml:space="preserve">№ </w:t>
      </w:r>
      <w:r>
        <w:rPr>
          <w:rFonts w:cs="Mangal"/>
          <w:color w:val="000000" w:themeColor="text1"/>
          <w:szCs w:val="28"/>
          <w:lang w:eastAsia="hi-IN" w:bidi="hi-IN"/>
        </w:rPr>
        <w:t xml:space="preserve">322</w:t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Bdr/>
        <w:spacing/>
        <w:ind w:right="5528" w:firstLine="0"/>
        <w:rPr>
          <w:b/>
          <w:bCs/>
          <w:color w:val="000000"/>
        </w:rPr>
      </w:pPr>
      <w:r>
        <w:rPr>
          <w:b/>
          <w:color w:val="000000"/>
          <w:highlight w:val="none"/>
        </w:rPr>
      </w:r>
      <w:r>
        <w:rPr>
          <w:b/>
          <w:color w:val="000000"/>
          <w:highlight w:val="none"/>
        </w:rPr>
      </w:r>
      <w:r>
        <w:rPr>
          <w:b/>
          <w:bCs/>
          <w:color w:val="000000"/>
        </w:rPr>
      </w:r>
    </w:p>
    <w:p>
      <w:pPr>
        <w:pBdr/>
        <w:spacing/>
        <w:ind w:right="5528" w:firstLine="0"/>
        <w:rPr>
          <w:b/>
          <w:bCs/>
          <w:color w:val="000000"/>
          <w:highlight w:val="none"/>
        </w:rPr>
      </w:pPr>
      <w:r>
        <w:rPr>
          <w:b/>
          <w:color w:val="000000"/>
        </w:rPr>
        <w:t xml:space="preserve">Про внесення змін до  загального </w:t>
      </w:r>
      <w:r>
        <w:rPr>
          <w:b/>
          <w:color w:val="000000"/>
        </w:rPr>
        <w:t xml:space="preserve">фонд</w:t>
      </w:r>
      <w:r>
        <w:rPr>
          <w:b/>
          <w:color w:val="000000"/>
        </w:rPr>
        <w:t xml:space="preserve">у</w:t>
      </w:r>
      <w:r>
        <w:rPr>
          <w:b/>
          <w:color w:val="000000"/>
        </w:rPr>
        <w:t xml:space="preserve"> бюджету Менської місько</w:t>
      </w:r>
      <w:r>
        <w:rPr>
          <w:b/>
          <w:color w:val="000000"/>
        </w:rPr>
        <w:t xml:space="preserve">ї територіальної громади на 2024</w:t>
      </w:r>
      <w:r>
        <w:rPr>
          <w:b/>
          <w:color w:val="000000"/>
        </w:rPr>
        <w:t xml:space="preserve"> рік</w:t>
      </w:r>
      <w:r>
        <w:rPr>
          <w:b/>
          <w:color w:val="000000"/>
        </w:rPr>
      </w:r>
      <w:r>
        <w:rPr>
          <w:b/>
          <w:bCs/>
          <w:color w:val="000000"/>
          <w:highlight w:val="none"/>
        </w:rPr>
      </w:r>
    </w:p>
    <w:p>
      <w:pPr>
        <w:pBdr/>
        <w:spacing/>
        <w:ind w:right="5528" w:firstLine="0"/>
        <w:rPr>
          <w:b/>
          <w:bCs/>
          <w:color w:val="000000"/>
          <w:highlight w:val="none"/>
        </w:rPr>
      </w:pPr>
      <w:r>
        <w:rPr>
          <w:b/>
          <w:color w:val="000000"/>
          <w:highlight w:val="none"/>
        </w:rPr>
      </w:r>
      <w:r>
        <w:rPr>
          <w:b/>
          <w:color w:val="000000"/>
          <w:highlight w:val="none"/>
        </w:rPr>
      </w:r>
      <w:r>
        <w:rPr>
          <w:b/>
          <w:bCs/>
          <w:color w:val="000000"/>
          <w:highlight w:val="none"/>
        </w:rPr>
      </w:r>
    </w:p>
    <w:p>
      <w:pPr>
        <w:pBdr>
          <w:between w:val="none" w:color="000000" w:sz="4" w:space="0"/>
        </w:pBdr>
        <w:tabs>
          <w:tab w:val="clear" w:leader="none" w:pos="1134"/>
        </w:tabs>
        <w:spacing w:line="253" w:lineRule="atLeast"/>
        <w:ind/>
        <w:rPr>
          <w:color w:val="000000"/>
          <w:szCs w:val="28"/>
        </w:rPr>
      </w:pPr>
      <w:r>
        <w:rPr>
          <w:color w:val="000000"/>
          <w:szCs w:val="28"/>
        </w:rPr>
        <w:t xml:space="preserve">Відповідно до положень Бюджетного кодексу України, ст. 42</w:t>
      </w:r>
      <w:r>
        <w:rPr>
          <w:color w:val="000000"/>
          <w:szCs w:val="28"/>
        </w:rPr>
        <w:t xml:space="preserve">, 50</w:t>
      </w:r>
      <w:r>
        <w:rPr>
          <w:color w:val="000000"/>
          <w:szCs w:val="28"/>
        </w:rPr>
        <w:t xml:space="preserve"> Закону України «Про місцеве самоврядування в Україні», рішення </w:t>
      </w:r>
      <w:r>
        <w:rPr>
          <w:color w:val="000000"/>
          <w:szCs w:val="28"/>
        </w:rPr>
        <w:t xml:space="preserve">43</w:t>
      </w:r>
      <w:r>
        <w:rPr>
          <w:color w:val="000000"/>
          <w:szCs w:val="28"/>
        </w:rPr>
        <w:t xml:space="preserve"> сесії Менської міської ради 8 скликання від 21 грудня 202</w:t>
      </w:r>
      <w:r>
        <w:rPr>
          <w:color w:val="000000"/>
          <w:szCs w:val="28"/>
        </w:rPr>
        <w:t xml:space="preserve">3</w:t>
      </w:r>
      <w:r>
        <w:rPr>
          <w:color w:val="000000"/>
          <w:szCs w:val="28"/>
        </w:rPr>
        <w:t xml:space="preserve"> року № </w:t>
      </w:r>
      <w:r>
        <w:rPr>
          <w:color w:val="000000"/>
          <w:szCs w:val="28"/>
        </w:rPr>
        <w:t xml:space="preserve">777</w:t>
      </w:r>
      <w:r>
        <w:rPr>
          <w:color w:val="000000"/>
          <w:szCs w:val="28"/>
        </w:rPr>
        <w:t xml:space="preserve"> «Про бюджет Менської міської територіальної громади на 202</w:t>
      </w:r>
      <w:r>
        <w:rPr>
          <w:color w:val="000000"/>
          <w:szCs w:val="28"/>
        </w:rPr>
        <w:t xml:space="preserve">4</w:t>
      </w:r>
      <w:r>
        <w:rPr>
          <w:color w:val="000000"/>
          <w:szCs w:val="28"/>
        </w:rPr>
        <w:t xml:space="preserve"> рік», звернен</w:t>
      </w:r>
      <w:r>
        <w:rPr>
          <w:color w:val="000000"/>
          <w:szCs w:val="28"/>
        </w:rPr>
        <w:t xml:space="preserve">ь</w:t>
      </w:r>
      <w:r>
        <w:rPr>
          <w:color w:val="000000"/>
          <w:szCs w:val="28"/>
        </w:rPr>
        <w:t xml:space="preserve"> головн</w:t>
      </w:r>
      <w:r>
        <w:rPr>
          <w:color w:val="000000"/>
          <w:szCs w:val="28"/>
        </w:rPr>
        <w:t xml:space="preserve">их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розпорядник</w:t>
      </w:r>
      <w:r>
        <w:rPr>
          <w:color w:val="000000"/>
          <w:szCs w:val="28"/>
        </w:rPr>
        <w:t xml:space="preserve">ів</w:t>
      </w:r>
      <w:r>
        <w:rPr>
          <w:color w:val="000000"/>
          <w:szCs w:val="28"/>
        </w:rPr>
        <w:t xml:space="preserve"> бюджетних коштів: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Style w:val="960"/>
        <w:numPr>
          <w:ilvl w:val="0"/>
          <w:numId w:val="15"/>
        </w:numPr>
        <w:pBdr>
          <w:between w:val="none" w:color="000000" w:sz="4" w:space="0"/>
        </w:pBdr>
        <w:tabs>
          <w:tab w:val="clear" w:leader="none" w:pos="1134"/>
        </w:tabs>
        <w:spacing w:line="253" w:lineRule="atLeast"/>
        <w:ind w:firstLine="567" w:left="0"/>
        <w:rPr>
          <w:color w:val="000000"/>
          <w:szCs w:val="28"/>
        </w:rPr>
      </w:pPr>
      <w:r>
        <w:rPr>
          <w:color w:val="000000"/>
          <w:szCs w:val="28"/>
        </w:rPr>
        <w:t xml:space="preserve">Внести зміни до річного розпису видатків загального фонду Відділу освіти Менської міської ради з надання дошкільної освіти: зменшити кошторисні призначення дл</w:t>
      </w:r>
      <w:r>
        <w:rPr>
          <w:color w:val="000000"/>
          <w:szCs w:val="28"/>
        </w:rPr>
        <w:t xml:space="preserve">я придбання предметів, матеріалів, обладнання та інвентарю на суму 4850,00 грн.,  відповідно збільшити кошторисні призначення для оплати послуг (крім комунальних) на таку ж суму (заправка картриджів, лабораторні дослідження по ЗДО (ясла-садок) «Калинонька»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Bdr>
          <w:between w:val="none" w:color="000000" w:sz="4" w:space="0"/>
        </w:pBdr>
        <w:tabs>
          <w:tab w:val="clear" w:leader="none" w:pos="1134"/>
        </w:tabs>
        <w:spacing w:line="253" w:lineRule="atLeast"/>
        <w:ind w:firstLine="0"/>
        <w:rPr>
          <w:color w:val="000000"/>
          <w:szCs w:val="28"/>
        </w:rPr>
      </w:pPr>
      <w:r>
        <w:rPr>
          <w:color w:val="000000"/>
          <w:szCs w:val="28"/>
        </w:rPr>
        <w:t xml:space="preserve">(КПКВК МБ 0611010 КЕКВ 2210 -4850,00 грн., КЕКВ 2240 +4850,00 грн.).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Style w:val="960"/>
        <w:numPr>
          <w:ilvl w:val="0"/>
          <w:numId w:val="15"/>
        </w:numPr>
        <w:pBdr>
          <w:between w:val="none" w:color="000000" w:sz="4" w:space="0"/>
        </w:pBdr>
        <w:tabs>
          <w:tab w:val="clear" w:leader="none" w:pos="1134"/>
        </w:tabs>
        <w:spacing w:line="253" w:lineRule="atLeast"/>
        <w:ind w:firstLine="567" w:left="0"/>
        <w:rPr>
          <w:color w:val="000000"/>
          <w:szCs w:val="28"/>
        </w:rPr>
      </w:pPr>
      <w:r>
        <w:rPr>
          <w:color w:val="000000"/>
          <w:szCs w:val="28"/>
        </w:rPr>
        <w:t xml:space="preserve">Внести зміни до річного та помісячного розписів видатків загального фонду Відділу освіти Менської Міської ради</w:t>
      </w:r>
      <w:r>
        <w:t xml:space="preserve"> </w:t>
      </w:r>
      <w:r>
        <w:t xml:space="preserve">з н</w:t>
      </w:r>
      <w:r>
        <w:rPr>
          <w:color w:val="000000"/>
          <w:szCs w:val="28"/>
        </w:rPr>
        <w:t xml:space="preserve">адання загальної середньої освіти закладами загальної середньої освіти за рахунок коштів місцевого бюджету</w:t>
      </w:r>
      <w:r>
        <w:rPr>
          <w:color w:val="000000"/>
          <w:szCs w:val="28"/>
        </w:rPr>
        <w:t xml:space="preserve">: зменшити кошторисні призначення для </w:t>
      </w:r>
      <w:r>
        <w:rPr>
          <w:color w:val="000000"/>
          <w:szCs w:val="28"/>
        </w:rPr>
        <w:t xml:space="preserve">придбання медикаментів та перев`язувальних матеріалів на суму 1365,00 грн., для оплати за електроенергію на суму </w:t>
      </w:r>
      <w:r>
        <w:rPr>
          <w:color w:val="000000"/>
          <w:szCs w:val="28"/>
        </w:rPr>
        <w:t xml:space="preserve">39795</w:t>
      </w:r>
      <w:r>
        <w:rPr>
          <w:color w:val="000000"/>
          <w:szCs w:val="28"/>
        </w:rPr>
        <w:t xml:space="preserve">,00 грн., відповідно збільшити кошторисні призначення для придбання предметів, матеріалів, обладнання та інвентарю на суму </w:t>
      </w:r>
      <w:r>
        <w:rPr>
          <w:color w:val="000000"/>
          <w:szCs w:val="28"/>
        </w:rPr>
        <w:t xml:space="preserve">14300,00 грн., для оплати послуг (крім комунальних)</w:t>
      </w:r>
      <w:r>
        <w:rPr>
          <w:color w:val="000000"/>
          <w:szCs w:val="28"/>
        </w:rPr>
        <w:t xml:space="preserve"> на суму 25800,00 грн.,  для видатків на відрядження на суму 1060,00 грн. (</w:t>
      </w:r>
      <w:r>
        <w:rPr>
          <w:color w:val="000000"/>
          <w:szCs w:val="28"/>
        </w:rPr>
        <w:t xml:space="preserve">проведення </w:t>
      </w:r>
      <w:r>
        <w:rPr>
          <w:color w:val="000000"/>
          <w:szCs w:val="28"/>
        </w:rPr>
        <w:t xml:space="preserve">ав</w:t>
      </w:r>
      <w:r>
        <w:rPr>
          <w:color w:val="000000"/>
          <w:szCs w:val="28"/>
        </w:rPr>
        <w:t xml:space="preserve">а</w:t>
      </w:r>
      <w:r>
        <w:rPr>
          <w:color w:val="000000"/>
          <w:szCs w:val="28"/>
        </w:rPr>
        <w:t xml:space="preserve">рійно-ремонтних робіт по відновленню пошкодженої покрівлі</w:t>
      </w:r>
      <w:r>
        <w:rPr>
          <w:color w:val="000000"/>
          <w:szCs w:val="28"/>
        </w:rPr>
        <w:t xml:space="preserve"> </w:t>
      </w:r>
      <w:bookmarkStart w:id="0" w:name="_GoBack"/>
      <w:r/>
      <w:bookmarkEnd w:id="0"/>
      <w:r>
        <w:rPr>
          <w:color w:val="000000"/>
          <w:szCs w:val="28"/>
        </w:rPr>
        <w:t xml:space="preserve">та придбання продуктів харчування</w:t>
      </w:r>
      <w:r>
        <w:rPr>
          <w:color w:val="000000"/>
          <w:szCs w:val="28"/>
        </w:rPr>
        <w:t xml:space="preserve"> по Менському</w:t>
      </w:r>
      <w:r>
        <w:rPr>
          <w:color w:val="000000"/>
          <w:szCs w:val="28"/>
        </w:rPr>
        <w:t xml:space="preserve"> ОЗЗСО 1-111 </w:t>
      </w:r>
      <w:r>
        <w:rPr>
          <w:color w:val="000000"/>
          <w:szCs w:val="28"/>
        </w:rPr>
        <w:t xml:space="preserve">ст.ім.Т.Г.Шевченка</w:t>
      </w:r>
      <w:r>
        <w:rPr>
          <w:color w:val="000000"/>
          <w:szCs w:val="28"/>
        </w:rPr>
        <w:t xml:space="preserve">;</w:t>
      </w:r>
      <w:r>
        <w:rPr>
          <w:color w:val="000000"/>
          <w:szCs w:val="28"/>
        </w:rPr>
        <w:t xml:space="preserve"> оплата за продукти харчування по </w:t>
      </w:r>
      <w:r>
        <w:rPr>
          <w:color w:val="000000"/>
          <w:szCs w:val="28"/>
        </w:rPr>
        <w:t xml:space="preserve">Блистівському</w:t>
      </w:r>
      <w:r>
        <w:rPr>
          <w:color w:val="000000"/>
          <w:szCs w:val="28"/>
        </w:rPr>
        <w:t xml:space="preserve"> ЗЗСО 1-111 ст</w:t>
      </w:r>
      <w:r>
        <w:rPr>
          <w:color w:val="000000"/>
          <w:szCs w:val="28"/>
        </w:rPr>
        <w:t xml:space="preserve">.;</w:t>
      </w:r>
      <w:r>
        <w:rPr>
          <w:color w:val="000000"/>
          <w:szCs w:val="28"/>
        </w:rPr>
        <w:t xml:space="preserve"> відрядні та продукти харчування по Опорному закладу Менська</w:t>
      </w:r>
      <w:r>
        <w:rPr>
          <w:color w:val="000000"/>
          <w:szCs w:val="28"/>
        </w:rPr>
        <w:t xml:space="preserve"> гімназія Менської міської ради</w:t>
      </w:r>
      <w:r>
        <w:rPr>
          <w:color w:val="000000"/>
          <w:szCs w:val="28"/>
        </w:rPr>
        <w:t xml:space="preserve">)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Style w:val="960"/>
        <w:pBdr>
          <w:between w:val="none" w:color="000000" w:sz="4" w:space="0"/>
        </w:pBdr>
        <w:tabs>
          <w:tab w:val="clear" w:leader="none" w:pos="1134"/>
        </w:tabs>
        <w:spacing w:line="253" w:lineRule="atLeast"/>
        <w:ind w:firstLine="0" w:left="0"/>
        <w:rPr>
          <w:color w:val="000000"/>
          <w:szCs w:val="28"/>
        </w:rPr>
      </w:pPr>
      <w:r>
        <w:rPr>
          <w:color w:val="000000"/>
          <w:szCs w:val="28"/>
        </w:rPr>
        <w:t xml:space="preserve">(КПКВК МБ 0611021  КЕКВ 2220 -1365,00 грн., КЕКВ 2273 -</w:t>
      </w:r>
      <w:r>
        <w:rPr>
          <w:color w:val="000000"/>
          <w:szCs w:val="28"/>
        </w:rPr>
        <w:t xml:space="preserve">39795</w:t>
      </w:r>
      <w:r>
        <w:rPr>
          <w:color w:val="000000"/>
          <w:szCs w:val="28"/>
        </w:rPr>
        <w:t xml:space="preserve">,00 грн., КЕКВ 2210 +14300,00 грн., </w:t>
      </w:r>
      <w:r>
        <w:rPr>
          <w:color w:val="000000"/>
          <w:szCs w:val="28"/>
        </w:rPr>
        <w:t xml:space="preserve">КЕКВ 2240 +25800,00 грн., КЕКВ </w:t>
      </w:r>
      <w:r>
        <w:rPr>
          <w:color w:val="000000"/>
          <w:szCs w:val="28"/>
        </w:rPr>
        <w:t xml:space="preserve">2250 +1060,00 грн.).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Style w:val="960"/>
        <w:numPr>
          <w:ilvl w:val="0"/>
          <w:numId w:val="15"/>
        </w:numPr>
        <w:pBdr>
          <w:between w:val="none" w:color="000000" w:sz="4" w:space="0"/>
        </w:pBdr>
        <w:tabs>
          <w:tab w:val="clear" w:leader="none" w:pos="1134"/>
        </w:tabs>
        <w:spacing w:line="253" w:lineRule="atLeast"/>
        <w:ind w:firstLine="567" w:left="0"/>
        <w:rPr>
          <w:color w:val="000000"/>
          <w:szCs w:val="28"/>
        </w:rPr>
      </w:pPr>
      <w:r>
        <w:rPr>
          <w:color w:val="000000"/>
          <w:szCs w:val="28"/>
        </w:rPr>
        <w:t xml:space="preserve">Внести зміни до річного розпису видатків загального фонду Відділу освіти Менської міської ради з н</w:t>
      </w:r>
      <w:r>
        <w:rPr>
          <w:color w:val="000000"/>
          <w:szCs w:val="28"/>
        </w:rPr>
        <w:t xml:space="preserve">адання позашкільної освіт</w:t>
      </w:r>
      <w:r>
        <w:rPr>
          <w:color w:val="000000"/>
          <w:szCs w:val="28"/>
        </w:rPr>
        <w:t xml:space="preserve">и закладами позашкільної освіти </w:t>
      </w:r>
      <w:r>
        <w:rPr>
          <w:color w:val="000000"/>
          <w:szCs w:val="28"/>
        </w:rPr>
        <w:t xml:space="preserve">в части</w:t>
      </w:r>
      <w:r>
        <w:rPr>
          <w:color w:val="000000"/>
          <w:szCs w:val="28"/>
        </w:rPr>
        <w:t xml:space="preserve">ні фінансування комунального закладу «Менський центр дитячої та юнацької творчості Менської міської ради»: зменшити кошторисні призначення для оплати послуг (крім комунальних) на суму 6650,00 грн., відповідно збільшити кошторисні призначення для оплати за </w:t>
      </w:r>
      <w:r>
        <w:rPr>
          <w:color w:val="000000"/>
          <w:szCs w:val="28"/>
        </w:rPr>
        <w:t xml:space="preserve">електроенергію на суму 5500,00 грн. та для о</w:t>
      </w:r>
      <w:r>
        <w:rPr>
          <w:color w:val="000000"/>
          <w:szCs w:val="28"/>
        </w:rPr>
        <w:t xml:space="preserve">крем</w:t>
      </w:r>
      <w:r>
        <w:rPr>
          <w:color w:val="000000"/>
          <w:szCs w:val="28"/>
        </w:rPr>
        <w:t xml:space="preserve">их</w:t>
      </w:r>
      <w:r>
        <w:rPr>
          <w:color w:val="000000"/>
          <w:szCs w:val="28"/>
        </w:rPr>
        <w:t xml:space="preserve"> заход</w:t>
      </w:r>
      <w:r>
        <w:rPr>
          <w:color w:val="000000"/>
          <w:szCs w:val="28"/>
        </w:rPr>
        <w:t xml:space="preserve">ів</w:t>
      </w:r>
      <w:r>
        <w:rPr>
          <w:color w:val="000000"/>
          <w:szCs w:val="28"/>
        </w:rPr>
        <w:t xml:space="preserve"> по реалізації державних (регіональних) програм, не віднесен</w:t>
      </w:r>
      <w:r>
        <w:rPr>
          <w:color w:val="000000"/>
          <w:szCs w:val="28"/>
        </w:rPr>
        <w:t xml:space="preserve">их</w:t>
      </w:r>
      <w:r>
        <w:rPr>
          <w:color w:val="000000"/>
          <w:szCs w:val="28"/>
        </w:rPr>
        <w:t xml:space="preserve"> до заходів розвитку</w:t>
      </w:r>
      <w:r>
        <w:rPr>
          <w:color w:val="000000"/>
          <w:szCs w:val="28"/>
        </w:rPr>
        <w:t xml:space="preserve"> на суму 1150,00 грн. (навчання та перевірка знань на 4 групу допуску з електробезпеки)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Style w:val="960"/>
        <w:pBdr>
          <w:between w:val="none" w:color="000000" w:sz="4" w:space="0"/>
        </w:pBdr>
        <w:tabs>
          <w:tab w:val="clear" w:leader="none" w:pos="1134"/>
        </w:tabs>
        <w:spacing w:line="253" w:lineRule="atLeast"/>
        <w:ind w:firstLine="0" w:left="0"/>
        <w:rPr>
          <w:color w:val="000000"/>
          <w:szCs w:val="28"/>
        </w:rPr>
      </w:pPr>
      <w:r>
        <w:rPr>
          <w:color w:val="000000"/>
          <w:szCs w:val="28"/>
        </w:rPr>
        <w:t xml:space="preserve">(КПКВК МБ 0611070 КЕКВ 2240 -6650,00 грн., КЕКВ 2273 +5500,00 грн., КЕКВ 2282 +1150,00 грн.).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Style w:val="960"/>
        <w:numPr>
          <w:ilvl w:val="0"/>
          <w:numId w:val="15"/>
        </w:numPr>
        <w:pBdr>
          <w:between w:val="none" w:color="000000" w:sz="4" w:space="0"/>
        </w:pBdr>
        <w:tabs>
          <w:tab w:val="clear" w:leader="none" w:pos="1134"/>
        </w:tabs>
        <w:spacing w:line="253" w:lineRule="atLeast"/>
        <w:ind w:firstLine="567" w:left="0"/>
        <w:rPr>
          <w:color w:val="000000"/>
          <w:szCs w:val="28"/>
        </w:rPr>
      </w:pPr>
      <w:r>
        <w:rPr>
          <w:color w:val="000000"/>
          <w:szCs w:val="28"/>
        </w:rPr>
        <w:t xml:space="preserve">Внести зміни до річного розпису видатків загального фонду Відділу освіти Менської міської ради з н</w:t>
      </w:r>
      <w:r>
        <w:rPr>
          <w:color w:val="000000"/>
          <w:szCs w:val="28"/>
        </w:rPr>
        <w:t xml:space="preserve">адання спеціалізованої освіти мистецькими школами</w:t>
      </w:r>
      <w:r>
        <w:rPr>
          <w:color w:val="000000"/>
          <w:szCs w:val="28"/>
        </w:rPr>
        <w:t xml:space="preserve"> в частині фінансування комунального закладу «Менська дитяча мистецька школа Менської міської ради»: зменшити кошторисні призначення для оплати послуг (крім комунальних) на суму 1150,00 грн., </w:t>
      </w:r>
      <w:r>
        <w:rPr>
          <w:color w:val="000000"/>
          <w:szCs w:val="28"/>
        </w:rPr>
        <w:t xml:space="preserve">відповідно збільшити кошторисні призначення для о</w:t>
      </w:r>
      <w:r>
        <w:rPr>
          <w:color w:val="000000"/>
          <w:szCs w:val="28"/>
        </w:rPr>
        <w:t xml:space="preserve">крем</w:t>
      </w:r>
      <w:r>
        <w:rPr>
          <w:color w:val="000000"/>
          <w:szCs w:val="28"/>
        </w:rPr>
        <w:t xml:space="preserve">их</w:t>
      </w:r>
      <w:r>
        <w:rPr>
          <w:color w:val="000000"/>
          <w:szCs w:val="28"/>
        </w:rPr>
        <w:t xml:space="preserve"> заход</w:t>
      </w:r>
      <w:r>
        <w:rPr>
          <w:color w:val="000000"/>
          <w:szCs w:val="28"/>
        </w:rPr>
        <w:t xml:space="preserve">ів</w:t>
      </w:r>
      <w:r>
        <w:rPr>
          <w:color w:val="000000"/>
          <w:szCs w:val="28"/>
        </w:rPr>
        <w:t xml:space="preserve"> по реалізації державних (регіональних) програм, не віднесен</w:t>
      </w:r>
      <w:r>
        <w:rPr>
          <w:color w:val="000000"/>
          <w:szCs w:val="28"/>
        </w:rPr>
        <w:t xml:space="preserve">их</w:t>
      </w:r>
      <w:r>
        <w:rPr>
          <w:color w:val="000000"/>
          <w:szCs w:val="28"/>
        </w:rPr>
        <w:t xml:space="preserve"> до заходів розвитку</w:t>
      </w:r>
      <w:r>
        <w:rPr>
          <w:color w:val="000000"/>
          <w:szCs w:val="28"/>
        </w:rPr>
        <w:t xml:space="preserve"> на суму 1150,00 грн. (навчання з правил безпеки систем газопостачання)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Bdr>
          <w:between w:val="none" w:color="000000" w:sz="4" w:space="0"/>
        </w:pBdr>
        <w:tabs>
          <w:tab w:val="clear" w:leader="none" w:pos="1134"/>
        </w:tabs>
        <w:spacing w:line="253" w:lineRule="atLeast"/>
        <w:ind w:firstLine="0"/>
        <w:rPr>
          <w:color w:val="000000"/>
          <w:szCs w:val="28"/>
        </w:rPr>
      </w:pPr>
      <w:r>
        <w:rPr>
          <w:color w:val="000000"/>
          <w:szCs w:val="28"/>
        </w:rPr>
        <w:t xml:space="preserve">(КПКВК МБ 0611080 КЕКВ 2240 -1150,00 грн., КЕКВ 2282 +1150,00 грн.).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Style w:val="960"/>
        <w:numPr>
          <w:ilvl w:val="0"/>
          <w:numId w:val="15"/>
        </w:numPr>
        <w:pBdr>
          <w:between w:val="none" w:color="000000" w:sz="4" w:space="0"/>
        </w:pBdr>
        <w:tabs>
          <w:tab w:val="clear" w:leader="none" w:pos="1134"/>
        </w:tabs>
        <w:spacing w:line="253" w:lineRule="atLeast"/>
        <w:ind w:firstLine="567" w:left="0"/>
        <w:rPr>
          <w:color w:val="000000"/>
          <w:szCs w:val="28"/>
        </w:rPr>
      </w:pPr>
      <w:r>
        <w:rPr>
          <w:color w:val="000000"/>
          <w:szCs w:val="28"/>
        </w:rPr>
        <w:t xml:space="preserve">Внести зміни до річного розпису видатків загального фонду Відділу освіти Менської міської ради із з</w:t>
      </w:r>
      <w:r>
        <w:rPr>
          <w:color w:val="000000"/>
          <w:szCs w:val="28"/>
        </w:rPr>
        <w:t xml:space="preserve">абезпечення діяльності інших закладів у сфері освіти</w:t>
      </w:r>
      <w:r>
        <w:rPr>
          <w:color w:val="000000"/>
          <w:szCs w:val="28"/>
        </w:rPr>
        <w:t xml:space="preserve"> в частині фінансування </w:t>
      </w:r>
      <w:r>
        <w:rPr>
          <w:color w:val="000000"/>
          <w:szCs w:val="28"/>
        </w:rPr>
        <w:t xml:space="preserve">Степанівського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міжшкільного навчально-виробничого комбінату: зменшити кошторисні призначення для оплати інших енергоносіїв та інших комунальних послуг на суму 826,00 грн., відповідно збільшити на таку ж суму кошторисні призначення для інших поточних видатків (оплата </w:t>
      </w:r>
      <w:r>
        <w:rPr>
          <w:color w:val="000000"/>
          <w:szCs w:val="28"/>
        </w:rPr>
        <w:t xml:space="preserve">адмінпослуг</w:t>
      </w:r>
      <w:r>
        <w:rPr>
          <w:color w:val="000000"/>
          <w:szCs w:val="28"/>
        </w:rPr>
        <w:t xml:space="preserve"> по реєстрації та перереєстрації колісних транспортних засобів)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Bdr>
          <w:between w:val="none" w:color="000000" w:sz="4" w:space="0"/>
        </w:pBdr>
        <w:tabs>
          <w:tab w:val="clear" w:leader="none" w:pos="1134"/>
        </w:tabs>
        <w:spacing w:line="253" w:lineRule="atLeast"/>
        <w:ind w:firstLine="0"/>
        <w:rPr>
          <w:color w:val="000000"/>
          <w:szCs w:val="28"/>
        </w:rPr>
      </w:pPr>
      <w:r>
        <w:rPr>
          <w:color w:val="000000"/>
          <w:szCs w:val="28"/>
        </w:rPr>
        <w:t xml:space="preserve">(КПКВК МБ 0611141 КЕКВ 2275 -826,00 грн., КЕКВ 2800 +826,00 грн.).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Style w:val="960"/>
        <w:numPr>
          <w:ilvl w:val="0"/>
          <w:numId w:val="15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right="0"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Внести зміни до </w:t>
      </w:r>
      <w:r>
        <w:rPr>
          <w:color w:val="000000"/>
          <w:szCs w:val="28"/>
          <w:lang w:eastAsia="uk-UA"/>
        </w:rPr>
        <w:t xml:space="preserve">річного розпису</w:t>
      </w:r>
      <w:r>
        <w:rPr>
          <w:color w:val="000000"/>
          <w:szCs w:val="28"/>
          <w:lang w:eastAsia="uk-UA"/>
        </w:rPr>
        <w:t xml:space="preserve"> видатків загального фонду по апарату управління Менської міської ради, а саме: зменшити кошторисні призначення для </w:t>
      </w:r>
      <w:r>
        <w:rPr>
          <w:color w:val="000000"/>
          <w:szCs w:val="28"/>
          <w:lang w:eastAsia="uk-UA"/>
        </w:rPr>
        <w:t xml:space="preserve">інших поточних видатків</w:t>
      </w:r>
      <w:r>
        <w:rPr>
          <w:color w:val="000000"/>
          <w:szCs w:val="28"/>
          <w:lang w:eastAsia="uk-UA"/>
        </w:rPr>
        <w:t xml:space="preserve"> на суму </w:t>
      </w:r>
      <w:r>
        <w:rPr>
          <w:color w:val="000000"/>
          <w:szCs w:val="28"/>
          <w:lang w:eastAsia="uk-UA"/>
        </w:rPr>
        <w:t xml:space="preserve">6350</w:t>
      </w:r>
      <w:r>
        <w:rPr>
          <w:color w:val="000000"/>
          <w:szCs w:val="28"/>
          <w:lang w:eastAsia="uk-UA"/>
        </w:rPr>
        <w:t xml:space="preserve">,00 грн., відповідно збільшити кошторисні призначення на таку ж суму </w:t>
      </w:r>
      <w:r>
        <w:rPr>
          <w:color w:val="000000"/>
          <w:szCs w:val="28"/>
          <w:lang w:eastAsia="uk-UA"/>
        </w:rPr>
        <w:t xml:space="preserve">для </w:t>
      </w:r>
      <w:r>
        <w:rPr>
          <w:color w:val="000000"/>
          <w:szCs w:val="28"/>
        </w:rPr>
        <w:t xml:space="preserve">о</w:t>
      </w:r>
      <w:r>
        <w:rPr>
          <w:color w:val="000000"/>
          <w:szCs w:val="28"/>
        </w:rPr>
        <w:t xml:space="preserve">крем</w:t>
      </w:r>
      <w:r>
        <w:rPr>
          <w:color w:val="000000"/>
          <w:szCs w:val="28"/>
        </w:rPr>
        <w:t xml:space="preserve">их</w:t>
      </w:r>
      <w:r>
        <w:rPr>
          <w:color w:val="000000"/>
          <w:szCs w:val="28"/>
        </w:rPr>
        <w:t xml:space="preserve"> заход</w:t>
      </w:r>
      <w:r>
        <w:rPr>
          <w:color w:val="000000"/>
          <w:szCs w:val="28"/>
        </w:rPr>
        <w:t xml:space="preserve">ів</w:t>
      </w:r>
      <w:r>
        <w:rPr>
          <w:color w:val="000000"/>
          <w:szCs w:val="28"/>
        </w:rPr>
        <w:t xml:space="preserve"> по реалізації державних (регіональних) програм, не віднесен</w:t>
      </w:r>
      <w:r>
        <w:rPr>
          <w:color w:val="000000"/>
          <w:szCs w:val="28"/>
        </w:rPr>
        <w:t xml:space="preserve">их</w:t>
      </w:r>
      <w:r>
        <w:rPr>
          <w:color w:val="000000"/>
          <w:szCs w:val="28"/>
        </w:rPr>
        <w:t xml:space="preserve"> до заходів розвитку</w:t>
      </w:r>
      <w:r>
        <w:rPr>
          <w:color w:val="000000"/>
          <w:szCs w:val="28"/>
        </w:rPr>
        <w:t xml:space="preserve"> (навчання опалювачів)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60"/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0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(КПКВК МБ 0110150 КЕКВ 2</w:t>
      </w:r>
      <w:r>
        <w:rPr>
          <w:color w:val="000000"/>
          <w:szCs w:val="28"/>
          <w:lang w:eastAsia="uk-UA"/>
        </w:rPr>
        <w:t xml:space="preserve">800 -6350,00 грн., КЕКВ 2282 +6350,00 грн.</w:t>
      </w:r>
      <w:r>
        <w:rPr>
          <w:color w:val="000000"/>
          <w:szCs w:val="28"/>
          <w:lang w:eastAsia="uk-UA"/>
        </w:rPr>
        <w:t xml:space="preserve">).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60"/>
        <w:numPr>
          <w:ilvl w:val="0"/>
          <w:numId w:val="15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Внести зміни до розпису видатків загального фонду Менської міської ради </w:t>
      </w:r>
      <w:r>
        <w:rPr>
          <w:color w:val="000000"/>
          <w:szCs w:val="28"/>
          <w:lang w:eastAsia="uk-UA"/>
        </w:rPr>
        <w:t xml:space="preserve">по Програмі фінансування робіт з будівництва, реконструкції, ремонту та утримання автомобільних доріг комунальної власності Менської міської територіальної громади на 2022-2024 роки: </w:t>
      </w:r>
      <w:r>
        <w:rPr>
          <w:color w:val="000000"/>
          <w:szCs w:val="28"/>
          <w:lang w:eastAsia="uk-UA"/>
        </w:rPr>
        <w:t xml:space="preserve">зменшити кошторисні призначення для </w:t>
      </w:r>
      <w:r>
        <w:rPr>
          <w:color w:val="000000"/>
          <w:szCs w:val="28"/>
          <w:lang w:eastAsia="uk-UA"/>
        </w:rPr>
        <w:t xml:space="preserve">придбання предметів, матеріалів, обладнання та інвентарю на суму 30000,00 грн., відповідно збільшити кошторисні призначення на таку ж суму для оплати послуг (крім комунальних)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(КПКВК МБ 011</w:t>
      </w:r>
      <w:r>
        <w:rPr>
          <w:color w:val="000000"/>
          <w:szCs w:val="28"/>
          <w:lang w:eastAsia="uk-UA"/>
        </w:rPr>
        <w:t xml:space="preserve">7461</w:t>
      </w:r>
      <w:r>
        <w:rPr>
          <w:color w:val="000000"/>
          <w:szCs w:val="28"/>
          <w:lang w:eastAsia="uk-UA"/>
        </w:rPr>
        <w:t xml:space="preserve"> КЕКВ 22</w:t>
      </w:r>
      <w:r>
        <w:rPr>
          <w:color w:val="000000"/>
          <w:szCs w:val="28"/>
          <w:lang w:eastAsia="uk-UA"/>
        </w:rPr>
        <w:t xml:space="preserve">10 – 30000,00 грн., КЕКВ 2240 +30000,00 грн.</w:t>
      </w:r>
      <w:r>
        <w:rPr>
          <w:color w:val="000000"/>
          <w:szCs w:val="28"/>
          <w:lang w:eastAsia="uk-UA"/>
        </w:rPr>
        <w:t xml:space="preserve">).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60"/>
        <w:numPr>
          <w:ilvl w:val="0"/>
          <w:numId w:val="15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Внести зміни </w:t>
      </w:r>
      <w:r>
        <w:rPr>
          <w:color w:val="000000"/>
          <w:szCs w:val="28"/>
          <w:lang w:eastAsia="uk-UA"/>
        </w:rPr>
        <w:t xml:space="preserve">в п.1 розпорядження Менської міської ради від 13.09.2024 № 285, а саме: </w:t>
      </w:r>
      <w:r>
        <w:rPr>
          <w:color w:val="000000"/>
          <w:szCs w:val="28"/>
          <w:lang w:eastAsia="uk-UA"/>
        </w:rPr>
        <w:t xml:space="preserve">слово «електродвигуна» замінити на «електродвигунів». Відповідно внести зміни до п.11 «результативні показники продукту та ефективності</w:t>
      </w:r>
      <w:r>
        <w:rPr>
          <w:color w:val="000000"/>
          <w:szCs w:val="28"/>
          <w:lang w:eastAsia="uk-UA"/>
        </w:rPr>
        <w:t xml:space="preserve">»</w:t>
      </w:r>
      <w:r>
        <w:rPr>
          <w:color w:val="000000"/>
          <w:szCs w:val="28"/>
          <w:lang w:eastAsia="uk-UA"/>
        </w:rPr>
        <w:t xml:space="preserve"> </w:t>
      </w:r>
      <w:r>
        <w:rPr>
          <w:color w:val="000000"/>
          <w:szCs w:val="28"/>
          <w:lang w:eastAsia="uk-UA"/>
        </w:rPr>
        <w:t xml:space="preserve">Паспорта бюджетної програми по</w:t>
      </w:r>
      <w:r>
        <w:rPr>
          <w:color w:val="000000"/>
          <w:szCs w:val="28"/>
          <w:lang w:eastAsia="uk-UA"/>
        </w:rPr>
        <w:t xml:space="preserve"> КПКВК МБ 0116040.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60"/>
        <w:numPr>
          <w:ilvl w:val="0"/>
          <w:numId w:val="15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szCs w:val="28"/>
        </w:rPr>
      </w:pPr>
      <w:r>
        <w:rPr>
          <w:color w:val="000000"/>
          <w:szCs w:val="28"/>
        </w:rPr>
        <w:t xml:space="preserve">Контроль за виконанням розпорядження покласти на начальника Фінансового управління Менської міської ради А.П.Нерослик.</w:t>
      </w:r>
      <w:r>
        <w:rPr>
          <w:szCs w:val="28"/>
        </w:rPr>
      </w:r>
      <w:r>
        <w:rPr>
          <w:szCs w:val="28"/>
        </w:rPr>
      </w:r>
    </w:p>
    <w:p>
      <w:pPr>
        <w:pBdr>
          <w:left w:val="none" w:color="000000" w:sz="4" w:space="0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/>
        <w:rPr/>
      </w:pPr>
      <w:r>
        <w:rPr>
          <w:szCs w:val="28"/>
        </w:rPr>
      </w:r>
      <w:r>
        <w:rPr>
          <w:szCs w:val="28"/>
        </w:rPr>
      </w:r>
      <w:r/>
    </w:p>
    <w:p>
      <w:p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/>
        <w:rPr/>
      </w:pPr>
      <w:r>
        <w:rPr>
          <w:szCs w:val="28"/>
        </w:rPr>
      </w:r>
      <w:r>
        <w:rPr>
          <w:szCs w:val="28"/>
        </w:rPr>
      </w:r>
      <w:r/>
    </w:p>
    <w:p>
      <w:pPr>
        <w:pBdr>
          <w:left w:val="none" w:color="000000" w:sz="4" w:space="1"/>
        </w:pBdr>
        <w:tabs>
          <w:tab w:val="clear" w:leader="none" w:pos="1134"/>
          <w:tab w:val="left" w:leader="none" w:pos="6520"/>
          <w:tab w:val="left" w:leader="none" w:pos="6803"/>
        </w:tabs>
        <w:spacing/>
        <w:ind w:firstLine="0"/>
        <w:rPr>
          <w:szCs w:val="28"/>
          <w:u w:val="single"/>
        </w:rPr>
      </w:pPr>
      <w:r>
        <w:rPr>
          <w:color w:val="000000"/>
          <w:szCs w:val="28"/>
        </w:rPr>
        <w:t xml:space="preserve">Секретар ради</w:t>
      </w:r>
      <w:r>
        <w:rPr>
          <w:color w:val="000000"/>
          <w:szCs w:val="28"/>
        </w:rPr>
        <w:tab/>
        <w:t xml:space="preserve">Юрій СТАЛЬНИЧЕНКО</w:t>
      </w:r>
      <w:r>
        <w:rPr>
          <w:szCs w:val="28"/>
          <w:u w:val="single"/>
        </w:rPr>
      </w:r>
      <w:r>
        <w:rPr>
          <w:szCs w:val="28"/>
          <w:u w:val="single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1134" w:right="567" w:bottom="1134" w:left="1701" w:header="283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SimSun">
    <w:panose1 w:val="02020603020101020101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2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2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0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970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0"/>
      <w:pBdr/>
      <w:spacing/>
      <w:ind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28625" cy="581025"/>
              <wp:effectExtent l="0" t="0" r="0" b="0"/>
              <wp:docPr id="1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93360363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28625" cy="58102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3.75pt;height:45.75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2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362"/>
      </w:pPr>
      <w:rPr>
        <w:rFonts w:hint="default"/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08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0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2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4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96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68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0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22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5">
    <w:lvl w:ilvl="0">
      <w:isLgl w:val="false"/>
      <w:lvlJc w:val="left"/>
      <w:lvlText w:val="-"/>
      <w:numFmt w:val="bullet"/>
      <w:pPr>
        <w:pBdr/>
        <w:spacing/>
        <w:ind w:hanging="360" w:left="435"/>
      </w:pPr>
      <w:rPr>
        <w:rFonts w:hint="default" w:ascii="Times New Roman" w:hAnsi="Times New Roman" w:eastAsia="Times New Roman" w:cs="Times New Roman"/>
      </w:rPr>
      <w:start w:val="9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155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75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95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315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035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755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75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95"/>
      </w:pPr>
      <w:rPr>
        <w:rFonts w:hint="default" w:ascii="Wingdings" w:hAnsi="Wingdings"/>
      </w:rPr>
      <w:start w:val="1"/>
      <w:suff w:val="tab"/>
    </w:lvl>
  </w:abstractNum>
  <w:abstractNum w:abstractNumId="6">
    <w:lvl w:ilvl="0">
      <w:isLgl w:val="false"/>
      <w:lvlJc w:val="left"/>
      <w:lvlText w:val="-"/>
      <w:numFmt w:val="bullet"/>
      <w:pPr>
        <w:pBdr/>
        <w:spacing/>
        <w:ind w:hanging="360" w:left="644"/>
      </w:pPr>
      <w:rPr>
        <w:rFonts w:hint="default" w:ascii="Times New Roman" w:hAnsi="Times New Roman" w:eastAsia="Times New Roman" w:cs="Times New Roman"/>
      </w:rPr>
      <w:start w:val="7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364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084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04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24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244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964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684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04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9">
    <w:lvl w:ilvl="0">
      <w:isLgl w:val="false"/>
      <w:lvlJc w:val="left"/>
      <w:lvlText w:val="-"/>
      <w:numFmt w:val="bullet"/>
      <w:pPr>
        <w:pBdr/>
        <w:spacing/>
        <w:ind w:hanging="360" w:left="1080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1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</w:rPr>
      <w:start w:val="5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4">
    <w:lvl w:ilvl="0">
      <w:isLgl w:val="false"/>
      <w:lvlJc w:val="left"/>
      <w:lvlText w:val="-"/>
      <w:numFmt w:val="bullet"/>
      <w:pPr>
        <w:pBdr/>
        <w:spacing/>
        <w:ind w:hanging="360" w:left="435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155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75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95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315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035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755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75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95"/>
      </w:pPr>
      <w:rPr>
        <w:rFonts w:hint="default" w:ascii="Wingdings" w:hAnsi="Wingdings"/>
      </w:rPr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7">
    <w:lvl w:ilvl="0">
      <w:isLgl w:val="false"/>
      <w:lvlJc w:val="left"/>
      <w:lvlText w:val="-"/>
      <w:numFmt w:val="bullet"/>
      <w:pPr>
        <w:pBdr/>
        <w:spacing/>
        <w:ind w:hanging="360" w:left="1002"/>
      </w:pPr>
      <w:rPr>
        <w:rFonts w:hint="default" w:ascii="Times New Roman" w:hAnsi="Times New Roman" w:eastAsia="Times New Roman" w:cs="Times New Roman"/>
        <w:color w:val="000000"/>
      </w:rPr>
      <w:start w:val="18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22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442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162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82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02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22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042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762"/>
      </w:pPr>
      <w:rPr>
        <w:rFonts w:hint="default" w:ascii="Wingdings" w:hAnsi="Wingdings"/>
      </w:rPr>
      <w:start w:val="1"/>
      <w:suff w:val="tab"/>
    </w:lvl>
  </w:abstractNum>
  <w:abstractNum w:abstractNumId="18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  <w:color w:val="000000"/>
      </w:rPr>
      <w:start w:val="5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num w:numId="1">
    <w:abstractNumId w:val="4"/>
  </w:num>
  <w:num w:numId="2">
    <w:abstractNumId w:val="13"/>
  </w:num>
  <w:num w:numId="3">
    <w:abstractNumId w:val="12"/>
  </w:num>
  <w:num w:numId="4">
    <w:abstractNumId w:val="1"/>
  </w:num>
  <w:num w:numId="5">
    <w:abstractNumId w:val="0"/>
  </w:num>
  <w:num w:numId="6">
    <w:abstractNumId w:val="18"/>
  </w:num>
  <w:num w:numId="7">
    <w:abstractNumId w:val="19"/>
  </w:num>
  <w:num w:numId="8">
    <w:abstractNumId w:val="7"/>
  </w:num>
  <w:num w:numId="9">
    <w:abstractNumId w:val="14"/>
  </w:num>
  <w:num w:numId="10">
    <w:abstractNumId w:val="10"/>
  </w:num>
  <w:num w:numId="11">
    <w:abstractNumId w:val="15"/>
  </w:num>
  <w:num w:numId="12">
    <w:abstractNumId w:val="9"/>
  </w:num>
  <w:num w:numId="13">
    <w:abstractNumId w:val="17"/>
  </w:num>
  <w:num w:numId="14">
    <w:abstractNumId w:val="2"/>
  </w:num>
  <w:num w:numId="15">
    <w:abstractNumId w:val="3"/>
  </w:num>
  <w:num w:numId="16">
    <w:abstractNumId w:val="8"/>
  </w:num>
  <w:num w:numId="17">
    <w:abstractNumId w:val="6"/>
  </w:num>
  <w:num w:numId="18">
    <w:abstractNumId w:val="11"/>
  </w:num>
  <w:num w:numId="19">
    <w:abstractNumId w:val="5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SimSun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63">
    <w:name w:val="Plain Table 1"/>
    <w:basedOn w:val="80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Plain Table 2"/>
    <w:basedOn w:val="80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3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Plain Table 4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5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2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3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4"/>
    <w:basedOn w:val="8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1 Light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2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5 Dark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7 Colorful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character" w:styleId="782">
    <w:name w:val="Intense Emphasis"/>
    <w:basedOn w:val="80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83">
    <w:name w:val="Intense Reference"/>
    <w:basedOn w:val="80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84">
    <w:name w:val="Subtle Emphasis"/>
    <w:basedOn w:val="80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85">
    <w:name w:val="Emphasis"/>
    <w:basedOn w:val="800"/>
    <w:uiPriority w:val="20"/>
    <w:qFormat/>
    <w:pPr>
      <w:pBdr/>
      <w:spacing/>
      <w:ind/>
    </w:pPr>
    <w:rPr>
      <w:i/>
      <w:iCs/>
    </w:rPr>
  </w:style>
  <w:style w:type="character" w:styleId="786">
    <w:name w:val="Strong"/>
    <w:basedOn w:val="800"/>
    <w:uiPriority w:val="22"/>
    <w:qFormat/>
    <w:pPr>
      <w:pBdr/>
      <w:spacing/>
      <w:ind/>
    </w:pPr>
    <w:rPr>
      <w:b/>
      <w:bCs/>
    </w:rPr>
  </w:style>
  <w:style w:type="character" w:styleId="787">
    <w:name w:val="Subtle Reference"/>
    <w:basedOn w:val="80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88">
    <w:name w:val="Book Title"/>
    <w:basedOn w:val="80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89">
    <w:name w:val="FollowedHyperlink"/>
    <w:basedOn w:val="80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90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sz w:val="28"/>
    </w:rPr>
  </w:style>
  <w:style w:type="paragraph" w:styleId="791">
    <w:name w:val="Heading 1"/>
    <w:basedOn w:val="790"/>
    <w:next w:val="790"/>
    <w:link w:val="9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92">
    <w:name w:val="Heading 2"/>
    <w:basedOn w:val="790"/>
    <w:next w:val="790"/>
    <w:link w:val="952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93">
    <w:name w:val="Heading 3"/>
    <w:basedOn w:val="790"/>
    <w:next w:val="790"/>
    <w:link w:val="95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94">
    <w:name w:val="Heading 4"/>
    <w:basedOn w:val="790"/>
    <w:next w:val="790"/>
    <w:link w:val="95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95">
    <w:name w:val="Heading 5"/>
    <w:basedOn w:val="790"/>
    <w:next w:val="790"/>
    <w:link w:val="955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96">
    <w:name w:val="Heading 6"/>
    <w:basedOn w:val="790"/>
    <w:next w:val="790"/>
    <w:link w:val="95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797">
    <w:name w:val="Heading 7"/>
    <w:basedOn w:val="790"/>
    <w:next w:val="790"/>
    <w:link w:val="95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98">
    <w:name w:val="Heading 8"/>
    <w:basedOn w:val="790"/>
    <w:next w:val="790"/>
    <w:link w:val="95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799">
    <w:name w:val="Heading 9"/>
    <w:basedOn w:val="790"/>
    <w:next w:val="790"/>
    <w:link w:val="959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00" w:default="1">
    <w:name w:val="Default Paragraph Font"/>
    <w:uiPriority w:val="1"/>
    <w:semiHidden/>
    <w:unhideWhenUsed/>
    <w:pPr>
      <w:pBdr/>
      <w:spacing/>
      <w:ind/>
    </w:pPr>
  </w:style>
  <w:style w:type="table" w:styleId="80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02" w:default="1">
    <w:name w:val="No List"/>
    <w:uiPriority w:val="99"/>
    <w:semiHidden/>
    <w:unhideWhenUsed/>
    <w:pPr>
      <w:pBdr/>
      <w:spacing/>
      <w:ind/>
    </w:pPr>
  </w:style>
  <w:style w:type="character" w:styleId="803" w:customStyle="1">
    <w:name w:val="Heading 1 Char"/>
    <w:basedOn w:val="80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04" w:customStyle="1">
    <w:name w:val="Heading 2 Char"/>
    <w:basedOn w:val="800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05" w:customStyle="1">
    <w:name w:val="Heading 3 Char"/>
    <w:basedOn w:val="80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06" w:customStyle="1">
    <w:name w:val="Heading 4 Char"/>
    <w:basedOn w:val="80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07" w:customStyle="1">
    <w:name w:val="Heading 5 Char"/>
    <w:basedOn w:val="800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08" w:customStyle="1">
    <w:name w:val="Heading 6 Char"/>
    <w:basedOn w:val="80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09" w:customStyle="1">
    <w:name w:val="Heading 7 Char"/>
    <w:basedOn w:val="80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10" w:customStyle="1">
    <w:name w:val="Heading 8 Char"/>
    <w:basedOn w:val="80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11" w:customStyle="1">
    <w:name w:val="Heading 9 Char"/>
    <w:basedOn w:val="80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12" w:customStyle="1">
    <w:name w:val="Title Char"/>
    <w:basedOn w:val="800"/>
    <w:uiPriority w:val="10"/>
    <w:pPr>
      <w:pBdr/>
      <w:spacing/>
      <w:ind/>
    </w:pPr>
    <w:rPr>
      <w:sz w:val="48"/>
      <w:szCs w:val="48"/>
    </w:rPr>
  </w:style>
  <w:style w:type="character" w:styleId="813" w:customStyle="1">
    <w:name w:val="Subtitle Char"/>
    <w:basedOn w:val="800"/>
    <w:uiPriority w:val="11"/>
    <w:pPr>
      <w:pBdr/>
      <w:spacing/>
      <w:ind/>
    </w:pPr>
    <w:rPr>
      <w:sz w:val="24"/>
      <w:szCs w:val="24"/>
    </w:rPr>
  </w:style>
  <w:style w:type="character" w:styleId="814" w:customStyle="1">
    <w:name w:val="Quote Char"/>
    <w:uiPriority w:val="29"/>
    <w:pPr>
      <w:pBdr/>
      <w:spacing/>
      <w:ind/>
    </w:pPr>
    <w:rPr>
      <w:i/>
    </w:rPr>
  </w:style>
  <w:style w:type="character" w:styleId="815" w:customStyle="1">
    <w:name w:val="Intense Quote Char"/>
    <w:uiPriority w:val="30"/>
    <w:pPr>
      <w:pBdr/>
      <w:spacing/>
      <w:ind/>
    </w:pPr>
    <w:rPr>
      <w:i/>
    </w:rPr>
  </w:style>
  <w:style w:type="character" w:styleId="816" w:customStyle="1">
    <w:name w:val="Header Char"/>
    <w:basedOn w:val="800"/>
    <w:uiPriority w:val="99"/>
    <w:pPr>
      <w:pBdr/>
      <w:spacing/>
      <w:ind/>
    </w:pPr>
  </w:style>
  <w:style w:type="character" w:styleId="817" w:customStyle="1">
    <w:name w:val="Footer Char"/>
    <w:basedOn w:val="800"/>
    <w:uiPriority w:val="99"/>
    <w:pPr>
      <w:pBdr/>
      <w:spacing/>
      <w:ind/>
    </w:pPr>
  </w:style>
  <w:style w:type="table" w:styleId="818" w:customStyle="1">
    <w:name w:val="Звичайна таблиця 11"/>
    <w:basedOn w:val="801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Звичайна таблиця 21"/>
    <w:basedOn w:val="80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Звичайна таблиця 3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Звичайна таблиця 4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Звичайна таблиця 5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Таблиця-сітка 1 (світла)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Таблиця-сітка 2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Таблиця-сітка 3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Таблиця-сітка 41"/>
    <w:basedOn w:val="8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Таблиця-сітка 5 (темна)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Таблиця-сітка 6 (кольорова)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Таблиця-сітка 7 (кольорова)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Таблиця-список 1 (світлий)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Таблиця-список 2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Таблиця-список 3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Таблиця-список 4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Таблиця-список 5 (темний)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Таблиця-список 6 (кольоровий)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Таблиця-список 7 (кольоровий)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37" w:customStyle="1">
    <w:name w:val="Footnote Text Char"/>
    <w:uiPriority w:val="99"/>
    <w:pPr>
      <w:pBdr/>
      <w:spacing/>
      <w:ind/>
    </w:pPr>
    <w:rPr>
      <w:sz w:val="18"/>
    </w:rPr>
  </w:style>
  <w:style w:type="character" w:styleId="838" w:customStyle="1">
    <w:name w:val="Endnote Text Char"/>
    <w:uiPriority w:val="99"/>
    <w:pPr>
      <w:pBdr/>
      <w:spacing/>
      <w:ind/>
    </w:pPr>
    <w:rPr>
      <w:sz w:val="20"/>
    </w:rPr>
  </w:style>
  <w:style w:type="paragraph" w:styleId="839">
    <w:name w:val="Caption"/>
    <w:basedOn w:val="790"/>
    <w:next w:val="79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40" w:customStyle="1">
    <w:name w:val="Caption Char"/>
    <w:uiPriority w:val="99"/>
    <w:pPr>
      <w:pBdr/>
      <w:spacing/>
      <w:ind/>
    </w:pPr>
  </w:style>
  <w:style w:type="paragraph" w:styleId="841">
    <w:name w:val="endnote text"/>
    <w:basedOn w:val="790"/>
    <w:link w:val="842"/>
    <w:uiPriority w:val="99"/>
    <w:semiHidden/>
    <w:unhideWhenUsed/>
    <w:pPr>
      <w:pBdr/>
      <w:spacing/>
      <w:ind/>
    </w:pPr>
    <w:rPr>
      <w:sz w:val="20"/>
    </w:rPr>
  </w:style>
  <w:style w:type="character" w:styleId="842" w:customStyle="1">
    <w:name w:val="Текст концевой сноски Знак"/>
    <w:link w:val="841"/>
    <w:uiPriority w:val="99"/>
    <w:pPr>
      <w:pBdr/>
      <w:spacing/>
      <w:ind/>
    </w:pPr>
    <w:rPr>
      <w:sz w:val="20"/>
    </w:rPr>
  </w:style>
  <w:style w:type="character" w:styleId="843">
    <w:name w:val="endnote reference"/>
    <w:basedOn w:val="800"/>
    <w:uiPriority w:val="99"/>
    <w:semiHidden/>
    <w:unhideWhenUsed/>
    <w:pPr>
      <w:pBdr/>
      <w:spacing/>
      <w:ind/>
    </w:pPr>
    <w:rPr>
      <w:vertAlign w:val="superscript"/>
    </w:rPr>
  </w:style>
  <w:style w:type="paragraph" w:styleId="844">
    <w:name w:val="table of figures"/>
    <w:basedOn w:val="790"/>
    <w:next w:val="790"/>
    <w:uiPriority w:val="99"/>
    <w:unhideWhenUsed/>
    <w:pPr>
      <w:pBdr/>
      <w:spacing/>
      <w:ind/>
    </w:pPr>
  </w:style>
  <w:style w:type="table" w:styleId="845" w:customStyle="1">
    <w:name w:val="Table Grid Light"/>
    <w:basedOn w:val="801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Звичайна таблиця 11"/>
    <w:basedOn w:val="801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Звичайна таблиця 21"/>
    <w:basedOn w:val="80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Звичайна таблиця 3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Звичайна таблиця 4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Звичайна таблиця 5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Таблиця-сітка 1 (світла)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1 Light - Accent 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1 Light - Accent 2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1 Light - Accent 3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1 Light - Accent 4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1 Light - Accent 5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1 Light - Accent 6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Таблиця-сітка 2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2 - Accent 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2 - Accent 2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2 - Accent 3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2 - Accent 4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2 - Accent 5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2 - Accent 6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Таблиця-сітка 3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3 - Accent 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3 - Accent 2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3 - Accent 3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3 - Accent 4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3 - Accent 5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3 - Accent 6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Таблиця-сітка 41"/>
    <w:basedOn w:val="8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4 - Accent 1"/>
    <w:basedOn w:val="8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4 - Accent 2"/>
    <w:basedOn w:val="8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4 - Accent 3"/>
    <w:basedOn w:val="8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4 - Accent 4"/>
    <w:basedOn w:val="8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4 - Accent 5"/>
    <w:basedOn w:val="8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4 - Accent 6"/>
    <w:basedOn w:val="8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Таблиця-сітка 5 (темна)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5 Dark- Accent 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5 Dark - Accent 2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5 Dark - Accent 3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5 Dark- Accent 4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5 Dark - Accent 5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5 Dark - Accent 6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Таблиця-сітка 6 (кольорова)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6 Colorful - Accent 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6 Colorful - Accent 2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6 Colorful - Accent 3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6 Colorful - Accent 4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6 Colorful - Accent 5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rid Table 6 Colorful - Accent 6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Таблиця-сітка 7 (кольорова)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Grid Table 7 Colorful - Accent 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Grid Table 7 Colorful - Accent 2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Grid Table 7 Colorful - Accent 3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Grid Table 7 Colorful - Accent 4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Grid Table 7 Colorful - Accent 5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Grid Table 7 Colorful - Accent 6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Таблиця-список 1 (світлий)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1 Light - Accent 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1 Light - Accent 2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1 Light - Accent 3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1 Light - Accent 4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1 Light - Accent 5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1 Light - Accent 6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Таблиця-список 2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2 - Accent 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2 - Accent 2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2 - Accent 3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2 - Accent 4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2 - Accent 5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2 - Accent 6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Таблиця-список 3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3 - Accent 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3 - Accent 2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3 - Accent 3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3 - Accent 4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3 - Accent 5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3 - Accent 6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Таблиця-список 4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4 - Accent 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4 - Accent 2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4 - Accent 3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4 - Accent 4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4 - Accent 5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4 - Accent 6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Таблиця-список 5 (темний)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5 Dark - Accent 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5 Dark - Accent 2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5 Dark - Accent 3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5 Dark - Accent 4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5 Dark - Accent 5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5 Dark - Accent 6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Таблиця-список 6 (кольоровий)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6 Colorful - Accent 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6 Colorful - Accent 2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6 Colorful - Accent 3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6 Colorful - Accent 4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6 Colorful - Accent 5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 Table 6 Colorful - Accent 6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Таблиця-список 7 (кольоровий)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st Table 7 Colorful - Accent 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st Table 7 Colorful - Accent 2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st Table 7 Colorful - Accent 3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st Table 7 Colorful - Accent 4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st Table 7 Colorful - Accent 5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st Table 7 Colorful - Accent 6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ned - Accent"/>
    <w:basedOn w:val="80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Bordered &amp; Lined - Accent"/>
    <w:basedOn w:val="80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51" w:customStyle="1">
    <w:name w:val="Заголовок 1 Знак"/>
    <w:basedOn w:val="800"/>
    <w:link w:val="79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952" w:customStyle="1">
    <w:name w:val="Заголовок 2 Знак"/>
    <w:basedOn w:val="800"/>
    <w:link w:val="792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953" w:customStyle="1">
    <w:name w:val="Заголовок 3 Знак"/>
    <w:basedOn w:val="800"/>
    <w:link w:val="79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954" w:customStyle="1">
    <w:name w:val="Заголовок 4 Знак"/>
    <w:basedOn w:val="800"/>
    <w:link w:val="79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955" w:customStyle="1">
    <w:name w:val="Заголовок 5 Знак"/>
    <w:basedOn w:val="800"/>
    <w:link w:val="79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956" w:customStyle="1">
    <w:name w:val="Заголовок 6 Знак"/>
    <w:basedOn w:val="800"/>
    <w:link w:val="79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957" w:customStyle="1">
    <w:name w:val="Заголовок 7 Знак"/>
    <w:basedOn w:val="800"/>
    <w:link w:val="79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58" w:customStyle="1">
    <w:name w:val="Заголовок 8 Знак"/>
    <w:basedOn w:val="800"/>
    <w:link w:val="79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959" w:customStyle="1">
    <w:name w:val="Заголовок 9 Знак"/>
    <w:basedOn w:val="800"/>
    <w:link w:val="79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960">
    <w:name w:val="List Paragraph"/>
    <w:basedOn w:val="790"/>
    <w:uiPriority w:val="34"/>
    <w:qFormat/>
    <w:pPr>
      <w:pBdr/>
      <w:spacing/>
      <w:ind w:left="720"/>
      <w:contextualSpacing w:val="true"/>
    </w:pPr>
  </w:style>
  <w:style w:type="paragraph" w:styleId="961">
    <w:name w:val="No Spacing"/>
    <w:uiPriority w:val="1"/>
    <w:qFormat/>
    <w:pPr>
      <w:pBdr/>
      <w:spacing w:after="0" w:line="240" w:lineRule="auto"/>
      <w:ind/>
    </w:pPr>
  </w:style>
  <w:style w:type="paragraph" w:styleId="962">
    <w:name w:val="Title"/>
    <w:basedOn w:val="790"/>
    <w:next w:val="790"/>
    <w:link w:val="96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963" w:customStyle="1">
    <w:name w:val="Название Знак"/>
    <w:basedOn w:val="800"/>
    <w:link w:val="962"/>
    <w:uiPriority w:val="10"/>
    <w:pPr>
      <w:pBdr/>
      <w:spacing/>
      <w:ind/>
    </w:pPr>
    <w:rPr>
      <w:sz w:val="48"/>
      <w:szCs w:val="48"/>
    </w:rPr>
  </w:style>
  <w:style w:type="paragraph" w:styleId="964">
    <w:name w:val="Subtitle"/>
    <w:basedOn w:val="790"/>
    <w:next w:val="790"/>
    <w:link w:val="96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965" w:customStyle="1">
    <w:name w:val="Подзаголовок Знак"/>
    <w:basedOn w:val="800"/>
    <w:link w:val="964"/>
    <w:uiPriority w:val="11"/>
    <w:pPr>
      <w:pBdr/>
      <w:spacing/>
      <w:ind/>
    </w:pPr>
    <w:rPr>
      <w:sz w:val="24"/>
      <w:szCs w:val="24"/>
    </w:rPr>
  </w:style>
  <w:style w:type="paragraph" w:styleId="966">
    <w:name w:val="Quote"/>
    <w:basedOn w:val="790"/>
    <w:next w:val="790"/>
    <w:link w:val="967"/>
    <w:uiPriority w:val="29"/>
    <w:qFormat/>
    <w:pPr>
      <w:pBdr/>
      <w:spacing/>
      <w:ind w:right="720" w:left="720"/>
    </w:pPr>
    <w:rPr>
      <w:i/>
    </w:rPr>
  </w:style>
  <w:style w:type="character" w:styleId="967" w:customStyle="1">
    <w:name w:val="Цитата 2 Знак"/>
    <w:link w:val="966"/>
    <w:uiPriority w:val="29"/>
    <w:pPr>
      <w:pBdr/>
      <w:spacing/>
      <w:ind/>
    </w:pPr>
    <w:rPr>
      <w:i/>
    </w:rPr>
  </w:style>
  <w:style w:type="paragraph" w:styleId="968">
    <w:name w:val="Intense Quote"/>
    <w:basedOn w:val="790"/>
    <w:next w:val="790"/>
    <w:link w:val="96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969" w:customStyle="1">
    <w:name w:val="Выделенная цитата Знак"/>
    <w:link w:val="968"/>
    <w:uiPriority w:val="30"/>
    <w:pPr>
      <w:pBdr/>
      <w:spacing/>
      <w:ind/>
    </w:pPr>
    <w:rPr>
      <w:i/>
    </w:rPr>
  </w:style>
  <w:style w:type="paragraph" w:styleId="970">
    <w:name w:val="Header"/>
    <w:basedOn w:val="790"/>
    <w:link w:val="971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71" w:customStyle="1">
    <w:name w:val="Верхний колонтитул Знак"/>
    <w:basedOn w:val="800"/>
    <w:link w:val="970"/>
    <w:uiPriority w:val="99"/>
    <w:pPr>
      <w:pBdr/>
      <w:spacing/>
      <w:ind/>
    </w:pPr>
  </w:style>
  <w:style w:type="paragraph" w:styleId="972">
    <w:name w:val="Footer"/>
    <w:basedOn w:val="790"/>
    <w:link w:val="973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73" w:customStyle="1">
    <w:name w:val="Нижний колонтитул Знак"/>
    <w:basedOn w:val="800"/>
    <w:link w:val="972"/>
    <w:uiPriority w:val="99"/>
    <w:pPr>
      <w:pBdr/>
      <w:spacing/>
      <w:ind/>
    </w:pPr>
  </w:style>
  <w:style w:type="table" w:styleId="974">
    <w:name w:val="Table Grid"/>
    <w:basedOn w:val="80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Lined"/>
    <w:basedOn w:val="80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Lined - Accent 1"/>
    <w:basedOn w:val="80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Lined - Accent 2"/>
    <w:basedOn w:val="80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Lined - Accent 3"/>
    <w:basedOn w:val="80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 w:customStyle="1">
    <w:name w:val="Lined - Accent 4"/>
    <w:basedOn w:val="80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Lined - Accent 5"/>
    <w:basedOn w:val="80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Lined - Accent 6"/>
    <w:basedOn w:val="80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Bordered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Bordered - Accent 1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Bordered - Accent 2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Bordered - Accent 3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Bordered - Accent 4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Bordered - Accent 5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 w:customStyle="1">
    <w:name w:val="Bordered - Accent 6"/>
    <w:basedOn w:val="8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 w:customStyle="1">
    <w:name w:val="Bordered &amp; Lined"/>
    <w:basedOn w:val="80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 w:customStyle="1">
    <w:name w:val="Bordered &amp; Lined - Accent 1"/>
    <w:basedOn w:val="80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 w:customStyle="1">
    <w:name w:val="Bordered &amp; Lined - Accent 2"/>
    <w:basedOn w:val="80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 w:customStyle="1">
    <w:name w:val="Bordered &amp; Lined - Accent 3"/>
    <w:basedOn w:val="80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 w:customStyle="1">
    <w:name w:val="Bordered &amp; Lined - Accent 4"/>
    <w:basedOn w:val="80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 w:customStyle="1">
    <w:name w:val="Bordered &amp; Lined - Accent 5"/>
    <w:basedOn w:val="80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 w:customStyle="1">
    <w:name w:val="Bordered &amp; Lined - Accent 6"/>
    <w:basedOn w:val="80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96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97">
    <w:name w:val="footnote text"/>
    <w:basedOn w:val="790"/>
    <w:link w:val="998"/>
    <w:uiPriority w:val="99"/>
    <w:semiHidden/>
    <w:unhideWhenUsed/>
    <w:pPr>
      <w:pBdr/>
      <w:spacing w:after="40"/>
      <w:ind/>
    </w:pPr>
    <w:rPr>
      <w:sz w:val="18"/>
    </w:rPr>
  </w:style>
  <w:style w:type="character" w:styleId="998" w:customStyle="1">
    <w:name w:val="Текст сноски Знак"/>
    <w:link w:val="997"/>
    <w:uiPriority w:val="99"/>
    <w:pPr>
      <w:pBdr/>
      <w:spacing/>
      <w:ind/>
    </w:pPr>
    <w:rPr>
      <w:sz w:val="18"/>
    </w:rPr>
  </w:style>
  <w:style w:type="character" w:styleId="999">
    <w:name w:val="footnote reference"/>
    <w:basedOn w:val="800"/>
    <w:uiPriority w:val="99"/>
    <w:unhideWhenUsed/>
    <w:pPr>
      <w:pBdr/>
      <w:spacing/>
      <w:ind/>
    </w:pPr>
    <w:rPr>
      <w:vertAlign w:val="superscript"/>
    </w:rPr>
  </w:style>
  <w:style w:type="paragraph" w:styleId="1000">
    <w:name w:val="toc 1"/>
    <w:basedOn w:val="790"/>
    <w:next w:val="790"/>
    <w:uiPriority w:val="39"/>
    <w:unhideWhenUsed/>
    <w:pPr>
      <w:pBdr/>
      <w:spacing w:after="57"/>
      <w:ind w:firstLine="0"/>
    </w:pPr>
  </w:style>
  <w:style w:type="paragraph" w:styleId="1001">
    <w:name w:val="toc 2"/>
    <w:basedOn w:val="790"/>
    <w:next w:val="790"/>
    <w:uiPriority w:val="39"/>
    <w:unhideWhenUsed/>
    <w:pPr>
      <w:pBdr/>
      <w:spacing w:after="57"/>
      <w:ind w:firstLine="0" w:left="283"/>
    </w:pPr>
  </w:style>
  <w:style w:type="paragraph" w:styleId="1002">
    <w:name w:val="toc 3"/>
    <w:basedOn w:val="790"/>
    <w:next w:val="790"/>
    <w:uiPriority w:val="39"/>
    <w:unhideWhenUsed/>
    <w:pPr>
      <w:pBdr/>
      <w:spacing w:after="57"/>
      <w:ind w:firstLine="0" w:left="567"/>
    </w:pPr>
  </w:style>
  <w:style w:type="paragraph" w:styleId="1003">
    <w:name w:val="toc 4"/>
    <w:basedOn w:val="790"/>
    <w:next w:val="790"/>
    <w:uiPriority w:val="39"/>
    <w:unhideWhenUsed/>
    <w:pPr>
      <w:pBdr/>
      <w:spacing w:after="57"/>
      <w:ind w:firstLine="0" w:left="850"/>
    </w:pPr>
  </w:style>
  <w:style w:type="paragraph" w:styleId="1004">
    <w:name w:val="toc 5"/>
    <w:basedOn w:val="790"/>
    <w:next w:val="790"/>
    <w:uiPriority w:val="39"/>
    <w:unhideWhenUsed/>
    <w:pPr>
      <w:pBdr/>
      <w:spacing w:after="57"/>
      <w:ind w:firstLine="0" w:left="1134"/>
    </w:pPr>
  </w:style>
  <w:style w:type="paragraph" w:styleId="1005">
    <w:name w:val="toc 6"/>
    <w:basedOn w:val="790"/>
    <w:next w:val="790"/>
    <w:uiPriority w:val="39"/>
    <w:unhideWhenUsed/>
    <w:pPr>
      <w:pBdr/>
      <w:spacing w:after="57"/>
      <w:ind w:firstLine="0" w:left="1417"/>
    </w:pPr>
  </w:style>
  <w:style w:type="paragraph" w:styleId="1006">
    <w:name w:val="toc 7"/>
    <w:basedOn w:val="790"/>
    <w:next w:val="790"/>
    <w:uiPriority w:val="39"/>
    <w:unhideWhenUsed/>
    <w:pPr>
      <w:pBdr/>
      <w:spacing w:after="57"/>
      <w:ind w:firstLine="0" w:left="1701"/>
    </w:pPr>
  </w:style>
  <w:style w:type="paragraph" w:styleId="1007">
    <w:name w:val="toc 8"/>
    <w:basedOn w:val="790"/>
    <w:next w:val="790"/>
    <w:uiPriority w:val="39"/>
    <w:unhideWhenUsed/>
    <w:pPr>
      <w:pBdr/>
      <w:spacing w:after="57"/>
      <w:ind w:firstLine="0" w:left="1984"/>
    </w:pPr>
  </w:style>
  <w:style w:type="paragraph" w:styleId="1008">
    <w:name w:val="toc 9"/>
    <w:basedOn w:val="790"/>
    <w:next w:val="790"/>
    <w:uiPriority w:val="39"/>
    <w:unhideWhenUsed/>
    <w:pPr>
      <w:pBdr/>
      <w:spacing w:after="57"/>
      <w:ind w:firstLine="0" w:left="2268"/>
    </w:pPr>
  </w:style>
  <w:style w:type="paragraph" w:styleId="1009">
    <w:name w:val="TOC Heading"/>
    <w:uiPriority w:val="39"/>
    <w:unhideWhenUsed/>
    <w:pPr>
      <w:pBdr/>
      <w:spacing/>
      <w:ind/>
    </w:pPr>
  </w:style>
  <w:style w:type="paragraph" w:styleId="1010">
    <w:name w:val="Balloon Text"/>
    <w:basedOn w:val="790"/>
    <w:link w:val="1011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1011" w:customStyle="1">
    <w:name w:val="Текст выноски Знак"/>
    <w:basedOn w:val="800"/>
    <w:link w:val="1010"/>
    <w:uiPriority w:val="99"/>
    <w:semiHidden/>
    <w:pPr>
      <w:pBdr/>
      <w:spacing/>
      <w:ind/>
    </w:pPr>
    <w:rPr>
      <w:rFonts w:ascii="Tahoma" w:hAnsi="Tahoma" w:eastAsia="Times New Roman" w:cs="Tahoma"/>
      <w:sz w:val="16"/>
      <w:szCs w:val="16"/>
    </w:rPr>
  </w:style>
  <w:style w:type="paragraph" w:styleId="1012" w:customStyle="1">
    <w:name w:val="docdata"/>
    <w:basedOn w:val="79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tabs>
        <w:tab w:val="clear" w:leader="none" w:pos="1134"/>
      </w:tabs>
      <w:spacing w:after="100" w:afterAutospacing="1" w:before="100" w:beforeAutospacing="1"/>
      <w:ind w:firstLine="0"/>
      <w:jc w:val="left"/>
    </w:pPr>
    <w:rPr>
      <w:sz w:val="24"/>
      <w:szCs w:val="24"/>
      <w:lang w:eastAsia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customXml" Target="../customXml/item2.xml" /><Relationship Id="rId15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FEB3F456-D37F-4390-A1ED-41C9913ECF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EC84A0-9C40-4BFB-8A13-D337EA0F7CD7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Марцева  Тетяна  Іванівна</cp:lastModifiedBy>
  <cp:revision>51</cp:revision>
  <dcterms:created xsi:type="dcterms:W3CDTF">2024-09-10T05:26:00Z</dcterms:created>
  <dcterms:modified xsi:type="dcterms:W3CDTF">2024-10-18T12:25:55Z</dcterms:modified>
</cp:coreProperties>
</file>