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/>
        </w:rPr>
        <w:t xml:space="preserve">15 жовтня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2024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м. 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321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</w:p>
    <w:p>
      <w:pPr>
        <w:pBdr/>
        <w:spacing w:after="0"/>
        <w:ind w:right="-1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  <w:lang w:val="uk-UA"/>
        </w:rPr>
        <w:t xml:space="preserve">Про </w:t>
      </w: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  <w:lang w:val="uk-UA"/>
        </w:rPr>
        <w:t xml:space="preserve">впровадження </w:t>
      </w: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  <w:lang w:val="uk-UA"/>
        </w:rPr>
        <w:t xml:space="preserve">мультидисциплінарного</w:t>
      </w: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  <w:lang w:val="uk-UA"/>
        </w:rPr>
        <w:t xml:space="preserve"> підходу </w:t>
      </w: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  <w:lang w:val="uk-UA"/>
        </w:rPr>
        <w:t xml:space="preserve">з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надання медичних, соціальних, психологічних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послуг вразливим групам населення та внутрішньо переміщеним особам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r>
    </w:p>
    <w:p>
      <w:pPr>
        <w:pBdr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 w:right="0" w:firstLine="567"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удосконалення координації дій у наданні інтегрованої допомоги щодо медичних, соціальних, психологічних послуг вразливим групам населення та внутрішньо переміщеним особам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Менської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умовах викликів, спричинених війною,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посилаючись на наукові джерела та кращі світові практики, зокрема реалізуючи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настанови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USAID «Підтримка реформи охорони здоров’я»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спрямованого на впровадження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мультидисциплінарного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підходу до вирішення потреб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надання своєчасної і комплексної допомоги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зазначени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/>
          <w:sz w:val="28"/>
          <w:szCs w:val="28"/>
          <w:lang w:val="uk-UA"/>
        </w:rPr>
        <w:t xml:space="preserve">ст.ст</w:t>
      </w:r>
      <w:r>
        <w:rPr>
          <w:rFonts w:ascii="Times New Roman" w:hAnsi="Times New Roman"/>
          <w:sz w:val="28"/>
          <w:szCs w:val="28"/>
          <w:lang w:val="uk-UA"/>
        </w:rPr>
        <w:t xml:space="preserve">. 42, 50 Закону України «Про місцеве самоврядування в Україні»: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suppressLineNumbers w:val="false"/>
        <w:pBdr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ворити </w:t>
      </w:r>
      <w:bookmarkStart w:id="0" w:name="_GoBack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Мультидисциплінарну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команду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Менської міської територіальної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громади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 надання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медичних, соціальних, психологічних послуг вразливим групам населення та внутрішньо переміщеним особам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(МДК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громади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) </w:t>
      </w:r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затвердити Положення про неї згідно з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одат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(додається)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uppressLineNumbers w:val="false"/>
        <w:pBdr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Коор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динатором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Мультидисциплінарн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ої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команд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Менської міської територіальної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громади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генерального директора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некомерційного підприємства «Менський центр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первинної медико-санітарної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Менської міської ради Росомаху Н.В.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Генеральному директору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КНП «Менський центр ПМСД» Росомасі Н.В.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персональний склад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МДК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Положення;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ласифікаці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ю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потреби вразливих груп населення в охороні здоров’я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оцінки потреб внутрішньо переміщеної особи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форми звітності МДК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3"/>
        <w:suppressLineNumbers w:val="false"/>
        <w:pBdr/>
        <w:shd w:val="clear" w:color="auto" w:fill="ffffff"/>
        <w:spacing w:after="0" w:afterAutospacing="0" w:before="0" w:beforeAutospacing="0"/>
        <w:ind w:firstLine="567"/>
        <w:jc w:val="both"/>
        <w:rPr>
          <w:sz w:val="28"/>
          <w:szCs w:val="28"/>
        </w:rPr>
      </w:pPr>
      <w:r/>
      <w:bookmarkStart w:id="1" w:name="n9"/>
      <w:r/>
      <w:bookmarkEnd w:id="1"/>
      <w:r>
        <w:rPr>
          <w:sz w:val="28"/>
          <w:szCs w:val="28"/>
          <w:lang w:val="uk-UA"/>
        </w:rPr>
        <w:t xml:space="preserve">4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Членам МДК </w:t>
      </w:r>
      <w:r>
        <w:rPr>
          <w:sz w:val="28"/>
          <w:szCs w:val="28"/>
          <w:lang w:val="uk-UA"/>
        </w:rPr>
        <w:t xml:space="preserve">громади </w:t>
      </w:r>
      <w:r>
        <w:rPr>
          <w:sz w:val="28"/>
          <w:szCs w:val="28"/>
          <w:lang w:val="uk-UA"/>
        </w:rPr>
        <w:t xml:space="preserve">провести детальний аналіз </w:t>
      </w:r>
      <w:r>
        <w:rPr>
          <w:sz w:val="28"/>
          <w:szCs w:val="28"/>
          <w:lang w:val="uk-UA"/>
        </w:rPr>
        <w:t xml:space="preserve">наявних </w:t>
      </w:r>
      <w:r>
        <w:rPr>
          <w:sz w:val="28"/>
          <w:szCs w:val="28"/>
          <w:lang w:val="uk-UA"/>
        </w:rPr>
        <w:t xml:space="preserve">цільових уразливих груп, на допомогу яким спрямувати зусилля</w:t>
      </w:r>
      <w:r>
        <w:rPr>
          <w:sz w:val="28"/>
          <w:szCs w:val="28"/>
          <w:lang w:val="uk-UA"/>
        </w:rPr>
        <w:t xml:space="preserve"> команди</w:t>
      </w:r>
      <w:r>
        <w:rPr>
          <w:sz w:val="28"/>
          <w:szCs w:val="28"/>
          <w:lang w:val="uk-UA"/>
        </w:rPr>
        <w:t xml:space="preserve">. З цією метою ознайомитися з Аналітичним звітом «Потреби вразливих груп населення в охороні здоров’я» </w:t>
      </w:r>
      <w:r>
        <w:rPr>
          <w:sz w:val="28"/>
          <w:szCs w:val="28"/>
          <w:lang w:val="uk-UA"/>
        </w:rPr>
        <w:t xml:space="preserve">Проєкту</w:t>
      </w:r>
      <w:r>
        <w:rPr>
          <w:sz w:val="28"/>
          <w:szCs w:val="28"/>
          <w:lang w:val="uk-UA"/>
        </w:rPr>
        <w:t xml:space="preserve"> USAID «Підтримка реформи охорони здоров’я». </w:t>
      </w:r>
      <w:r>
        <w:rPr>
          <w:sz w:val="28"/>
          <w:szCs w:val="28"/>
          <w:lang w:val="uk-UA"/>
        </w:rPr>
      </w:r>
      <w:r>
        <w:rPr>
          <w:sz w:val="28"/>
          <w:szCs w:val="28"/>
        </w:rPr>
      </w:r>
    </w:p>
    <w:p>
      <w:pPr>
        <w:pStyle w:val="865"/>
        <w:suppressLineNumbers w:val="false"/>
        <w:pBdr/>
        <w:tabs>
          <w:tab w:val="left" w:leader="none" w:pos="567"/>
          <w:tab w:val="left" w:leader="none" w:pos="3969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val="uk-UA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/>
        </w:rPr>
        <w:t xml:space="preserve">. Контр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/>
        </w:rPr>
        <w:t xml:space="preserve">оль за виконанням розпорядження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/>
        </w:rPr>
        <w:t xml:space="preserve">Прищепу В.В.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val="uk-UA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6236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headerReference w:type="default" r:id="rId8"/>
      <w:footnotePr/>
      <w:endnotePr/>
      <w:type w:val="nextPage"/>
      <w:pgSz w:h="16838" w:orient="portrait" w:w="11906"/>
      <w:pgMar w:top="1134" w:right="566" w:bottom="1134" w:left="1560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pBdr/>
      <w:spacing/>
      <w:ind/>
      <w:jc w:val="center"/>
      <w:rPr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9525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7">
    <w:name w:val="Table Grid"/>
    <w:basedOn w:val="8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Table Grid Light"/>
    <w:basedOn w:val="8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1"/>
    <w:basedOn w:val="8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2"/>
    <w:basedOn w:val="8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1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2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3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4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5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6"/>
    <w:basedOn w:val="8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1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2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3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4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5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6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1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2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3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4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5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6"/>
    <w:basedOn w:val="8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1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2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3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4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5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6"/>
    <w:basedOn w:val="8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3">
    <w:name w:val="Heading 1"/>
    <w:basedOn w:val="859"/>
    <w:next w:val="859"/>
    <w:link w:val="82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14">
    <w:name w:val="Heading 2"/>
    <w:basedOn w:val="859"/>
    <w:next w:val="859"/>
    <w:link w:val="82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15">
    <w:name w:val="Heading 3"/>
    <w:basedOn w:val="859"/>
    <w:next w:val="859"/>
    <w:link w:val="82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16">
    <w:name w:val="Heading 4"/>
    <w:basedOn w:val="859"/>
    <w:next w:val="859"/>
    <w:link w:val="82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17">
    <w:name w:val="Heading 5"/>
    <w:basedOn w:val="859"/>
    <w:next w:val="859"/>
    <w:link w:val="82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18">
    <w:name w:val="Heading 6"/>
    <w:basedOn w:val="859"/>
    <w:next w:val="859"/>
    <w:link w:val="82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9">
    <w:name w:val="Heading 7"/>
    <w:basedOn w:val="859"/>
    <w:next w:val="859"/>
    <w:link w:val="82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0">
    <w:name w:val="Heading 8"/>
    <w:basedOn w:val="859"/>
    <w:next w:val="859"/>
    <w:link w:val="8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1">
    <w:name w:val="Heading 9"/>
    <w:basedOn w:val="859"/>
    <w:next w:val="859"/>
    <w:link w:val="8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22">
    <w:name w:val="Heading 1 Char"/>
    <w:basedOn w:val="860"/>
    <w:link w:val="8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3">
    <w:name w:val="Heading 2 Char"/>
    <w:basedOn w:val="860"/>
    <w:link w:val="8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4">
    <w:name w:val="Heading 3 Char"/>
    <w:basedOn w:val="860"/>
    <w:link w:val="8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5">
    <w:name w:val="Heading 4 Char"/>
    <w:basedOn w:val="860"/>
    <w:link w:val="8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6">
    <w:name w:val="Heading 5 Char"/>
    <w:basedOn w:val="860"/>
    <w:link w:val="8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7">
    <w:name w:val="Heading 6 Char"/>
    <w:basedOn w:val="860"/>
    <w:link w:val="8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8">
    <w:name w:val="Heading 7 Char"/>
    <w:basedOn w:val="860"/>
    <w:link w:val="8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9">
    <w:name w:val="Heading 8 Char"/>
    <w:basedOn w:val="860"/>
    <w:link w:val="8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0">
    <w:name w:val="Heading 9 Char"/>
    <w:basedOn w:val="860"/>
    <w:link w:val="8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Title"/>
    <w:basedOn w:val="859"/>
    <w:next w:val="859"/>
    <w:link w:val="83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2">
    <w:name w:val="Title Char"/>
    <w:basedOn w:val="860"/>
    <w:link w:val="83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3">
    <w:name w:val="Subtitle"/>
    <w:basedOn w:val="859"/>
    <w:next w:val="859"/>
    <w:link w:val="83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4">
    <w:name w:val="Subtitle Char"/>
    <w:basedOn w:val="860"/>
    <w:link w:val="83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5">
    <w:name w:val="Quote"/>
    <w:basedOn w:val="859"/>
    <w:next w:val="859"/>
    <w:link w:val="83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36">
    <w:name w:val="Quote Char"/>
    <w:basedOn w:val="860"/>
    <w:link w:val="83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37">
    <w:name w:val="Intense Emphasis"/>
    <w:basedOn w:val="86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38">
    <w:name w:val="Intense Quote"/>
    <w:basedOn w:val="859"/>
    <w:next w:val="859"/>
    <w:link w:val="83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39">
    <w:name w:val="Intense Quote Char"/>
    <w:basedOn w:val="860"/>
    <w:link w:val="83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0">
    <w:name w:val="Intense Reference"/>
    <w:basedOn w:val="86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41">
    <w:name w:val="No Spacing"/>
    <w:basedOn w:val="859"/>
    <w:uiPriority w:val="1"/>
    <w:qFormat/>
    <w:pPr>
      <w:pBdr/>
      <w:spacing w:after="0" w:line="240" w:lineRule="auto"/>
      <w:ind/>
    </w:pPr>
  </w:style>
  <w:style w:type="character" w:styleId="842">
    <w:name w:val="Subtle Emphasis"/>
    <w:basedOn w:val="86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3">
    <w:name w:val="Emphasis"/>
    <w:basedOn w:val="860"/>
    <w:uiPriority w:val="20"/>
    <w:qFormat/>
    <w:pPr>
      <w:pBdr/>
      <w:spacing/>
      <w:ind/>
    </w:pPr>
    <w:rPr>
      <w:i/>
      <w:iCs/>
    </w:rPr>
  </w:style>
  <w:style w:type="character" w:styleId="844">
    <w:name w:val="Strong"/>
    <w:basedOn w:val="860"/>
    <w:uiPriority w:val="22"/>
    <w:qFormat/>
    <w:pPr>
      <w:pBdr/>
      <w:spacing/>
      <w:ind/>
    </w:pPr>
    <w:rPr>
      <w:b/>
      <w:bCs/>
    </w:rPr>
  </w:style>
  <w:style w:type="character" w:styleId="845">
    <w:name w:val="Subtle Reference"/>
    <w:basedOn w:val="86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6">
    <w:name w:val="Book Title"/>
    <w:basedOn w:val="86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47">
    <w:name w:val="Header Char"/>
    <w:basedOn w:val="860"/>
    <w:link w:val="866"/>
    <w:uiPriority w:val="99"/>
    <w:pPr>
      <w:pBdr/>
      <w:spacing/>
      <w:ind/>
    </w:pPr>
  </w:style>
  <w:style w:type="character" w:styleId="848">
    <w:name w:val="Footer Char"/>
    <w:basedOn w:val="860"/>
    <w:link w:val="868"/>
    <w:uiPriority w:val="99"/>
    <w:pPr>
      <w:pBdr/>
      <w:spacing/>
      <w:ind/>
    </w:pPr>
  </w:style>
  <w:style w:type="paragraph" w:styleId="849">
    <w:name w:val="Caption"/>
    <w:basedOn w:val="859"/>
    <w:next w:val="85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50">
    <w:name w:val="footnote text"/>
    <w:basedOn w:val="859"/>
    <w:link w:val="8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1">
    <w:name w:val="Footnote Text Char"/>
    <w:basedOn w:val="860"/>
    <w:link w:val="850"/>
    <w:uiPriority w:val="99"/>
    <w:semiHidden/>
    <w:pPr>
      <w:pBdr/>
      <w:spacing/>
      <w:ind/>
    </w:pPr>
    <w:rPr>
      <w:sz w:val="20"/>
      <w:szCs w:val="20"/>
    </w:rPr>
  </w:style>
  <w:style w:type="character" w:styleId="852">
    <w:name w:val="footnote reference"/>
    <w:basedOn w:val="860"/>
    <w:uiPriority w:val="99"/>
    <w:semiHidden/>
    <w:unhideWhenUsed/>
    <w:pPr>
      <w:pBdr/>
      <w:spacing/>
      <w:ind/>
    </w:pPr>
    <w:rPr>
      <w:vertAlign w:val="superscript"/>
    </w:rPr>
  </w:style>
  <w:style w:type="paragraph" w:styleId="853">
    <w:name w:val="endnote text"/>
    <w:basedOn w:val="859"/>
    <w:link w:val="85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4">
    <w:name w:val="Endnote Text Char"/>
    <w:basedOn w:val="860"/>
    <w:link w:val="853"/>
    <w:uiPriority w:val="99"/>
    <w:semiHidden/>
    <w:pPr>
      <w:pBdr/>
      <w:spacing/>
      <w:ind/>
    </w:pPr>
    <w:rPr>
      <w:sz w:val="20"/>
      <w:szCs w:val="20"/>
    </w:rPr>
  </w:style>
  <w:style w:type="character" w:styleId="855">
    <w:name w:val="endnote reference"/>
    <w:basedOn w:val="860"/>
    <w:uiPriority w:val="99"/>
    <w:semiHidden/>
    <w:unhideWhenUsed/>
    <w:pPr>
      <w:pBdr/>
      <w:spacing/>
      <w:ind/>
    </w:pPr>
    <w:rPr>
      <w:vertAlign w:val="superscript"/>
    </w:rPr>
  </w:style>
  <w:style w:type="character" w:styleId="856">
    <w:name w:val="FollowedHyperlink"/>
    <w:basedOn w:val="86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7">
    <w:name w:val="TOC Heading"/>
    <w:uiPriority w:val="39"/>
    <w:unhideWhenUsed/>
    <w:pPr>
      <w:pBdr/>
      <w:spacing/>
      <w:ind/>
    </w:pPr>
  </w:style>
  <w:style w:type="paragraph" w:styleId="858">
    <w:name w:val="table of figures"/>
    <w:basedOn w:val="859"/>
    <w:next w:val="859"/>
    <w:uiPriority w:val="99"/>
    <w:unhideWhenUsed/>
    <w:pPr>
      <w:pBdr/>
      <w:spacing w:after="0" w:afterAutospacing="0"/>
      <w:ind/>
    </w:pPr>
  </w:style>
  <w:style w:type="paragraph" w:styleId="859" w:default="1">
    <w:name w:val="Normal"/>
    <w:qFormat/>
    <w:pPr>
      <w:pBdr/>
      <w:spacing/>
      <w:ind/>
    </w:pPr>
  </w:style>
  <w:style w:type="character" w:styleId="860" w:default="1">
    <w:name w:val="Default Paragraph Font"/>
    <w:uiPriority w:val="1"/>
    <w:semiHidden/>
    <w:unhideWhenUsed/>
    <w:pPr>
      <w:pBdr/>
      <w:spacing/>
      <w:ind/>
    </w:pPr>
  </w:style>
  <w:style w:type="table" w:styleId="8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2" w:default="1">
    <w:name w:val="No List"/>
    <w:uiPriority w:val="99"/>
    <w:semiHidden/>
    <w:unhideWhenUsed/>
    <w:pPr>
      <w:pBdr/>
      <w:spacing/>
      <w:ind/>
    </w:pPr>
  </w:style>
  <w:style w:type="paragraph" w:styleId="863" w:customStyle="1">
    <w:name w:val="rvps2"/>
    <w:basedOn w:val="85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4">
    <w:name w:val="Hyperlink"/>
    <w:basedOn w:val="860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865">
    <w:name w:val="List Paragraph"/>
    <w:basedOn w:val="859"/>
    <w:uiPriority w:val="34"/>
    <w:qFormat/>
    <w:pPr>
      <w:pBdr/>
      <w:spacing/>
      <w:ind w:left="720"/>
      <w:contextualSpacing w:val="true"/>
    </w:pPr>
  </w:style>
  <w:style w:type="paragraph" w:styleId="866">
    <w:name w:val="Header"/>
    <w:basedOn w:val="859"/>
    <w:link w:val="867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67" w:customStyle="1">
    <w:name w:val="Верхній колонтитул Знак"/>
    <w:basedOn w:val="860"/>
    <w:link w:val="866"/>
    <w:uiPriority w:val="99"/>
    <w:pPr>
      <w:pBdr/>
      <w:spacing/>
      <w:ind/>
    </w:pPr>
  </w:style>
  <w:style w:type="paragraph" w:styleId="868">
    <w:name w:val="Footer"/>
    <w:basedOn w:val="859"/>
    <w:link w:val="869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69" w:customStyle="1">
    <w:name w:val="Нижній колонтитул Знак"/>
    <w:basedOn w:val="860"/>
    <w:link w:val="868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Жураковська Альона Володимирівна</cp:lastModifiedBy>
  <cp:revision>7</cp:revision>
  <dcterms:created xsi:type="dcterms:W3CDTF">2024-10-16T11:40:00Z</dcterms:created>
  <dcterms:modified xsi:type="dcterms:W3CDTF">2024-10-17T09:56:30Z</dcterms:modified>
</cp:coreProperties>
</file>