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6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Додаток до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6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рішення виконавчого комітету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6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6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30 вересня 202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року № 209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Висновок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виконавчого комітету Менської міської ради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про доцільність позбавлення батьківських прав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відносно дитини,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Згідно рішення Менського районного суду від 05 вересня 2023 року, справа № 738/840/23, малолітня дитина,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року народження відібрана від батьків, 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року народження, .......року народження, без позбавлення батьківських прав.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 Відповідно до рішення виконавчого комітету Менської міської ради від 27 жовтня 2023 року № 309, малолітній надано статус дитини, позбавленої батьківського піклування.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4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Згідно розпорядження голови Прилуцької районної державної адміністрації від 22 грудня 2023 року № 205, малолітня дитина .......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 влаштована у прийомну сім’ю 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, яка функціонує на території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Талалаївської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селищної ради Прилуцького району Чернігівської області.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Мати дитини, ......., більше трьох років не проживає з дитиною, не приймає участі у вихованні доньки. З її слів на даний час проживає в місті Києві, не має постійного житла та працевлаштування. Більше двох років перебу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вала за кордоном, життям дитини не цікавилась. Після повернення з малолітньою донькою інколи спілкується в телефонному режимі, але пояснює, що можливості її відвідувати, допомагати та повернути в свою сім’ю не має, так як сама не забезпечена матеріально. 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Батько дитини,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., в силу свого віку та стану здоров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’я не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може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забезпечувати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елементарних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потреб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дитини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З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і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слів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прийомної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матері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дитини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батько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декілька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разів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протягом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року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відвідував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доньку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та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дарував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подарунки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ідповідно до акту обстеження від 09 вересня 2024 року, при відвідуванні помешкання, де проживає батько, було встановлено, що ніяких змін на покращення на території біля будинку не відбулося, все перебуває в дуже занедбаному та неохайному стані, до будинку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 членів комісії не впустив та поводився дуже агресивно.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Протягом року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 та ....... не зверталися до працівників служби у справах дітей та фахівців центру з питанням про повернення дитини в їх сім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’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ю.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Згідно інформацій служб у справах дітей Прилуцької райдержадміністрації та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Талалаївської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селищної ради, батьки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жодного разу не зверталися і не цікавилися утриманням,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вихованням та навчанням своєї доньки, не виявляли бажання щодо спілкування з дівчинкою.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За інформацією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Талалаївського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ліцею, в якому з січня 2024 року навчається ...., прийомні батьки спілкуються з класним керівником, цікавляться справами доньки. Біологічні батьки з класним керівником не контактували.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На засідання комісії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не з’явилися, про місце та час проведення були повідомлені належним чином.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У зв’язку з вищевикладеним,  на підставі ст. 150, 152, 164, 180 Сімейного кодексу України, взя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вши до уваги рішення комісії з питань захисту прав дитини  від 11 вересня 2024  року, з метою соціального захисту прав дитини, виконавчий комітет Менської міської ради як орган опіки та піклування вважає за доцільне позбавлення батьківських прав громадян, ........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року народження та ....... року народження відносно малолітньої дитини,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..........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року народження.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 xml:space="preserve">Секретар ради                                                             Юрій СТАЛЬНИЧЕНКО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12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</w:r>
      <w:r>
        <w:rPr>
          <w:rFonts w:ascii="Times New Roman" w:hAnsi="Times New Roman" w:eastAsia="Calibri" w:cs="Times New Roman"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9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</w:r>
      <w:r>
        <w:rPr>
          <w:rFonts w:ascii="Times New Roman" w:hAnsi="Times New Roman" w:eastAsia="Calibri" w:cs="Times New Roman"/>
          <w:color w:val="000000"/>
          <w:sz w:val="28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479307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715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                      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продовження додатка</w:t>
        </w:r>
        <w:r>
          <w:rPr>
            <w:rFonts w:ascii="Times New Roman" w:hAnsi="Times New Roman" w:cs="Times New Roman"/>
          </w:rPr>
        </w:r>
      </w:p>
    </w:sdtContent>
  </w:sdt>
  <w:p>
    <w:pPr>
      <w:pStyle w:val="715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1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1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1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11"/>
    <w:next w:val="71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11"/>
    <w:next w:val="71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11"/>
    <w:next w:val="71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11"/>
    <w:next w:val="71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1"/>
    <w:next w:val="71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1"/>
    <w:next w:val="71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1"/>
    <w:next w:val="71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1"/>
    <w:next w:val="71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1"/>
    <w:next w:val="71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1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1"/>
    <w:next w:val="71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1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1"/>
    <w:next w:val="71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1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1"/>
    <w:next w:val="71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1"/>
    <w:next w:val="71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2"/>
    <w:link w:val="715"/>
    <w:uiPriority w:val="99"/>
    <w:pPr>
      <w:pBdr/>
      <w:spacing/>
      <w:ind/>
    </w:pPr>
  </w:style>
  <w:style w:type="character" w:styleId="178">
    <w:name w:val="Footer Char"/>
    <w:basedOn w:val="712"/>
    <w:link w:val="717"/>
    <w:uiPriority w:val="99"/>
    <w:pPr>
      <w:pBdr/>
      <w:spacing/>
      <w:ind/>
    </w:pPr>
  </w:style>
  <w:style w:type="paragraph" w:styleId="179">
    <w:name w:val="Caption"/>
    <w:basedOn w:val="711"/>
    <w:next w:val="7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1"/>
    <w:next w:val="711"/>
    <w:uiPriority w:val="99"/>
    <w:unhideWhenUsed/>
    <w:pPr>
      <w:pBdr/>
      <w:spacing w:after="0" w:afterAutospacing="0"/>
      <w:ind/>
    </w:pPr>
  </w:style>
  <w:style w:type="paragraph" w:styleId="711" w:default="1">
    <w:name w:val="Normal"/>
    <w:qFormat/>
    <w:pPr>
      <w:pBdr/>
      <w:spacing/>
      <w:ind/>
    </w:pPr>
  </w:style>
  <w:style w:type="character" w:styleId="712" w:default="1">
    <w:name w:val="Default Paragraph Font"/>
    <w:uiPriority w:val="1"/>
    <w:semiHidden/>
    <w:unhideWhenUsed/>
    <w:pPr>
      <w:pBdr/>
      <w:spacing/>
      <w:ind/>
    </w:pPr>
  </w:style>
  <w:style w:type="table" w:styleId="71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4" w:default="1">
    <w:name w:val="No List"/>
    <w:uiPriority w:val="99"/>
    <w:semiHidden/>
    <w:unhideWhenUsed/>
    <w:pPr>
      <w:pBdr/>
      <w:spacing/>
      <w:ind/>
    </w:pPr>
  </w:style>
  <w:style w:type="paragraph" w:styleId="715">
    <w:name w:val="Header"/>
    <w:basedOn w:val="711"/>
    <w:link w:val="716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716" w:customStyle="1">
    <w:name w:val="Верхний колонтитул Знак"/>
    <w:basedOn w:val="712"/>
    <w:link w:val="715"/>
    <w:uiPriority w:val="99"/>
    <w:pPr>
      <w:pBdr/>
      <w:spacing/>
      <w:ind/>
    </w:pPr>
  </w:style>
  <w:style w:type="paragraph" w:styleId="717">
    <w:name w:val="Footer"/>
    <w:basedOn w:val="711"/>
    <w:link w:val="718"/>
    <w:uiPriority w:val="99"/>
    <w:unhideWhenUsed/>
    <w:pPr>
      <w:pBdr/>
      <w:tabs>
        <w:tab w:val="center" w:leader="none" w:pos="4819"/>
        <w:tab w:val="right" w:leader="none" w:pos="9639"/>
      </w:tabs>
      <w:spacing w:after="0" w:line="240" w:lineRule="auto"/>
      <w:ind/>
    </w:pPr>
  </w:style>
  <w:style w:type="character" w:styleId="718" w:customStyle="1">
    <w:name w:val="Нижний колонтитул Знак"/>
    <w:basedOn w:val="712"/>
    <w:link w:val="717"/>
    <w:uiPriority w:val="99"/>
    <w:pPr>
      <w:pBdr/>
      <w:spacing/>
      <w:ind/>
    </w:pPr>
  </w:style>
  <w:style w:type="paragraph" w:styleId="719">
    <w:name w:val="Balloon Text"/>
    <w:basedOn w:val="711"/>
    <w:link w:val="72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720" w:customStyle="1">
    <w:name w:val="Текст выноски Знак"/>
    <w:basedOn w:val="712"/>
    <w:link w:val="71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LOStarodub</dc:creator>
  <cp:lastModifiedBy>СТАРОДУБ Людмила Олександрівна</cp:lastModifiedBy>
  <cp:revision>3</cp:revision>
  <dcterms:created xsi:type="dcterms:W3CDTF">2024-10-02T15:09:00Z</dcterms:created>
  <dcterms:modified xsi:type="dcterms:W3CDTF">2024-10-04T16:36:18Z</dcterms:modified>
</cp:coreProperties>
</file>