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E7" w:rsidRDefault="00223ADE">
      <w:pPr>
        <w:spacing w:after="0" w:line="240" w:lineRule="auto"/>
        <w:ind w:left="180" w:right="142" w:firstLine="548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Додаток  </w:t>
      </w:r>
    </w:p>
    <w:p w:rsidR="000841E7" w:rsidRDefault="00223ADE">
      <w:pPr>
        <w:spacing w:after="0" w:line="240" w:lineRule="auto"/>
        <w:ind w:left="5669" w:right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до </w:t>
      </w:r>
      <w:r w:rsidR="00115B61">
        <w:rPr>
          <w:rFonts w:ascii="Times New Roman" w:hAnsi="Times New Roman"/>
          <w:sz w:val="28"/>
          <w:szCs w:val="24"/>
          <w:lang w:val="uk-UA"/>
        </w:rPr>
        <w:t>прое</w:t>
      </w:r>
      <w:r w:rsidR="00673C46">
        <w:rPr>
          <w:rFonts w:ascii="Times New Roman" w:hAnsi="Times New Roman"/>
          <w:sz w:val="28"/>
          <w:szCs w:val="24"/>
          <w:lang w:val="uk-UA"/>
        </w:rPr>
        <w:t xml:space="preserve">кту </w:t>
      </w:r>
      <w:r>
        <w:rPr>
          <w:rFonts w:ascii="Times New Roman" w:hAnsi="Times New Roman"/>
          <w:sz w:val="28"/>
          <w:szCs w:val="24"/>
          <w:lang w:val="uk-UA"/>
        </w:rPr>
        <w:t>рішення виконавчого комітету Менської міської ради</w:t>
      </w:r>
    </w:p>
    <w:p w:rsidR="000841E7" w:rsidRPr="00B95FC9" w:rsidRDefault="00673C46">
      <w:pPr>
        <w:spacing w:after="0" w:line="240" w:lineRule="auto"/>
        <w:ind w:left="180" w:right="142" w:firstLine="5489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30 вересня 2024</w:t>
      </w:r>
      <w:r w:rsidR="00223ADE">
        <w:rPr>
          <w:rFonts w:ascii="Times New Roman" w:hAnsi="Times New Roman"/>
          <w:sz w:val="28"/>
          <w:szCs w:val="24"/>
          <w:lang w:val="uk-UA"/>
        </w:rPr>
        <w:t xml:space="preserve"> року №</w:t>
      </w:r>
      <w:r>
        <w:rPr>
          <w:rFonts w:ascii="Times New Roman" w:eastAsia="Times New Roman" w:hAnsi="Times New Roman"/>
          <w:sz w:val="28"/>
        </w:rPr>
        <w:t xml:space="preserve"> </w:t>
      </w:r>
      <w:r w:rsidR="00B95FC9">
        <w:rPr>
          <w:rFonts w:ascii="Times New Roman" w:eastAsia="Times New Roman" w:hAnsi="Times New Roman"/>
          <w:sz w:val="28"/>
          <w:lang w:val="uk-UA"/>
        </w:rPr>
        <w:t>205</w:t>
      </w:r>
    </w:p>
    <w:p w:rsidR="000841E7" w:rsidRDefault="000841E7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41E7" w:rsidRDefault="00223ADE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0841E7" w:rsidRDefault="00223ADE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відділень оповіщенн</w:t>
      </w:r>
      <w:r w:rsidR="00673C46">
        <w:rPr>
          <w:rFonts w:ascii="Times New Roman" w:hAnsi="Times New Roman"/>
          <w:b/>
          <w:sz w:val="28"/>
          <w:szCs w:val="28"/>
          <w:lang w:val="uk-UA"/>
        </w:rPr>
        <w:t>я та явки дільниці оповіщення Менської міської територіальної громади</w:t>
      </w:r>
    </w:p>
    <w:p w:rsidR="000841E7" w:rsidRDefault="000841E7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3661"/>
        <w:gridCol w:w="5202"/>
      </w:tblGrid>
      <w:tr w:rsidR="000841E7" w:rsidTr="00673C46">
        <w:tc>
          <w:tcPr>
            <w:tcW w:w="978" w:type="dxa"/>
            <w:noWrap/>
          </w:tcPr>
          <w:p w:rsidR="000841E7" w:rsidRDefault="00223AD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666" w:type="dxa"/>
            <w:noWrap/>
          </w:tcPr>
          <w:p w:rsidR="000841E7" w:rsidRDefault="00223ADE" w:rsidP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Назва відділення оповіщення та явки 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розташування</w:t>
            </w:r>
          </w:p>
        </w:tc>
      </w:tr>
      <w:tr w:rsidR="00673C46" w:rsidTr="00673C46">
        <w:tc>
          <w:tcPr>
            <w:tcW w:w="978" w:type="dxa"/>
            <w:noWrap/>
          </w:tcPr>
          <w:p w:rsidR="00673C46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66" w:type="dxa"/>
            <w:noWrap/>
          </w:tcPr>
          <w:p w:rsidR="00673C46" w:rsidRDefault="00673C46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Мена</w:t>
            </w:r>
            <w:proofErr w:type="spellEnd"/>
          </w:p>
        </w:tc>
        <w:tc>
          <w:tcPr>
            <w:tcW w:w="5210" w:type="dxa"/>
            <w:noWrap/>
          </w:tcPr>
          <w:p w:rsidR="00673C46" w:rsidRDefault="001E7438" w:rsidP="001E7438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вул.  Героїв АТО, 6</w:t>
            </w:r>
          </w:p>
        </w:tc>
      </w:tr>
      <w:tr w:rsidR="000841E7" w:rsidTr="00673C46"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Бірківського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Бірківка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Шкільний, 9</w:t>
            </w:r>
          </w:p>
        </w:tc>
      </w:tr>
      <w:tr w:rsidR="000841E7" w:rsidTr="00673C46"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Блистівського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B95FC9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Блистова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Олени Лук’янової</w:t>
            </w:r>
            <w:r w:rsidR="00223ADE"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,1</w:t>
            </w:r>
          </w:p>
        </w:tc>
      </w:tr>
      <w:tr w:rsidR="000841E7" w:rsidTr="00673C46"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Величківського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Величківка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. Миру, 24Б</w:t>
            </w:r>
          </w:p>
        </w:tc>
      </w:tr>
      <w:tr w:rsidR="000841E7" w:rsidTr="00673C46"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Волосківського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Волосківці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Героїв України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41</w:t>
            </w:r>
          </w:p>
        </w:tc>
      </w:tr>
      <w:tr w:rsidR="000841E7" w:rsidTr="00673C46"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Городищенського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с. Городище,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Шевченка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, 70</w:t>
            </w:r>
          </w:p>
        </w:tc>
      </w:tr>
      <w:tr w:rsidR="000841E7" w:rsidTr="00673C46">
        <w:trPr>
          <w:trHeight w:val="657"/>
        </w:trPr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Данилівсько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-Садового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Данилівка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, вул. Миру, 56</w:t>
            </w:r>
          </w:p>
        </w:tc>
      </w:tr>
      <w:tr w:rsidR="000841E7" w:rsidTr="00673C46"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Дягівського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Дягова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Покровська</w:t>
            </w:r>
            <w:proofErr w:type="spellEnd"/>
            <w:proofErr w:type="gram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буд. 19</w:t>
            </w:r>
          </w:p>
        </w:tc>
      </w:tr>
      <w:tr w:rsidR="000841E7" w:rsidTr="00673C46"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Киселівського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Киселівка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Осипенка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, 39</w:t>
            </w:r>
          </w:p>
        </w:tc>
      </w:tr>
      <w:tr w:rsidR="000841E7" w:rsidTr="00673C46"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Куковицького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Куковичі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. Миру, 36</w:t>
            </w:r>
          </w:p>
        </w:tc>
      </w:tr>
      <w:tr w:rsidR="000841E7" w:rsidTr="00673C46"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Лісківського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Ліски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Шевченка</w:t>
            </w:r>
            <w:proofErr w:type="spellEnd"/>
            <w:r w:rsidR="00B95FC9"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 34</w:t>
            </w:r>
            <w:proofErr w:type="gram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</w:tc>
      </w:tr>
      <w:tr w:rsidR="000841E7" w:rsidTr="00673C46"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Макошинського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с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мт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Макошине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. Центральна, 3</w:t>
            </w:r>
          </w:p>
        </w:tc>
      </w:tr>
      <w:tr w:rsidR="000841E7" w:rsidTr="00673C46"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Осьмаківсько-Ушнянського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Осьмаки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Шевченка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, 60</w:t>
            </w:r>
          </w:p>
        </w:tc>
      </w:tr>
      <w:tr w:rsidR="000841E7" w:rsidTr="00673C46"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Покровсько-Слобідського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Покровське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Козацька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,3</w:t>
            </w:r>
          </w:p>
        </w:tc>
      </w:tr>
      <w:tr w:rsidR="000841E7" w:rsidTr="00673C46"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Семенівського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Семенівка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Перемоги, 9А</w:t>
            </w:r>
          </w:p>
        </w:tc>
      </w:tr>
      <w:tr w:rsidR="000841E7" w:rsidTr="00673C46"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Синявського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Синявка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Героїв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, 91</w:t>
            </w:r>
          </w:p>
        </w:tc>
      </w:tr>
      <w:tr w:rsidR="000841E7" w:rsidTr="00673C46"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Стольненського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Стольне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. Миру, 10</w:t>
            </w:r>
          </w:p>
        </w:tc>
      </w:tr>
      <w:tr w:rsidR="000841E7" w:rsidTr="00673C46">
        <w:tc>
          <w:tcPr>
            <w:tcW w:w="978" w:type="dxa"/>
            <w:noWrap/>
          </w:tcPr>
          <w:p w:rsidR="000841E7" w:rsidRDefault="00673C46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666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Феськівського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5210" w:type="dxa"/>
            <w:noWrap/>
          </w:tcPr>
          <w:p w:rsidR="000841E7" w:rsidRDefault="00223ADE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Феськівка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/>
                <w:color w:val="292B2C"/>
                <w:sz w:val="28"/>
                <w:szCs w:val="28"/>
                <w:shd w:val="clear" w:color="auto" w:fill="FFFFFF"/>
              </w:rPr>
              <w:t>. Миру, 25А</w:t>
            </w:r>
          </w:p>
        </w:tc>
      </w:tr>
    </w:tbl>
    <w:p w:rsidR="000841E7" w:rsidRDefault="000841E7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/>
        </w:rPr>
      </w:pPr>
    </w:p>
    <w:p w:rsidR="00673C46" w:rsidRDefault="00673C46">
      <w:pPr>
        <w:spacing w:after="0" w:line="240" w:lineRule="auto"/>
        <w:ind w:right="142"/>
        <w:rPr>
          <w:rFonts w:ascii="Times New Roman" w:hAnsi="Times New Roman"/>
          <w:sz w:val="28"/>
          <w:szCs w:val="28"/>
          <w:lang w:val="uk-UA"/>
        </w:rPr>
      </w:pPr>
    </w:p>
    <w:p w:rsidR="001349F4" w:rsidRDefault="001349F4" w:rsidP="00134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349F4" w:rsidRDefault="001349F4" w:rsidP="001349F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Сергій</w:t>
      </w:r>
      <w:proofErr w:type="spellEnd"/>
      <w:r>
        <w:rPr>
          <w:rFonts w:ascii="Times New Roman" w:hAnsi="Times New Roman"/>
          <w:sz w:val="28"/>
          <w:szCs w:val="28"/>
        </w:rPr>
        <w:t xml:space="preserve"> ГАЄВОЙ</w:t>
      </w:r>
    </w:p>
    <w:p w:rsidR="00673C46" w:rsidRPr="001349F4" w:rsidRDefault="00673C46" w:rsidP="00673C46">
      <w:pPr>
        <w:rPr>
          <w:rFonts w:ascii="Times New Roman" w:hAnsi="Times New Roman"/>
          <w:sz w:val="28"/>
          <w:szCs w:val="28"/>
        </w:rPr>
      </w:pPr>
    </w:p>
    <w:p w:rsidR="000841E7" w:rsidRPr="00673C46" w:rsidRDefault="000841E7" w:rsidP="00673C46">
      <w:pPr>
        <w:rPr>
          <w:rFonts w:ascii="Times New Roman" w:hAnsi="Times New Roman"/>
          <w:sz w:val="28"/>
          <w:szCs w:val="28"/>
          <w:lang w:val="uk-UA"/>
        </w:rPr>
      </w:pPr>
    </w:p>
    <w:sectPr w:rsidR="000841E7" w:rsidRPr="00673C46" w:rsidSect="0070064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3A" w:rsidRDefault="005A193A">
      <w:pPr>
        <w:spacing w:after="0" w:line="240" w:lineRule="auto"/>
      </w:pPr>
      <w:r>
        <w:separator/>
      </w:r>
    </w:p>
  </w:endnote>
  <w:endnote w:type="continuationSeparator" w:id="0">
    <w:p w:rsidR="005A193A" w:rsidRDefault="005A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E7" w:rsidRDefault="000841E7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E7" w:rsidRDefault="000841E7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3A" w:rsidRDefault="005A193A">
      <w:pPr>
        <w:spacing w:after="0" w:line="240" w:lineRule="auto"/>
      </w:pPr>
      <w:r>
        <w:separator/>
      </w:r>
    </w:p>
  </w:footnote>
  <w:footnote w:type="continuationSeparator" w:id="0">
    <w:p w:rsidR="005A193A" w:rsidRDefault="005A1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E7" w:rsidRDefault="00223ADE">
    <w:pPr>
      <w:pStyle w:val="10"/>
      <w:jc w:val="right"/>
      <w:rPr>
        <w:rFonts w:ascii="Times New Roman" w:eastAsia="Times New Roman" w:hAnsi="Times New Roman"/>
        <w:i/>
        <w:sz w:val="24"/>
      </w:rPr>
    </w:pPr>
    <w:r>
      <w:rPr>
        <w:rFonts w:ascii="Times New Roman" w:eastAsia="Times New Roman" w:hAnsi="Times New Roman"/>
        <w:sz w:val="24"/>
      </w:rPr>
      <w:fldChar w:fldCharType="begin"/>
    </w:r>
    <w:r>
      <w:rPr>
        <w:rFonts w:ascii="Times New Roman" w:eastAsia="Times New Roman" w:hAnsi="Times New Roman"/>
        <w:sz w:val="24"/>
      </w:rPr>
      <w:instrText>PAGE \* MERGEFORMAT</w:instrText>
    </w:r>
    <w:r>
      <w:rPr>
        <w:rFonts w:ascii="Times New Roman" w:eastAsia="Times New Roman" w:hAnsi="Times New Roman"/>
        <w:sz w:val="24"/>
      </w:rPr>
      <w:fldChar w:fldCharType="separate"/>
    </w:r>
    <w:r w:rsidR="00E64A2B">
      <w:rPr>
        <w:rFonts w:ascii="Times New Roman" w:eastAsia="Times New Roman" w:hAnsi="Times New Roman"/>
        <w:noProof/>
        <w:sz w:val="24"/>
      </w:rPr>
      <w:t>2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                                          </w:t>
    </w:r>
    <w:r>
      <w:rPr>
        <w:rFonts w:ascii="Times New Roman" w:eastAsia="Times New Roman" w:hAnsi="Times New Roman"/>
        <w:i/>
        <w:sz w:val="24"/>
      </w:rPr>
      <w:t xml:space="preserve"> </w:t>
    </w:r>
    <w:proofErr w:type="spellStart"/>
    <w:r>
      <w:rPr>
        <w:rFonts w:ascii="Times New Roman" w:eastAsia="Times New Roman" w:hAnsi="Times New Roman"/>
        <w:i/>
        <w:sz w:val="24"/>
      </w:rPr>
      <w:t>продовження</w:t>
    </w:r>
    <w:proofErr w:type="spellEnd"/>
    <w:r>
      <w:rPr>
        <w:rFonts w:ascii="Times New Roman" w:eastAsia="Times New Roman" w:hAnsi="Times New Roman"/>
        <w:i/>
        <w:sz w:val="24"/>
      </w:rPr>
      <w:t xml:space="preserve"> </w:t>
    </w:r>
    <w:proofErr w:type="spellStart"/>
    <w:r>
      <w:rPr>
        <w:rFonts w:ascii="Times New Roman" w:eastAsia="Times New Roman" w:hAnsi="Times New Roman"/>
        <w:i/>
        <w:sz w:val="24"/>
      </w:rPr>
      <w:t>додатка</w:t>
    </w:r>
    <w:proofErr w:type="spellEnd"/>
  </w:p>
  <w:p w:rsidR="000841E7" w:rsidRDefault="000841E7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E7" w:rsidRDefault="000841E7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E7"/>
    <w:rsid w:val="000841E7"/>
    <w:rsid w:val="00115B61"/>
    <w:rsid w:val="001349F4"/>
    <w:rsid w:val="001E7438"/>
    <w:rsid w:val="00223ADE"/>
    <w:rsid w:val="005A193A"/>
    <w:rsid w:val="00673C46"/>
    <w:rsid w:val="00700644"/>
    <w:rsid w:val="00711E3E"/>
    <w:rsid w:val="00B47AE0"/>
    <w:rsid w:val="00B95FC9"/>
    <w:rsid w:val="00DA28D3"/>
    <w:rsid w:val="00E6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paragraph" w:styleId="aa">
    <w:name w:val="header"/>
    <w:basedOn w:val="a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ad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next w:val="a"/>
    <w:link w:val="af2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  <w:rPr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6">
    <w:name w:val="Выделенная цитата Знак"/>
    <w:link w:val="af5"/>
    <w:uiPriority w:val="30"/>
    <w:rPr>
      <w:i/>
    </w:rPr>
  </w:style>
  <w:style w:type="paragraph" w:customStyle="1" w:styleId="10">
    <w:name w:val="Верхні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і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customStyle="1" w:styleId="13">
    <w:name w:val="Назва об'є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вичайна таблиц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210">
    <w:name w:val="Звичайна таблиц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вичайна таблиц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410">
    <w:name w:val="Звичайна таблиц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510">
    <w:name w:val="Звичайна таблиц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-11">
    <w:name w:val="Таблиця-сітка 1 (світл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я-сі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я-сі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я-сітка 5 (темн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я-сітка 6 (кольоров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Таблиця-список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Таблиця-список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Таблиця-список 5 (темний)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Таблиця-список 6 (кольоровий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a">
    <w:name w:val="Текст сноски Знак"/>
    <w:link w:val="af9"/>
    <w:uiPriority w:val="99"/>
    <w:rPr>
      <w:sz w:val="18"/>
    </w:rPr>
  </w:style>
  <w:style w:type="character" w:styleId="afb">
    <w:name w:val="footnote reference"/>
    <w:basedOn w:val="a0"/>
    <w:uiPriority w:val="99"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d">
    <w:name w:val="Текст концевой сноски Знак"/>
    <w:link w:val="afc"/>
    <w:uiPriority w:val="99"/>
    <w:rPr>
      <w:sz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paragraph" w:styleId="aa">
    <w:name w:val="header"/>
    <w:basedOn w:val="a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ad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a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next w:val="a"/>
    <w:link w:val="af2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  <w:rPr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6">
    <w:name w:val="Выделенная цитата Знак"/>
    <w:link w:val="af5"/>
    <w:uiPriority w:val="30"/>
    <w:rPr>
      <w:i/>
    </w:rPr>
  </w:style>
  <w:style w:type="paragraph" w:customStyle="1" w:styleId="10">
    <w:name w:val="Верхні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і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customStyle="1" w:styleId="13">
    <w:name w:val="Назва об'є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вичайна таблиц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210">
    <w:name w:val="Звичайна таблиц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Звичайна таблиц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410">
    <w:name w:val="Звичайна таблиц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510">
    <w:name w:val="Звичайна таблиц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-11">
    <w:name w:val="Таблиця-сітка 1 (світл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я-сі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я-сі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я-сітка 5 (темн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я-сітка 6 (кольорова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я-сітка 7 (кольорова)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Таблиця-список 1 (світлий)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Таблиця-список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Таблиця-список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Таблиця-список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Таблиця-список 5 (темний)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Таблиця-список 6 (кольоровий)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Таблиця-список 7 (кольоровий)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a">
    <w:name w:val="Текст сноски Знак"/>
    <w:link w:val="af9"/>
    <w:uiPriority w:val="99"/>
    <w:rPr>
      <w:sz w:val="18"/>
    </w:rPr>
  </w:style>
  <w:style w:type="character" w:styleId="afb">
    <w:name w:val="footnote reference"/>
    <w:basedOn w:val="a0"/>
    <w:uiPriority w:val="99"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d">
    <w:name w:val="Текст концевой сноски Знак"/>
    <w:link w:val="afc"/>
    <w:uiPriority w:val="99"/>
    <w:rPr>
      <w:sz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1B49-05F8-4D10-B828-1CC4BD79FF8D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FDDC9D9-C988-4154-8EEB-C5E194C1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LOStarodub</cp:lastModifiedBy>
  <cp:revision>2</cp:revision>
  <cp:lastPrinted>2024-09-30T08:05:00Z</cp:lastPrinted>
  <dcterms:created xsi:type="dcterms:W3CDTF">2024-09-30T14:58:00Z</dcterms:created>
  <dcterms:modified xsi:type="dcterms:W3CDTF">2024-09-30T14:58:00Z</dcterms:modified>
</cp:coreProperties>
</file>