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26B" w:rsidRDefault="005C515F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МЕНСЬКА МІСЬКА РАДА</w:t>
      </w:r>
    </w:p>
    <w:p w:rsidR="0043026B" w:rsidRDefault="0043026B">
      <w:pPr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43026B" w:rsidRDefault="005C515F">
      <w:pPr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(п’ятдесят друга сесія восьмого скликання) </w:t>
      </w:r>
    </w:p>
    <w:p w:rsidR="0043026B" w:rsidRDefault="005C515F">
      <w:pPr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РІШЕННЯ</w:t>
      </w:r>
    </w:p>
    <w:p w:rsidR="0043026B" w:rsidRDefault="0043026B">
      <w:pPr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43026B" w:rsidRPr="00C32FC9" w:rsidRDefault="00C32FC9">
      <w:pPr>
        <w:tabs>
          <w:tab w:val="left" w:pos="4394"/>
          <w:tab w:val="left" w:pos="7370"/>
        </w:tabs>
        <w:rPr>
          <w:rFonts w:ascii="Times New Roman" w:eastAsia="Times New Roman" w:hAnsi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>27</w:t>
      </w:r>
      <w:r w:rsidR="005C515F">
        <w:rPr>
          <w:rFonts w:ascii="Times New Roman" w:eastAsia="Times New Roman" w:hAnsi="Times New Roman"/>
          <w:color w:val="000000"/>
          <w:sz w:val="28"/>
        </w:rPr>
        <w:t xml:space="preserve"> вересня 2024 року</w:t>
      </w:r>
      <w:r w:rsidR="005C515F">
        <w:rPr>
          <w:rFonts w:ascii="Times New Roman" w:eastAsia="Times New Roman" w:hAnsi="Times New Roman"/>
          <w:color w:val="000000"/>
          <w:sz w:val="28"/>
        </w:rPr>
        <w:tab/>
        <w:t xml:space="preserve"> м. Мена</w:t>
      </w:r>
      <w:r w:rsidR="005C515F">
        <w:rPr>
          <w:rFonts w:ascii="Times New Roman" w:eastAsia="Times New Roman" w:hAnsi="Times New Roman"/>
          <w:color w:val="000000"/>
          <w:sz w:val="28"/>
        </w:rPr>
        <w:tab/>
        <w:t xml:space="preserve">№ </w:t>
      </w:r>
      <w:r>
        <w:rPr>
          <w:rFonts w:ascii="Times New Roman" w:eastAsia="Times New Roman" w:hAnsi="Times New Roman"/>
          <w:color w:val="000000"/>
          <w:sz w:val="28"/>
          <w:lang w:val="en-US"/>
        </w:rPr>
        <w:t>489</w:t>
      </w:r>
    </w:p>
    <w:p w:rsidR="0043026B" w:rsidRDefault="0043026B">
      <w:pPr>
        <w:tabs>
          <w:tab w:val="left" w:pos="4394"/>
        </w:tabs>
        <w:rPr>
          <w:rFonts w:ascii="Times New Roman" w:eastAsia="Times New Roman" w:hAnsi="Times New Roman"/>
          <w:color w:val="000000"/>
        </w:rPr>
      </w:pPr>
    </w:p>
    <w:p w:rsidR="0043026B" w:rsidRDefault="005C515F">
      <w:pPr>
        <w:ind w:righ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 прийняття в комунальну власність Менської міської територіальної громади майна </w:t>
      </w:r>
    </w:p>
    <w:p w:rsidR="0043026B" w:rsidRDefault="0043026B">
      <w:pPr>
        <w:pStyle w:val="aff4"/>
        <w:spacing w:before="0" w:beforeAutospacing="0" w:after="0" w:afterAutospacing="0"/>
        <w:ind w:right="5952"/>
        <w:jc w:val="both"/>
        <w:rPr>
          <w:sz w:val="20"/>
          <w:szCs w:val="20"/>
          <w:lang w:val="uk-UA" w:eastAsia="ru-RU" w:bidi="ar-SA"/>
        </w:rPr>
      </w:pPr>
    </w:p>
    <w:p w:rsidR="0043026B" w:rsidRDefault="005C515F">
      <w:pPr>
        <w:pStyle w:val="aff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bookmarkStart w:id="0" w:name="_Hlk177120371"/>
      <w:r>
        <w:rPr>
          <w:sz w:val="28"/>
          <w:szCs w:val="28"/>
          <w:lang w:val="uk-UA"/>
        </w:rPr>
        <w:t xml:space="preserve">ГО «ДІМ» </w:t>
      </w:r>
      <w:bookmarkEnd w:id="0"/>
      <w:r>
        <w:rPr>
          <w:sz w:val="28"/>
          <w:szCs w:val="28"/>
          <w:lang w:val="uk-UA"/>
        </w:rPr>
        <w:t xml:space="preserve">від 12.09.2024 № 105 щодо передачі майна у комунальну власність та документи щодо приймання-передачі майна, відповідно до Порядку передачі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управління, затвердженого рішенням 8 сесії Менської міської ради 8 скликання від 30 липня 2021 року № 396 (зі змінами),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26, 60 Закону України «Про місцеве самоврядування в Україні», Менська міська рада</w:t>
      </w:r>
    </w:p>
    <w:p w:rsidR="0043026B" w:rsidRDefault="005C515F">
      <w:pPr>
        <w:pStyle w:val="aff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6B" w:rsidRDefault="005C515F">
      <w:pPr>
        <w:pStyle w:val="ad"/>
        <w:numPr>
          <w:ilvl w:val="0"/>
          <w:numId w:val="9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Прийняти в комунальну власність Менської міської територіальної громади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майно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</w:rPr>
        <w:t xml:space="preserve">безоплатно передане громадською організацією «Добрі Ініціативи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Менщини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» в рамках Програми надання благодійної допомоги АТ «Райффайзен Банк» «Дитячий прихисток»,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згідно додатку</w:t>
      </w:r>
      <w:r>
        <w:rPr>
          <w:rFonts w:ascii="Times New Roman" w:hAnsi="Times New Roman"/>
          <w:color w:val="000000"/>
          <w:sz w:val="28"/>
          <w:szCs w:val="28"/>
        </w:rPr>
        <w:t xml:space="preserve"> 1,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громади. </w:t>
      </w:r>
    </w:p>
    <w:p w:rsidR="0043026B" w:rsidRDefault="005C515F">
      <w:pPr>
        <w:pStyle w:val="ad"/>
        <w:numPr>
          <w:ilvl w:val="0"/>
          <w:numId w:val="9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Передати в оперативне управління та на баланс </w:t>
      </w:r>
      <w:proofErr w:type="spellStart"/>
      <w:r>
        <w:rPr>
          <w:rFonts w:ascii="Times New Roman" w:hAnsi="Times New Roman"/>
          <w:sz w:val="28"/>
          <w:szCs w:val="28"/>
        </w:rPr>
        <w:t>Макошинському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дошкільної освіти (ясла-садок) «</w:t>
      </w:r>
      <w:r w:rsidR="00AE7D3E">
        <w:rPr>
          <w:rFonts w:ascii="Times New Roman" w:hAnsi="Times New Roman"/>
          <w:sz w:val="28"/>
          <w:szCs w:val="28"/>
        </w:rPr>
        <w:t>Сонечко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» загального типу Менської міської ради майно, зазначене в пункті 1 рішення, з метою його ефективного використання.</w:t>
      </w:r>
    </w:p>
    <w:p w:rsidR="0043026B" w:rsidRDefault="005C515F">
      <w:pPr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Приймання-передачу майна здійснити комісії, яка створюється наказом </w:t>
      </w:r>
      <w:r w:rsidR="000669B2">
        <w:rPr>
          <w:rFonts w:ascii="Times New Roman" w:hAnsi="Times New Roman"/>
          <w:sz w:val="28"/>
          <w:szCs w:val="28"/>
        </w:rPr>
        <w:t xml:space="preserve">начальника Відділу освіти Менської міської ради </w:t>
      </w:r>
      <w:r w:rsidR="0046041E">
        <w:rPr>
          <w:rFonts w:ascii="Times New Roman" w:hAnsi="Times New Roman"/>
          <w:sz w:val="28"/>
          <w:szCs w:val="28"/>
        </w:rPr>
        <w:t>Лук’яненко І.Ф..</w:t>
      </w:r>
    </w:p>
    <w:p w:rsidR="0043026B" w:rsidRDefault="005C515F">
      <w:pPr>
        <w:pStyle w:val="ad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Доручити секретарю ради </w:t>
      </w:r>
      <w:proofErr w:type="spellStart"/>
      <w:r>
        <w:rPr>
          <w:rFonts w:ascii="Times New Roman" w:hAnsi="Times New Roman"/>
          <w:sz w:val="28"/>
          <w:szCs w:val="28"/>
        </w:rPr>
        <w:t>Стальниченку</w:t>
      </w:r>
      <w:proofErr w:type="spellEnd"/>
      <w:r>
        <w:rPr>
          <w:rFonts w:ascii="Times New Roman" w:hAnsi="Times New Roman"/>
          <w:sz w:val="28"/>
          <w:szCs w:val="28"/>
        </w:rPr>
        <w:t xml:space="preserve"> Ю.В.:</w:t>
      </w:r>
    </w:p>
    <w:p w:rsidR="0043026B" w:rsidRDefault="005C515F">
      <w:pPr>
        <w:pStyle w:val="ad"/>
        <w:numPr>
          <w:ilvl w:val="0"/>
          <w:numId w:val="13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затвердити акт приймання-передачі майна.</w:t>
      </w:r>
    </w:p>
    <w:p w:rsidR="0043026B" w:rsidRDefault="005C515F">
      <w:pPr>
        <w:pStyle w:val="ad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виконавчих органів ради В.В. Прищепу.</w:t>
      </w:r>
    </w:p>
    <w:p w:rsidR="0043026B" w:rsidRDefault="0043026B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026B" w:rsidRDefault="0043026B">
      <w:pPr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026B" w:rsidRDefault="005C515F">
      <w:pPr>
        <w:tabs>
          <w:tab w:val="left" w:pos="6520"/>
          <w:tab w:val="left" w:pos="6803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  <w:t>Юрій СТАЛЬНИЧЕНКО</w:t>
      </w:r>
    </w:p>
    <w:sectPr w:rsidR="0043026B">
      <w:headerReference w:type="default" r:id="rId13"/>
      <w:headerReference w:type="first" r:id="rId14"/>
      <w:footerReference w:type="first" r:id="rId15"/>
      <w:pgSz w:w="11906" w:h="16838"/>
      <w:pgMar w:top="1134" w:right="567" w:bottom="1134" w:left="1701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99" w:rsidRDefault="00A17599">
      <w:r>
        <w:separator/>
      </w:r>
    </w:p>
  </w:endnote>
  <w:endnote w:type="continuationSeparator" w:id="0">
    <w:p w:rsidR="00A17599" w:rsidRDefault="00A1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6B" w:rsidRDefault="004302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99" w:rsidRDefault="00A17599">
      <w:r>
        <w:separator/>
      </w:r>
    </w:p>
  </w:footnote>
  <w:footnote w:type="continuationSeparator" w:id="0">
    <w:p w:rsidR="00A17599" w:rsidRDefault="00A1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6B" w:rsidRDefault="005C515F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43026B" w:rsidRDefault="0043026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6B" w:rsidRDefault="005C515F">
    <w:pPr>
      <w:pStyle w:val="23"/>
      <w:jc w:val="center"/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704850" cy="723900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6DF4"/>
    <w:multiLevelType w:val="multilevel"/>
    <w:tmpl w:val="D09A2EBA"/>
    <w:lvl w:ilvl="0">
      <w:start w:val="1"/>
      <w:numFmt w:val="decimal"/>
      <w:lvlText w:val="%1."/>
      <w:lvlJc w:val="left"/>
      <w:pPr>
        <w:ind w:left="923" w:hanging="355"/>
      </w:pPr>
    </w:lvl>
    <w:lvl w:ilvl="1">
      <w:start w:val="1"/>
      <w:numFmt w:val="lowerLetter"/>
      <w:lvlText w:val="%2."/>
      <w:lvlJc w:val="left"/>
      <w:pPr>
        <w:ind w:left="1643" w:hanging="355"/>
      </w:pPr>
    </w:lvl>
    <w:lvl w:ilvl="2">
      <w:start w:val="1"/>
      <w:numFmt w:val="lowerRoman"/>
      <w:lvlText w:val="%3."/>
      <w:lvlJc w:val="right"/>
      <w:pPr>
        <w:ind w:left="2363" w:hanging="175"/>
      </w:pPr>
    </w:lvl>
    <w:lvl w:ilvl="3">
      <w:start w:val="1"/>
      <w:numFmt w:val="decimal"/>
      <w:lvlText w:val="%4."/>
      <w:lvlJc w:val="left"/>
      <w:pPr>
        <w:ind w:left="3083" w:hanging="355"/>
      </w:pPr>
    </w:lvl>
    <w:lvl w:ilvl="4">
      <w:start w:val="1"/>
      <w:numFmt w:val="lowerLetter"/>
      <w:lvlText w:val="%5."/>
      <w:lvlJc w:val="left"/>
      <w:pPr>
        <w:ind w:left="3803" w:hanging="355"/>
      </w:pPr>
    </w:lvl>
    <w:lvl w:ilvl="5">
      <w:start w:val="1"/>
      <w:numFmt w:val="lowerRoman"/>
      <w:lvlText w:val="%6."/>
      <w:lvlJc w:val="right"/>
      <w:pPr>
        <w:ind w:left="4523" w:hanging="175"/>
      </w:pPr>
    </w:lvl>
    <w:lvl w:ilvl="6">
      <w:start w:val="1"/>
      <w:numFmt w:val="decimal"/>
      <w:lvlText w:val="%7."/>
      <w:lvlJc w:val="left"/>
      <w:pPr>
        <w:ind w:left="5243" w:hanging="355"/>
      </w:pPr>
    </w:lvl>
    <w:lvl w:ilvl="7">
      <w:start w:val="1"/>
      <w:numFmt w:val="lowerLetter"/>
      <w:lvlText w:val="%8."/>
      <w:lvlJc w:val="left"/>
      <w:pPr>
        <w:ind w:left="5963" w:hanging="355"/>
      </w:pPr>
    </w:lvl>
    <w:lvl w:ilvl="8">
      <w:start w:val="1"/>
      <w:numFmt w:val="lowerRoman"/>
      <w:lvlText w:val="%9."/>
      <w:lvlJc w:val="right"/>
      <w:pPr>
        <w:ind w:left="6683" w:hanging="175"/>
      </w:pPr>
    </w:lvl>
  </w:abstractNum>
  <w:abstractNum w:abstractNumId="1" w15:restartNumberingAfterBreak="0">
    <w:nsid w:val="1EA566F3"/>
    <w:multiLevelType w:val="multilevel"/>
    <w:tmpl w:val="9408A228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7B82"/>
    <w:multiLevelType w:val="multilevel"/>
    <w:tmpl w:val="1B666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852F3"/>
    <w:multiLevelType w:val="multilevel"/>
    <w:tmpl w:val="02E0BB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5122"/>
    <w:multiLevelType w:val="multilevel"/>
    <w:tmpl w:val="753C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33AF1"/>
    <w:multiLevelType w:val="multilevel"/>
    <w:tmpl w:val="C8922F06"/>
    <w:lvl w:ilvl="0">
      <w:start w:val="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F74260"/>
    <w:multiLevelType w:val="multilevel"/>
    <w:tmpl w:val="5FC0C692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656EED"/>
    <w:multiLevelType w:val="multilevel"/>
    <w:tmpl w:val="B9429E62"/>
    <w:lvl w:ilvl="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16252D"/>
    <w:multiLevelType w:val="multilevel"/>
    <w:tmpl w:val="E66EAB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470DD"/>
    <w:multiLevelType w:val="multilevel"/>
    <w:tmpl w:val="30441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63391"/>
    <w:multiLevelType w:val="multilevel"/>
    <w:tmpl w:val="E5A44F4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CA1"/>
    <w:multiLevelType w:val="multilevel"/>
    <w:tmpl w:val="98E88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8B373C"/>
    <w:multiLevelType w:val="multilevel"/>
    <w:tmpl w:val="6764029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6B"/>
    <w:rsid w:val="000669B2"/>
    <w:rsid w:val="000D7910"/>
    <w:rsid w:val="0043026B"/>
    <w:rsid w:val="0046041E"/>
    <w:rsid w:val="005C515F"/>
    <w:rsid w:val="00A17599"/>
    <w:rsid w:val="00AE7D3E"/>
    <w:rsid w:val="00C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3921"/>
  <w15:docId w15:val="{62B6BD6C-F32B-498D-BB61-6EEE9FFC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a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0">
    <w:name w:val="Назва Знак"/>
    <w:link w:val="af"/>
    <w:uiPriority w:val="10"/>
    <w:rPr>
      <w:sz w:val="48"/>
      <w:szCs w:val="48"/>
    </w:rPr>
  </w:style>
  <w:style w:type="paragraph" w:styleId="af1">
    <w:name w:val="Subtitle"/>
    <w:link w:val="af2"/>
    <w:uiPriority w:val="11"/>
    <w:qFormat/>
    <w:pPr>
      <w:spacing w:before="200" w:after="200"/>
    </w:pPr>
    <w:rPr>
      <w:sz w:val="24"/>
      <w:szCs w:val="24"/>
    </w:rPr>
  </w:style>
  <w:style w:type="character" w:customStyle="1" w:styleId="af2">
    <w:name w:val="Підзаголовок Знак"/>
    <w:link w:val="af1"/>
    <w:uiPriority w:val="11"/>
    <w:rPr>
      <w:sz w:val="24"/>
      <w:szCs w:val="24"/>
    </w:rPr>
  </w:style>
  <w:style w:type="paragraph" w:styleId="af3">
    <w:name w:val="Quote"/>
    <w:link w:val="af4"/>
    <w:uiPriority w:val="29"/>
    <w:qFormat/>
    <w:pPr>
      <w:ind w:left="720" w:right="720"/>
    </w:pPr>
    <w:rPr>
      <w:i/>
    </w:rPr>
  </w:style>
  <w:style w:type="character" w:customStyle="1" w:styleId="af4">
    <w:name w:val="Цитата Знак"/>
    <w:link w:val="af3"/>
    <w:uiPriority w:val="29"/>
    <w:rPr>
      <w:i/>
    </w:rPr>
  </w:style>
  <w:style w:type="paragraph" w:styleId="af5">
    <w:name w:val="Intense Quote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Насичена цитата Знак"/>
    <w:link w:val="af5"/>
    <w:uiPriority w:val="30"/>
    <w:rPr>
      <w:i/>
    </w:rPr>
  </w:style>
  <w:style w:type="paragraph" w:customStyle="1" w:styleId="12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f7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afc">
    <w:name w:val="endnote text"/>
    <w:link w:val="afd"/>
    <w:uiPriority w:val="99"/>
    <w:semiHidden/>
    <w:unhideWhenUsed/>
  </w:style>
  <w:style w:type="character" w:customStyle="1" w:styleId="afd">
    <w:name w:val="Текст кінцевої виноски Знак"/>
    <w:link w:val="afc"/>
    <w:uiPriority w:val="99"/>
    <w:rPr>
      <w:sz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0">
    <w:name w:val="toc 9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uiPriority w:val="99"/>
    <w:unhideWhenUsed/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f1">
    <w:name w:val="Balloon Text"/>
    <w:basedOn w:val="a"/>
    <w:link w:val="aff2"/>
    <w:semiHidden/>
    <w:rPr>
      <w:rFonts w:ascii="Tahoma" w:hAnsi="Tahoma"/>
      <w:sz w:val="16"/>
      <w:szCs w:val="16"/>
    </w:rPr>
  </w:style>
  <w:style w:type="character" w:customStyle="1" w:styleId="aff2">
    <w:name w:val="Текст у виносці Знак"/>
    <w:basedOn w:val="a0"/>
    <w:link w:val="aff1"/>
    <w:semiHidden/>
    <w:rPr>
      <w:rFonts w:ascii="Tahoma" w:eastAsia="Calibri" w:hAnsi="Tahoma"/>
      <w:sz w:val="16"/>
      <w:szCs w:val="16"/>
      <w:lang w:bidi="en-US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en-US" w:bidi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y">
    <w:name w:val="docy"/>
    <w:basedOn w:val="a0"/>
  </w:style>
  <w:style w:type="character" w:customStyle="1" w:styleId="2655">
    <w:name w:val="2655"/>
    <w:basedOn w:val="a0"/>
  </w:style>
  <w:style w:type="paragraph" w:customStyle="1" w:styleId="23">
    <w:name w:val="Верхній колонтитул2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23"/>
    <w:uiPriority w:val="99"/>
    <w:semiHidden/>
  </w:style>
  <w:style w:type="paragraph" w:customStyle="1" w:styleId="24">
    <w:name w:val="Нижній колонтитул2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24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4A1DFEC-57D8-430E-9712-8B3B618311F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A1A18D0-3B33-4F61-BD88-D262CF7D841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41FAB42-A577-4965-81C2-280DBF407056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EA15536A-74AF-4B0E-94DF-5DD83B0E0057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0D72AC2-EED8-402E-8D46-6BF274C4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TPCUser</cp:lastModifiedBy>
  <cp:revision>17</cp:revision>
  <dcterms:created xsi:type="dcterms:W3CDTF">2024-09-13T09:06:00Z</dcterms:created>
  <dcterms:modified xsi:type="dcterms:W3CDTF">2024-10-02T11:45:00Z</dcterms:modified>
</cp:coreProperties>
</file>