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/>
      <w:bookmarkStart w:id="0" w:name="_Hlk82170484"/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друга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bookmarkEnd w:id="0"/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вересня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527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56"/>
        <w:pBdr/>
        <w:spacing/>
        <w:ind w:right="5528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надання дозволу на виготовлення проєкту землеустрою щодо відведення земельної ділянки на умовах оренди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ЮНС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м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Мена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56"/>
        <w:pBdr/>
        <w:spacing/>
        <w:ind w:right="-1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756"/>
        <w:pBdr/>
        <w:spacing/>
        <w:ind w:firstLine="567"/>
        <w:contextualSpacing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Розглянувши звернення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ТОВ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ЮКРЕЙНІАН НЕТВОРК СОЛЮШНС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»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про надання дозволу на виготовлення проєкту землеустрою щодо відведення земельної ділянки орієнтовною площею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0,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0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1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га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</w:t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ля розміщення та експлуатації об'єктів і споруд телекомунікацій</w:t>
      </w:r>
      <w:r>
        <w:fldChar w:fldCharType="end"/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, що розташована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в м. Мена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Менської міської територіальної громади, з подальшою передачею у користування на умовах оренди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керуючис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ь, ст. 12, 36, 79-1, 93, 116, 122, 123, 124, 134 Земельного Кодексу України, ст. 25, 50 Закону України «Про землеустрій», ст. 6 Закону України «Про оренду землі» та п. 34 ч. 1 ст. 26 Закону України «Про місцеве самоврядування в Україні» Менська міська рада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Надати дозвіл </w:t>
      </w:r>
      <w:r>
        <w:rPr>
          <w:rFonts w:ascii="Times New Roman" w:hAnsi="Times New Roman"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ЮКРЕЙНІАН НЕТВОРК СОЛЮШНС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 на виготовлення проєкту землеустрою щодо відведення земельної ділянки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подальшою передачею у </w:t>
      </w:r>
      <w:r>
        <w:rPr>
          <w:rFonts w:ascii="Times New Roman" w:hAnsi="Times New Roman"/>
          <w:sz w:val="28"/>
          <w:szCs w:val="28"/>
          <w:lang w:val="uk-UA"/>
        </w:rPr>
        <w:t xml:space="preserve">користування на умовах оренди орієнтовною 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0,0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1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га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</w:t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ля розміщення та експлуатації об'єктів і споруд телекомунікацій</w:t>
      </w:r>
      <w:r>
        <w:rPr>
          <w:rStyle w:val="943"/>
        </w:rPr>
        <w:t xml:space="preserve"> 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 (код згідно із КВЦПЗ – 13.01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в м. Мена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доданих графічних матеріалів з визначеним місцем розташування земельної ділянки (додаток).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ТОВ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ЮКРЕЙНІАН НЕТВОРК СОЛЮШНС</w:t>
      </w:r>
      <w:r>
        <w:rPr>
          <w:rFonts w:ascii="Times New Roman" w:hAnsi="Times New Roman"/>
          <w:sz w:val="28"/>
          <w:szCs w:val="28"/>
          <w:lang w:val="uk-UA"/>
        </w:rPr>
        <w:t xml:space="preserve">»</w:t>
      </w:r>
      <w:r>
        <w:rPr>
          <w:rFonts w:ascii="Times New Roman" w:hAnsi="Times New Roman"/>
          <w:sz w:val="28"/>
          <w:szCs w:val="28"/>
          <w:lang w:val="uk-UA"/>
        </w:rPr>
        <w:t xml:space="preserve"> виготовлений проєкт землеустрою щодо відведення земельної ділянки погодити згідно норм чинного законодавства України.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962"/>
          <w:rFonts w:ascii="Times New Roman" w:hAnsi="Times New Roman"/>
          <w:color w:val="000000"/>
          <w:sz w:val="28"/>
          <w:szCs w:val="28"/>
        </w:rPr>
        <w:t xml:space="preserve">Рішення набуває чинності з дня доведення до відома </w:t>
      </w:r>
      <w:r>
        <w:rPr>
          <w:rFonts w:ascii="Times New Roman" w:hAnsi="Times New Roman"/>
          <w:color w:val="000000"/>
          <w:sz w:val="28"/>
          <w:szCs w:val="28"/>
        </w:rPr>
        <w:t xml:space="preserve">ТОВ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ЮКРЕЙНІАН НЕТВОРК СОЛЮШНС</w:t>
      </w:r>
      <w:r>
        <w:rPr>
          <w:rFonts w:ascii="Times New Roman" w:hAnsi="Times New Roman"/>
          <w:color w:val="000000"/>
          <w:sz w:val="28"/>
          <w:szCs w:val="28"/>
        </w:rPr>
        <w:t xml:space="preserve">»</w:t>
      </w:r>
      <w:r>
        <w:rPr>
          <w:rFonts w:ascii="Times New Roman" w:hAnsi="Times New Roman"/>
          <w:color w:val="000000"/>
          <w:sz w:val="28"/>
          <w:szCs w:val="28"/>
        </w:rPr>
        <w:t xml:space="preserve"> в установленому законом порядку.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Білогуб Ігор Олексійович</cp:lastModifiedBy>
  <cp:revision>8</cp:revision>
  <dcterms:created xsi:type="dcterms:W3CDTF">2024-03-04T13:30:00Z</dcterms:created>
  <dcterms:modified xsi:type="dcterms:W3CDTF">2024-09-30T05:26:08Z</dcterms:modified>
  <cp:version>730895</cp:version>
</cp:coreProperties>
</file>