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0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760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  <w:lang w:val="uk-UA"/>
        </w:rPr>
      </w:r>
    </w:p>
    <w:p>
      <w:pPr>
        <w:pStyle w:val="760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val="uk-UA"/>
        </w:rPr>
      </w:pPr>
      <w:r>
        <w:rPr>
          <w:lang w:val="uk-UA"/>
        </w:rPr>
      </w:r>
      <w:bookmarkStart w:id="0" w:name="_Hlk82170484"/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п’ятдесят друга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сесія восьмого скликання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) </w:t>
      </w:r>
      <w:bookmarkEnd w:id="0"/>
      <w:r>
        <w:rPr>
          <w:rFonts w:ascii="Times New Roman" w:hAnsi="Times New Roman" w:eastAsia="Times New Roman"/>
          <w:b/>
          <w:color w:val="000000"/>
          <w:sz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pP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27 вересня 2024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ab/>
        <w:t xml:space="preserve">м. Мена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ab/>
        <w:t xml:space="preserve">№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 487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 w:firstLine="567"/>
        <w:jc w:val="both"/>
        <w:rPr>
          <w:rFonts w:ascii="Times New Roman" w:hAnsi="Times New Roman" w:eastAsia="Lucida Sans Unicode"/>
          <w:b/>
          <w:bCs/>
          <w:color w:val="000000"/>
          <w:sz w:val="12"/>
          <w:szCs w:val="12"/>
          <w:lang w:val="uk-UA"/>
          <w14:ligatures w14:val="none"/>
        </w:rPr>
      </w:pPr>
      <w:r>
        <w:rPr>
          <w:rFonts w:ascii="Times New Roman" w:hAnsi="Times New Roman" w:eastAsia="Lucida Sans Unicode"/>
          <w:b/>
          <w:bCs/>
          <w:color w:val="000000"/>
          <w:sz w:val="12"/>
          <w:szCs w:val="12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 w:eastAsia="Lucida Sans Unicode"/>
          <w:b/>
          <w:bCs/>
          <w:color w:val="000000"/>
          <w:sz w:val="12"/>
          <w:szCs w:val="12"/>
          <w:lang w:val="uk-UA"/>
          <w14:ligatures w14:val="none"/>
        </w:rPr>
      </w:r>
    </w:p>
    <w:p>
      <w:pPr>
        <w:pBdr/>
        <w:shd w:val="clear" w:color="auto" w:fill="ffffff"/>
        <w:spacing/>
        <w:ind w:right="538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прийняття в комунальну власність ділянки водопровідної мережі по вулиці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Лесі Українки та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вулиці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Олександра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Довженка в с.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Загорівка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звернення директора ТОВ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Куковицьке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 про прийняття в комунальну власність Менської місько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ї територіальної громади ділянки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водопровідної мережі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с. Загорівка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Корюківського району, Чернігівської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 вулиці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Лесі Українки 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вулиці Олександра Довженка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протяжністю 2,4 км,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артскважини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водона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пірної башні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керуючись статтями 26, 60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Законом України «Про бухгалтерський облік та фінансову звітність в Україні», Національним положенням (стандартом) бухгалтерського обліку 7 «Основні засоби», затвердженим наказом Міністерства фінансів України від 27 квітня 2000 р. № 92, Менська міська рада 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shd w:val="clear" w:color="auto" w:fill="ffffff"/>
        <w:tabs>
          <w:tab w:val="left" w:leader="none" w:pos="0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highlight w:val="red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1.Прийняти безоплатно в комунальну власність Менської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загальну вартість 152768,72 грн.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згідно додатку 1, а саме: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ділянку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водопровідної мережі по вулиці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Лесі Українки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та Олександра До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женка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протяжністю 2,4 км, артскважину та водонапірну башню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в с. Загорівка, Корюківського району, Чернігівської області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та включити їх до переліку майна комунальної власності громади.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red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red"/>
          <w:lang w:val="uk-UA"/>
        </w:rPr>
      </w:r>
    </w:p>
    <w:p>
      <w:pPr>
        <w:pBdr/>
        <w:shd w:val="clear" w:color="auto" w:fill="ffffff"/>
        <w:tabs>
          <w:tab w:val="left" w:leader="none" w:pos="0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2.Майно, визначене пунктом 1 даного рішення, 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ередати в господарське відання К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омунальному підприємству «Менакомунпослуга» Менської міської ради з метою використання за призначенням для здійснення господарської діяльності підприємства.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tabs>
          <w:tab w:val="left" w:leader="none" w:pos="0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3.Приймання-передачу майна здійснити комісії, яка створюється розпорядженням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секретаря ради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tabs>
          <w:tab w:val="left" w:leader="none" w:pos="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4. До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ручити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секретарю ради  Стальниченку Ю.В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- затвердити акт приймання-передачі майна;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993"/>
          <w:tab w:val="left" w:leader="none" w:pos="1134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- укласти договір на закріплення майна, зазначеного в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пункті 1 даного рішення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на праві господарського відання за КП «</w:t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постійну комісію міської ради </w:t>
      </w:r>
      <w:r>
        <w:rPr>
          <w:rFonts w:ascii="Times New Roman" w:hAnsi="Times New Roman"/>
          <w:bCs/>
          <w:sz w:val="28"/>
          <w:lang w:val="uk-UA"/>
        </w:rPr>
        <w:t xml:space="preserve">з питань п</w:t>
      </w:r>
      <w:r>
        <w:rPr>
          <w:rFonts w:ascii="Times New Roman" w:hAnsi="Times New Roman"/>
          <w:bCs/>
          <w:color w:val="000000"/>
          <w:sz w:val="28"/>
          <w:lang w:val="uk-UA"/>
        </w:rPr>
        <w:t xml:space="preserve">ланування, фінансів, бюджету,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bCs/>
          <w:color w:val="000000"/>
          <w:sz w:val="28"/>
          <w:lang w:val="uk-UA"/>
        </w:rPr>
        <w:t xml:space="preserve">, житлово-комунального господарства та комунального майна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заступника міського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з питань діяльності виконавчих органів ради С.М. 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567"/>
          <w:tab w:val="left" w:leader="none" w:pos="6803"/>
        </w:tabs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Cs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567"/>
          <w:tab w:val="left" w:leader="none" w:pos="6520"/>
        </w:tabs>
        <w:spacing/>
        <w:ind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07068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1">
    <w:name w:val="Title Char"/>
    <w:basedOn w:val="738"/>
    <w:link w:val="761"/>
    <w:uiPriority w:val="10"/>
    <w:pPr>
      <w:pBdr/>
      <w:spacing/>
      <w:ind/>
    </w:pPr>
    <w:rPr>
      <w:sz w:val="48"/>
      <w:szCs w:val="48"/>
    </w:rPr>
  </w:style>
  <w:style w:type="character" w:styleId="732">
    <w:name w:val="Subtitle Char"/>
    <w:basedOn w:val="738"/>
    <w:link w:val="763"/>
    <w:uiPriority w:val="11"/>
    <w:pPr>
      <w:pBdr/>
      <w:spacing/>
      <w:ind/>
    </w:pPr>
    <w:rPr>
      <w:sz w:val="24"/>
      <w:szCs w:val="24"/>
    </w:rPr>
  </w:style>
  <w:style w:type="character" w:styleId="733">
    <w:name w:val="Quote Char"/>
    <w:link w:val="765"/>
    <w:uiPriority w:val="29"/>
    <w:pPr>
      <w:pBdr/>
      <w:spacing/>
      <w:ind/>
    </w:pPr>
    <w:rPr>
      <w:i/>
    </w:rPr>
  </w:style>
  <w:style w:type="character" w:styleId="734">
    <w:name w:val="Intense Quote Char"/>
    <w:link w:val="767"/>
    <w:uiPriority w:val="30"/>
    <w:pPr>
      <w:pBdr/>
      <w:spacing/>
      <w:ind/>
    </w:pPr>
    <w:rPr>
      <w:i/>
    </w:rPr>
  </w:style>
  <w:style w:type="character" w:styleId="735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736">
    <w:name w:val="Endnote Text Char"/>
    <w:link w:val="905"/>
    <w:uiPriority w:val="99"/>
    <w:pPr>
      <w:pBdr/>
      <w:spacing/>
      <w:ind/>
    </w:pPr>
    <w:rPr>
      <w:sz w:val="20"/>
    </w:rPr>
  </w:style>
  <w:style w:type="paragraph" w:styleId="737" w:default="1">
    <w:name w:val="Normal"/>
    <w:qFormat/>
    <w:pPr>
      <w:pBdr/>
      <w:spacing/>
      <w:ind/>
    </w:pPr>
    <w:rPr>
      <w:lang w:eastAsia="zh-CN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paragraph" w:styleId="741" w:customStyle="1">
    <w:name w:val="Heading 1"/>
    <w:link w:val="7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character" w:styleId="742" w:customStyle="1">
    <w:name w:val="Heading 1 Char"/>
    <w:link w:val="741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743" w:customStyle="1">
    <w:name w:val="Heading 2"/>
    <w:link w:val="7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character" w:styleId="744" w:customStyle="1">
    <w:name w:val="Heading 2 Char"/>
    <w:link w:val="743"/>
    <w:uiPriority w:val="9"/>
    <w:pPr>
      <w:pBdr/>
      <w:spacing/>
      <w:ind/>
    </w:pPr>
    <w:rPr>
      <w:rFonts w:ascii="Arial" w:hAnsi="Arial" w:eastAsia="Arial"/>
      <w:sz w:val="34"/>
      <w:lang w:bidi="ar-SA"/>
    </w:rPr>
  </w:style>
  <w:style w:type="paragraph" w:styleId="745" w:customStyle="1">
    <w:name w:val="Heading 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character" w:styleId="746" w:customStyle="1">
    <w:name w:val="Heading 3 Char"/>
    <w:link w:val="745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747" w:customStyle="1">
    <w:name w:val="Heading 4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character" w:styleId="748" w:customStyle="1">
    <w:name w:val="Heading 4 Char"/>
    <w:link w:val="747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749" w:customStyle="1">
    <w:name w:val="Heading 5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character" w:styleId="750" w:customStyle="1">
    <w:name w:val="Heading 5 Char"/>
    <w:link w:val="749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751" w:customStyle="1">
    <w:name w:val="Heading 6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character" w:styleId="752" w:customStyle="1">
    <w:name w:val="Heading 6 Char"/>
    <w:link w:val="751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753" w:customStyle="1">
    <w:name w:val="Heading 7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54" w:customStyle="1">
    <w:name w:val="Heading 7 Char"/>
    <w:link w:val="753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755" w:customStyle="1">
    <w:name w:val="Heading 8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character" w:styleId="756" w:customStyle="1">
    <w:name w:val="Heading 8 Char"/>
    <w:link w:val="755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757" w:customStyle="1">
    <w:name w:val="Heading 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58" w:customStyle="1">
    <w:name w:val="Heading 9 Char"/>
    <w:link w:val="757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759">
    <w:name w:val="List Paragraph"/>
    <w:basedOn w:val="737"/>
    <w:pPr>
      <w:pBdr/>
      <w:spacing w:after="200" w:line="276" w:lineRule="auto"/>
      <w:ind w:left="720"/>
      <w:contextualSpacing w:val="true"/>
    </w:pPr>
    <w:rPr>
      <w:sz w:val="22"/>
      <w:szCs w:val="22"/>
      <w:lang w:eastAsia="en-US"/>
    </w:rPr>
  </w:style>
  <w:style w:type="paragraph" w:styleId="760">
    <w:name w:val="No Spacing"/>
    <w:pPr>
      <w:pBdr/>
      <w:spacing/>
      <w:ind/>
    </w:pPr>
    <w:rPr>
      <w:sz w:val="22"/>
      <w:szCs w:val="22"/>
      <w:lang w:eastAsia="en-US" w:bidi="en-US"/>
    </w:rPr>
  </w:style>
  <w:style w:type="paragraph" w:styleId="761">
    <w:name w:val="Title"/>
    <w:link w:val="7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2" w:customStyle="1">
    <w:name w:val="Название Знак"/>
    <w:link w:val="761"/>
    <w:uiPriority w:val="10"/>
    <w:pPr>
      <w:pBdr/>
      <w:spacing/>
      <w:ind/>
    </w:pPr>
    <w:rPr>
      <w:sz w:val="48"/>
      <w:szCs w:val="48"/>
      <w:lang w:bidi="ar-SA"/>
    </w:rPr>
  </w:style>
  <w:style w:type="paragraph" w:styleId="763">
    <w:name w:val="Subtitle"/>
    <w:link w:val="7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4" w:customStyle="1">
    <w:name w:val="Подзаголовок Знак"/>
    <w:link w:val="763"/>
    <w:uiPriority w:val="11"/>
    <w:pPr>
      <w:pBdr/>
      <w:spacing/>
      <w:ind/>
    </w:pPr>
    <w:rPr>
      <w:sz w:val="24"/>
      <w:szCs w:val="24"/>
      <w:lang w:bidi="ar-SA"/>
    </w:rPr>
  </w:style>
  <w:style w:type="paragraph" w:styleId="765">
    <w:name w:val="Quote"/>
    <w:link w:val="766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766" w:customStyle="1">
    <w:name w:val="Цитата 2 Знак"/>
    <w:link w:val="765"/>
    <w:uiPriority w:val="29"/>
    <w:pPr>
      <w:pBdr/>
      <w:spacing/>
      <w:ind/>
    </w:pPr>
    <w:rPr>
      <w:i/>
      <w:lang w:val="ru-RU" w:eastAsia="zh-CN" w:bidi="ar-SA"/>
    </w:rPr>
  </w:style>
  <w:style w:type="paragraph" w:styleId="767">
    <w:name w:val="Intense Quote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zh-CN"/>
    </w:rPr>
  </w:style>
  <w:style w:type="character" w:styleId="768" w:customStyle="1">
    <w:name w:val="Выделенная цитата Знак"/>
    <w:link w:val="767"/>
    <w:uiPriority w:val="30"/>
    <w:pPr>
      <w:pBdr/>
      <w:spacing/>
      <w:ind/>
    </w:pPr>
    <w:rPr>
      <w:i/>
      <w:shd w:val="clear" w:color="auto" w:fill="f2f2f2"/>
      <w:lang w:val="ru-RU" w:eastAsia="zh-CN" w:bidi="ar-SA"/>
    </w:rPr>
  </w:style>
  <w:style w:type="paragraph" w:styleId="769" w:customStyle="1">
    <w:name w:val="Header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character" w:styleId="770" w:customStyle="1">
    <w:name w:val="Header Char"/>
    <w:link w:val="769"/>
    <w:uiPriority w:val="99"/>
    <w:pPr>
      <w:pBdr/>
      <w:spacing/>
      <w:ind/>
    </w:pPr>
    <w:rPr>
      <w:lang w:val="ru-RU" w:eastAsia="zh-CN" w:bidi="ar-SA"/>
    </w:rPr>
  </w:style>
  <w:style w:type="paragraph" w:styleId="771" w:customStyle="1">
    <w:name w:val="Footer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character" w:styleId="772" w:customStyle="1">
    <w:name w:val="Footer Char"/>
    <w:uiPriority w:val="99"/>
    <w:pPr>
      <w:pBdr/>
      <w:spacing/>
      <w:ind/>
    </w:pPr>
  </w:style>
  <w:style w:type="paragraph" w:styleId="773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774" w:customStyle="1">
    <w:name w:val="Caption Char"/>
    <w:link w:val="771"/>
    <w:uiPriority w:val="99"/>
    <w:pPr>
      <w:pBdr/>
      <w:spacing/>
      <w:ind/>
    </w:pPr>
    <w:rPr>
      <w:lang w:val="ru-RU" w:eastAsia="zh-CN" w:bidi="ar-SA"/>
    </w:rPr>
  </w:style>
  <w:style w:type="table" w:styleId="775">
    <w:name w:val="Table Grid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02">
    <w:name w:val="footnote text"/>
    <w:link w:val="903"/>
    <w:uiPriority w:val="99"/>
    <w:semiHidden/>
    <w:unhideWhenUsed/>
    <w:pPr>
      <w:pBdr/>
      <w:spacing w:after="40"/>
      <w:ind/>
    </w:pPr>
    <w:rPr>
      <w:sz w:val="18"/>
    </w:rPr>
  </w:style>
  <w:style w:type="character" w:styleId="903" w:customStyle="1">
    <w:name w:val="Текст сноски Знак"/>
    <w:link w:val="902"/>
    <w:uiPriority w:val="99"/>
    <w:semiHidden/>
    <w:pPr>
      <w:pBdr/>
      <w:spacing/>
      <w:ind/>
    </w:pPr>
    <w:rPr>
      <w:sz w:val="18"/>
      <w:lang w:bidi="ar-SA"/>
    </w:rPr>
  </w:style>
  <w:style w:type="character" w:styleId="9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link w:val="906"/>
    <w:uiPriority w:val="99"/>
    <w:semiHidden/>
    <w:unhideWhenUsed/>
    <w:pPr>
      <w:pBdr/>
      <w:spacing/>
      <w:ind/>
    </w:pPr>
    <w:rPr>
      <w:lang w:eastAsia="zh-CN"/>
    </w:rPr>
  </w:style>
  <w:style w:type="character" w:styleId="906" w:customStyle="1">
    <w:name w:val="Текст концевой сноски Знак"/>
    <w:link w:val="905"/>
    <w:uiPriority w:val="99"/>
    <w:semiHidden/>
    <w:pPr>
      <w:pBdr/>
      <w:spacing/>
      <w:ind/>
    </w:pPr>
    <w:rPr>
      <w:lang w:val="ru-RU" w:eastAsia="zh-CN" w:bidi="ar-SA"/>
    </w:rPr>
  </w:style>
  <w:style w:type="character" w:styleId="90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909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910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911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912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913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914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15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16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917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8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919">
    <w:name w:val="Balloon Text"/>
    <w:basedOn w:val="737"/>
    <w:link w:val="920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20" w:customStyle="1">
    <w:name w:val="Текст выноски Знак"/>
    <w:basedOn w:val="738"/>
    <w:link w:val="919"/>
    <w:semiHidden/>
    <w:pPr>
      <w:pBdr/>
      <w:spacing/>
      <w:ind/>
    </w:pPr>
    <w:rPr>
      <w:rFonts w:ascii="Tahoma" w:hAnsi="Tahoma" w:eastAsia="Times New Roman"/>
      <w:sz w:val="16"/>
      <w:szCs w:val="16"/>
      <w:lang w:val="uk-UA" w:eastAsia="ru-RU"/>
    </w:rPr>
  </w:style>
  <w:style w:type="paragraph" w:styleId="921">
    <w:name w:val="Header"/>
    <w:basedOn w:val="737"/>
    <w:link w:val="92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2" w:customStyle="1">
    <w:name w:val="Верхний колонтитул Знак"/>
    <w:basedOn w:val="738"/>
    <w:link w:val="921"/>
    <w:uiPriority w:val="99"/>
    <w:semiHidden/>
    <w:pPr>
      <w:pBdr/>
      <w:spacing/>
      <w:ind/>
    </w:pPr>
    <w:rPr>
      <w:lang w:eastAsia="zh-CN"/>
    </w:rPr>
  </w:style>
  <w:style w:type="paragraph" w:styleId="923">
    <w:name w:val="Footer"/>
    <w:basedOn w:val="737"/>
    <w:link w:val="92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4" w:customStyle="1">
    <w:name w:val="Нижний колонтитул Знак"/>
    <w:basedOn w:val="738"/>
    <w:link w:val="923"/>
    <w:uiPriority w:val="99"/>
    <w:semiHidden/>
    <w:pPr>
      <w:pBdr/>
      <w:spacing/>
      <w:ind/>
    </w:pPr>
    <w:rPr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14</cp:revision>
  <dcterms:created xsi:type="dcterms:W3CDTF">2024-08-21T07:39:00Z</dcterms:created>
  <dcterms:modified xsi:type="dcterms:W3CDTF">2024-09-29T12:32:53Z</dcterms:modified>
</cp:coreProperties>
</file>