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8"/>
        <w:pBdr/>
        <w:spacing/>
        <w:ind w:firstLine="567"/>
        <w:jc w:val="center"/>
        <w:rPr>
          <w:rFonts w:ascii="Times New Roman" w:hAnsi="Times New Roman" w:cs="Mangal"/>
          <w:color w:val="000000"/>
          <w:sz w:val="28"/>
        </w:rPr>
      </w:pPr>
      <w:r>
        <w:rPr>
          <w:rFonts w:ascii="Times New Roman" w:hAnsi="Times New Roman" w:cs="Mangal"/>
          <w:color w:val="000000"/>
          <w:sz w:val="28"/>
        </w:rPr>
      </w:r>
      <w:r>
        <w:rPr>
          <w:rFonts w:ascii="Times New Roman" w:hAnsi="Times New Roman" w:cs="Mangal"/>
          <w:color w:val="000000"/>
          <w:sz w:val="28"/>
        </w:rPr>
      </w:r>
      <w:r>
        <w:rPr>
          <w:rFonts w:ascii="Times New Roman" w:hAnsi="Times New Roman" w:cs="Mangal"/>
          <w:color w:val="000000"/>
          <w:sz w:val="28"/>
        </w:rPr>
      </w:r>
    </w:p>
    <w:p>
      <w:pPr>
        <w:pStyle w:val="898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/>
        <w:ind w:right="0" w:firstLine="0" w:left="0"/>
        <w:jc w:val="center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</w:p>
    <w:p>
      <w:pPr>
        <w:widowControl w:val="false"/>
        <w:pBdr/>
        <w:spacing/>
        <w:ind w:right="0" w:firstLine="0" w:left="0"/>
        <w:jc w:val="center"/>
        <w:rPr>
          <w:rFonts w:cs="Mangal"/>
          <w:b/>
          <w:color w:val="000000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b/>
          <w:color w:val="000000"/>
          <w:szCs w:val="28"/>
          <w:lang w:eastAsia="hi-IN" w:bidi="hi-IN"/>
        </w:rPr>
      </w:r>
      <w:r>
        <w:rPr>
          <w:rFonts w:cs="Mangal"/>
          <w:b/>
          <w:color w:val="000000"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</w:rPr>
      </w:pPr>
      <w:r>
        <w:rPr>
          <w:rFonts w:cs="Mangal"/>
          <w:color w:val="000000"/>
        </w:rPr>
      </w:r>
      <w:r>
        <w:rPr>
          <w:rFonts w:cs="Mangal"/>
          <w:color w:val="000000"/>
        </w:rPr>
      </w:r>
      <w:r>
        <w:rPr>
          <w:rFonts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firstLine="0"/>
        <w:rPr>
          <w:rFonts w:cs="Mangal"/>
          <w:color w:val="000000" w:themeColor="text1"/>
          <w:szCs w:val="28"/>
          <w:lang w:eastAsia="hi-IN" w:bidi="hi-IN"/>
        </w:rPr>
      </w:pPr>
      <w:r>
        <w:rPr>
          <w:rFonts w:cs="Mangal"/>
          <w:color w:val="000000" w:themeColor="text1"/>
          <w:szCs w:val="28"/>
          <w:lang w:eastAsia="hi-IN" w:bidi="hi-IN"/>
        </w:rPr>
        <w:t xml:space="preserve">1</w:t>
      </w:r>
      <w:r>
        <w:rPr>
          <w:rFonts w:cs="Mangal"/>
          <w:color w:val="000000" w:themeColor="text1"/>
          <w:szCs w:val="28"/>
          <w:lang w:eastAsia="hi-IN" w:bidi="hi-IN"/>
        </w:rPr>
        <w:t xml:space="preserve">6</w:t>
      </w:r>
      <w:r>
        <w:rPr>
          <w:rFonts w:cs="Mangal"/>
          <w:color w:val="000000" w:themeColor="text1"/>
          <w:szCs w:val="28"/>
          <w:lang w:eastAsia="hi-IN" w:bidi="hi-IN"/>
        </w:rPr>
        <w:t xml:space="preserve"> </w:t>
      </w:r>
      <w:r>
        <w:rPr>
          <w:rFonts w:cs="Mangal"/>
          <w:color w:val="000000" w:themeColor="text1"/>
          <w:szCs w:val="28"/>
          <w:lang w:eastAsia="hi-IN" w:bidi="hi-IN"/>
        </w:rPr>
        <w:t xml:space="preserve">верес</w:t>
      </w:r>
      <w:r>
        <w:rPr>
          <w:rFonts w:cs="Mangal"/>
          <w:color w:val="000000" w:themeColor="text1"/>
          <w:szCs w:val="28"/>
          <w:lang w:eastAsia="hi-IN" w:bidi="hi-IN"/>
        </w:rPr>
        <w:t xml:space="preserve">ня</w:t>
      </w:r>
      <w:r>
        <w:rPr>
          <w:rFonts w:cs="Mangal"/>
          <w:color w:val="000000" w:themeColor="text1"/>
          <w:szCs w:val="28"/>
          <w:lang w:eastAsia="hi-IN" w:bidi="hi-IN"/>
        </w:rPr>
        <w:t xml:space="preserve"> 202</w:t>
      </w:r>
      <w:r>
        <w:rPr>
          <w:rFonts w:cs="Mangal"/>
          <w:color w:val="000000" w:themeColor="text1"/>
          <w:szCs w:val="28"/>
          <w:lang w:eastAsia="hi-IN" w:bidi="hi-IN"/>
        </w:rPr>
        <w:t xml:space="preserve">4</w:t>
      </w:r>
      <w:r>
        <w:rPr>
          <w:rFonts w:cs="Mangal"/>
          <w:color w:val="000000" w:themeColor="text1"/>
          <w:szCs w:val="28"/>
          <w:lang w:eastAsia="hi-IN" w:bidi="hi-IN"/>
        </w:rPr>
        <w:t xml:space="preserve"> року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м. Мена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  № </w:t>
      </w:r>
      <w:r>
        <w:rPr>
          <w:rFonts w:cs="Mangal"/>
          <w:color w:val="000000" w:themeColor="text1"/>
          <w:szCs w:val="28"/>
          <w:lang w:eastAsia="hi-IN" w:bidi="hi-IN"/>
        </w:rPr>
        <w:t xml:space="preserve">288</w:t>
      </w:r>
      <w:bookmarkStart w:id="0" w:name="_GoBack"/>
      <w:r/>
      <w:bookmarkEnd w:id="0"/>
      <w:r>
        <w:rPr>
          <w:rFonts w:cs="Mangal"/>
          <w:color w:val="000000" w:themeColor="text1"/>
          <w:szCs w:val="28"/>
          <w:lang w:eastAsia="hi-IN" w:bidi="hi-IN"/>
        </w:rPr>
      </w:r>
      <w:r>
        <w:rPr>
          <w:rFonts w:cs="Mangal"/>
          <w:color w:val="000000" w:themeColor="text1"/>
          <w:szCs w:val="28"/>
          <w:lang w:eastAsia="hi-IN" w:bidi="hi-IN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right="5528" w:firstLine="0"/>
        <w:rPr>
          <w:b/>
          <w:color w:val="000000"/>
        </w:rPr>
      </w:pPr>
      <w:r>
        <w:rPr>
          <w:b/>
          <w:color w:val="000000"/>
        </w:rPr>
        <w:t xml:space="preserve">Про внесення змін до  загального </w:t>
      </w:r>
      <w:r>
        <w:rPr>
          <w:b/>
          <w:color w:val="000000"/>
        </w:rPr>
        <w:t xml:space="preserve">фонд</w:t>
      </w:r>
      <w:r>
        <w:rPr>
          <w:b/>
          <w:color w:val="000000"/>
        </w:rPr>
        <w:t xml:space="preserve">у</w:t>
      </w:r>
      <w:r>
        <w:rPr>
          <w:b/>
          <w:color w:val="000000"/>
        </w:rPr>
        <w:t xml:space="preserve"> бюджету Менської місько</w:t>
      </w:r>
      <w:r>
        <w:rPr>
          <w:b/>
          <w:color w:val="000000"/>
        </w:rPr>
        <w:t xml:space="preserve">ї територіальної громади на 2024</w:t>
      </w:r>
      <w:r>
        <w:rPr>
          <w:b/>
          <w:color w:val="000000"/>
        </w:rPr>
        <w:t xml:space="preserve"> рік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right="5528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>
          <w:between w:val="none" w:color="000000" w:sz="4" w:space="0"/>
        </w:pBdr>
        <w:tabs>
          <w:tab w:val="clear" w:leader="none" w:pos="1134"/>
        </w:tabs>
        <w:spacing w:line="253" w:lineRule="atLeast"/>
        <w:ind/>
        <w:rPr>
          <w:color w:val="000000"/>
          <w:szCs w:val="28"/>
        </w:rPr>
      </w:pPr>
      <w:r>
        <w:rPr>
          <w:color w:val="000000"/>
          <w:szCs w:val="28"/>
        </w:rPr>
        <w:t xml:space="preserve">Відповідно до положень Бюджетного кодексу України, ст. 42</w:t>
      </w:r>
      <w:r>
        <w:rPr>
          <w:color w:val="000000"/>
          <w:szCs w:val="28"/>
        </w:rPr>
        <w:t xml:space="preserve">, 50</w:t>
      </w:r>
      <w:r>
        <w:rPr>
          <w:color w:val="000000"/>
          <w:szCs w:val="28"/>
        </w:rPr>
        <w:t xml:space="preserve"> Закону України «Про місцеве самоврядування в Україні», рішення </w:t>
      </w:r>
      <w:r>
        <w:rPr>
          <w:color w:val="000000"/>
          <w:szCs w:val="28"/>
        </w:rPr>
        <w:t xml:space="preserve">43</w:t>
      </w:r>
      <w:r>
        <w:rPr>
          <w:color w:val="000000"/>
          <w:szCs w:val="28"/>
        </w:rPr>
        <w:t xml:space="preserve"> сесії Менської міської ради 8 скликання від 21 грудня 202</w:t>
      </w:r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 року № </w:t>
      </w:r>
      <w:r>
        <w:rPr>
          <w:color w:val="000000"/>
          <w:szCs w:val="28"/>
        </w:rPr>
        <w:t xml:space="preserve">777</w:t>
      </w:r>
      <w:r>
        <w:rPr>
          <w:color w:val="000000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рік», звернен</w:t>
      </w:r>
      <w:r>
        <w:rPr>
          <w:color w:val="000000"/>
          <w:szCs w:val="28"/>
        </w:rPr>
        <w:t xml:space="preserve">ня</w:t>
      </w:r>
      <w:r>
        <w:rPr>
          <w:color w:val="000000"/>
          <w:szCs w:val="28"/>
        </w:rPr>
        <w:t xml:space="preserve"> головн</w:t>
      </w:r>
      <w:r>
        <w:rPr>
          <w:color w:val="000000"/>
          <w:szCs w:val="28"/>
        </w:rPr>
        <w:t xml:space="preserve">ого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розпорядник</w:t>
      </w:r>
      <w:r>
        <w:rPr>
          <w:color w:val="000000"/>
          <w:szCs w:val="28"/>
        </w:rPr>
        <w:t xml:space="preserve">а</w:t>
      </w:r>
      <w:r>
        <w:rPr>
          <w:color w:val="000000"/>
          <w:szCs w:val="28"/>
        </w:rPr>
        <w:t xml:space="preserve"> бюджетних коштів: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річного розпису видатків загального фонду Відділу освіти Менської міської ради з н</w:t>
      </w:r>
      <w:r>
        <w:rPr>
          <w:color w:val="000000"/>
          <w:szCs w:val="28"/>
          <w:lang w:eastAsia="uk-UA"/>
        </w:rPr>
        <w:t xml:space="preserve">адання загальної середньої освіти закладами загальної середньої освіти за рахунок коштів місцевого бюджету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а саме: зменшити кошторисні призначення для оплати інших енергоносіїв та інших комунальних послуг на суму </w:t>
      </w:r>
      <w:r>
        <w:rPr>
          <w:color w:val="000000"/>
          <w:szCs w:val="28"/>
          <w:lang w:eastAsia="uk-UA"/>
        </w:rPr>
        <w:t xml:space="preserve">12000</w:t>
      </w:r>
      <w:r>
        <w:rPr>
          <w:color w:val="000000"/>
          <w:szCs w:val="28"/>
          <w:lang w:eastAsia="uk-UA"/>
        </w:rPr>
        <w:t xml:space="preserve">,00 грн., відповідно збільшити кошторисні призначення для </w:t>
      </w:r>
      <w:r>
        <w:rPr>
          <w:color w:val="000000"/>
          <w:szCs w:val="28"/>
          <w:lang w:eastAsia="uk-UA"/>
        </w:rPr>
        <w:t xml:space="preserve">придбання предметів, матеріалів, обладнання та інвентарю на таку ж суму</w:t>
      </w:r>
      <w:r>
        <w:rPr>
          <w:color w:val="000000"/>
          <w:szCs w:val="28"/>
          <w:lang w:eastAsia="uk-UA"/>
        </w:rPr>
        <w:t xml:space="preserve"> (</w:t>
      </w:r>
      <w:r>
        <w:rPr>
          <w:color w:val="000000"/>
          <w:szCs w:val="28"/>
          <w:lang w:eastAsia="uk-UA"/>
        </w:rPr>
        <w:t xml:space="preserve">для придбання морозильної шафи</w:t>
      </w:r>
      <w:r>
        <w:rPr>
          <w:color w:val="000000"/>
          <w:szCs w:val="28"/>
          <w:lang w:eastAsia="uk-UA"/>
        </w:rPr>
        <w:t xml:space="preserve"> по </w:t>
      </w:r>
      <w:r>
        <w:rPr>
          <w:color w:val="000000"/>
          <w:szCs w:val="28"/>
          <w:lang w:eastAsia="uk-UA"/>
        </w:rPr>
        <w:t xml:space="preserve">Блистівському</w:t>
      </w:r>
      <w:r>
        <w:rPr>
          <w:color w:val="000000"/>
          <w:szCs w:val="28"/>
          <w:lang w:eastAsia="uk-UA"/>
        </w:rPr>
        <w:t xml:space="preserve"> ЗЗСО І-ІІІ ст., в зв’язку з нагальною потребою)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0611021 КЕКВ 22</w:t>
      </w:r>
      <w:r>
        <w:rPr>
          <w:color w:val="000000"/>
          <w:szCs w:val="28"/>
          <w:lang w:eastAsia="uk-UA"/>
        </w:rPr>
        <w:t xml:space="preserve">75</w:t>
      </w:r>
      <w:r>
        <w:rPr>
          <w:color w:val="000000"/>
          <w:szCs w:val="28"/>
          <w:lang w:eastAsia="uk-UA"/>
        </w:rPr>
        <w:t xml:space="preserve"> -</w:t>
      </w:r>
      <w:r>
        <w:rPr>
          <w:color w:val="000000"/>
          <w:szCs w:val="28"/>
          <w:lang w:eastAsia="uk-UA"/>
        </w:rPr>
        <w:t xml:space="preserve">12000,00 грн., КЕКВ 221</w:t>
      </w:r>
      <w:r>
        <w:rPr>
          <w:color w:val="000000"/>
          <w:szCs w:val="28"/>
          <w:lang w:eastAsia="uk-UA"/>
        </w:rPr>
        <w:t xml:space="preserve">0  </w:t>
      </w:r>
      <w:r>
        <w:rPr>
          <w:color w:val="000000"/>
          <w:szCs w:val="28"/>
          <w:lang w:eastAsia="uk-UA"/>
        </w:rPr>
        <w:t xml:space="preserve">+</w:t>
      </w:r>
      <w:r>
        <w:rPr>
          <w:color w:val="000000"/>
          <w:szCs w:val="28"/>
          <w:lang w:eastAsia="uk-UA"/>
        </w:rPr>
        <w:t xml:space="preserve">12000</w:t>
      </w:r>
      <w:r>
        <w:rPr>
          <w:color w:val="000000"/>
          <w:szCs w:val="28"/>
          <w:lang w:eastAsia="uk-UA"/>
        </w:rPr>
        <w:t xml:space="preserve">,00 грн.</w:t>
      </w:r>
      <w:r>
        <w:rPr>
          <w:color w:val="000000"/>
          <w:szCs w:val="28"/>
          <w:lang w:eastAsia="uk-UA"/>
        </w:rPr>
        <w:t xml:space="preserve">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szCs w:val="28"/>
        </w:rPr>
      </w:pPr>
      <w:r>
        <w:rPr>
          <w:color w:val="000000"/>
          <w:szCs w:val="28"/>
        </w:rPr>
        <w:t xml:space="preserve">Контроль за виконанням розпорядження покласти на начальника фінансового управління Менської міської ради А.П.Нерослик.</w:t>
      </w: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</w:pBdr>
        <w:tabs>
          <w:tab w:val="clear" w:leader="none" w:pos="1134"/>
          <w:tab w:val="left" w:leader="none" w:pos="6803"/>
        </w:tabs>
        <w:spacing/>
        <w:ind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Bdr>
          <w:left w:val="none" w:color="000000" w:sz="4" w:space="1"/>
        </w:pBdr>
        <w:tabs>
          <w:tab w:val="clear" w:leader="none" w:pos="1134"/>
          <w:tab w:val="left" w:leader="none" w:pos="6520"/>
          <w:tab w:val="left" w:leader="none" w:pos="6803"/>
        </w:tabs>
        <w:spacing/>
        <w:ind w:firstLine="0"/>
        <w:rPr>
          <w:szCs w:val="28"/>
          <w:u w:val="single"/>
        </w:rPr>
      </w:pPr>
      <w:r>
        <w:rPr>
          <w:color w:val="000000"/>
          <w:szCs w:val="28"/>
        </w:rPr>
        <w:t xml:space="preserve">Секретар ради</w:t>
        <w:tab/>
      </w:r>
      <w:r>
        <w:rPr>
          <w:color w:val="000000"/>
          <w:szCs w:val="28"/>
        </w:rPr>
        <w:t xml:space="preserve">Юрій СТАЛЬНИЧЕНКО</w:t>
      </w:r>
      <w:r>
        <w:rPr>
          <w:szCs w:val="28"/>
          <w:u w:val="single"/>
        </w:rPr>
      </w:r>
      <w:r>
        <w:rPr>
          <w:szCs w:val="28"/>
          <w:u w:val="single"/>
        </w:rPr>
      </w:r>
    </w:p>
    <w:sectPr>
      <w:headerReference w:type="default" r:id="rId9"/>
      <w:footnotePr/>
      <w:endnotePr/>
      <w:type w:val="nextPage"/>
      <w:pgSz w:h="16838" w:orient="portrait" w:w="11906"/>
      <w:pgMar w:top="1134" w:right="567" w:bottom="1134" w:left="1701" w:header="283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pBdr/>
      <w:spacing/>
      <w:ind w:right="0" w:firstLine="0" w:left="0"/>
      <w:jc w:val="center"/>
      <w:rPr/>
    </w:pPr>
    <w:r/>
    <w:r>
      <w:rPr>
        <w:color w:val="000000" w:themeColor="text1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837622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362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2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644"/>
      </w:pPr>
      <w:rPr>
        <w:rFonts w:hint="default" w:ascii="Times New Roman" w:hAnsi="Times New Roman" w:eastAsia="Times New Roman" w:cs="Times New Roman"/>
      </w:rPr>
      <w:start w:val="7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435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5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7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9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1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3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5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7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95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1002"/>
      </w:pPr>
      <w:rPr>
        <w:rFonts w:hint="default" w:ascii="Times New Roman" w:hAnsi="Times New Roman" w:eastAsia="Times New Roman" w:cs="Times New Roman"/>
        <w:color w:val="000000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2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6"/>
  </w:num>
  <w:num w:numId="8">
    <w:abstractNumId w:val="6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14"/>
  </w:num>
  <w:num w:numId="14">
    <w:abstractNumId w:val="2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0">
    <w:name w:val="Plain Table 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2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7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List Table 1 Light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List Table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List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List Table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List Table 5 Dark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List Table 6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7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19">
    <w:name w:val="Intense Emphasis"/>
    <w:basedOn w:val="7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0">
    <w:name w:val="Intense Reference"/>
    <w:basedOn w:val="7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1">
    <w:name w:val="Subtle Emphasis"/>
    <w:basedOn w:val="7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2">
    <w:name w:val="Emphasis"/>
    <w:basedOn w:val="737"/>
    <w:uiPriority w:val="20"/>
    <w:qFormat/>
    <w:pPr>
      <w:pBdr/>
      <w:spacing/>
      <w:ind/>
    </w:pPr>
    <w:rPr>
      <w:i/>
      <w:iCs/>
    </w:rPr>
  </w:style>
  <w:style w:type="character" w:styleId="723">
    <w:name w:val="Strong"/>
    <w:basedOn w:val="737"/>
    <w:uiPriority w:val="22"/>
    <w:qFormat/>
    <w:pPr>
      <w:pBdr/>
      <w:spacing/>
      <w:ind/>
    </w:pPr>
    <w:rPr>
      <w:b/>
      <w:bCs/>
    </w:rPr>
  </w:style>
  <w:style w:type="character" w:styleId="724">
    <w:name w:val="Subtle Reference"/>
    <w:basedOn w:val="7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5">
    <w:name w:val="Book Title"/>
    <w:basedOn w:val="73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6">
    <w:name w:val="FollowedHyperlink"/>
    <w:basedOn w:val="7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28">
    <w:name w:val="Heading 1"/>
    <w:basedOn w:val="727"/>
    <w:next w:val="727"/>
    <w:link w:val="88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29">
    <w:name w:val="Heading 2"/>
    <w:basedOn w:val="727"/>
    <w:next w:val="727"/>
    <w:link w:val="88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30">
    <w:name w:val="Heading 3"/>
    <w:basedOn w:val="727"/>
    <w:next w:val="727"/>
    <w:link w:val="89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89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89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89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34">
    <w:name w:val="Heading 7"/>
    <w:basedOn w:val="727"/>
    <w:next w:val="727"/>
    <w:link w:val="89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35">
    <w:name w:val="Heading 8"/>
    <w:basedOn w:val="727"/>
    <w:next w:val="727"/>
    <w:link w:val="89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36">
    <w:name w:val="Heading 9"/>
    <w:basedOn w:val="727"/>
    <w:next w:val="727"/>
    <w:link w:val="89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  <w:pPr>
      <w:pBdr/>
      <w:spacing/>
      <w:ind/>
    </w:pPr>
  </w:style>
  <w:style w:type="table" w:styleId="73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9" w:default="1">
    <w:name w:val="No List"/>
    <w:uiPriority w:val="99"/>
    <w:semiHidden/>
    <w:unhideWhenUsed/>
    <w:pPr>
      <w:pBdr/>
      <w:spacing/>
      <w:ind/>
    </w:pPr>
  </w:style>
  <w:style w:type="character" w:styleId="740" w:customStyle="1">
    <w:name w:val="Heading 1 Char"/>
    <w:basedOn w:val="73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42" w:customStyle="1">
    <w:name w:val="Heading 3 Char"/>
    <w:basedOn w:val="73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73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73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73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7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737"/>
    <w:uiPriority w:val="10"/>
    <w:pPr>
      <w:pBdr/>
      <w:spacing/>
      <w:ind/>
    </w:pPr>
    <w:rPr>
      <w:sz w:val="48"/>
      <w:szCs w:val="48"/>
    </w:rPr>
  </w:style>
  <w:style w:type="character" w:styleId="750" w:customStyle="1">
    <w:name w:val="Subtitle Char"/>
    <w:basedOn w:val="737"/>
    <w:uiPriority w:val="11"/>
    <w:pPr>
      <w:pBdr/>
      <w:spacing/>
      <w:ind/>
    </w:pPr>
    <w:rPr>
      <w:sz w:val="24"/>
      <w:szCs w:val="24"/>
    </w:rPr>
  </w:style>
  <w:style w:type="character" w:styleId="751" w:customStyle="1">
    <w:name w:val="Quote Char"/>
    <w:uiPriority w:val="29"/>
    <w:pPr>
      <w:pBdr/>
      <w:spacing/>
      <w:ind/>
    </w:pPr>
    <w:rPr>
      <w:i/>
    </w:rPr>
  </w:style>
  <w:style w:type="character" w:styleId="752" w:customStyle="1">
    <w:name w:val="Intense Quote Char"/>
    <w:uiPriority w:val="30"/>
    <w:pPr>
      <w:pBdr/>
      <w:spacing/>
      <w:ind/>
    </w:pPr>
    <w:rPr>
      <w:i/>
    </w:rPr>
  </w:style>
  <w:style w:type="character" w:styleId="753" w:customStyle="1">
    <w:name w:val="Header Char"/>
    <w:basedOn w:val="737"/>
    <w:uiPriority w:val="99"/>
    <w:pPr>
      <w:pBdr/>
      <w:spacing/>
      <w:ind/>
    </w:pPr>
  </w:style>
  <w:style w:type="character" w:styleId="754" w:customStyle="1">
    <w:name w:val="Footer Char"/>
    <w:basedOn w:val="737"/>
    <w:uiPriority w:val="99"/>
    <w:pPr>
      <w:pBdr/>
      <w:spacing/>
      <w:ind/>
    </w:pPr>
  </w:style>
  <w:style w:type="table" w:styleId="755" w:customStyle="1">
    <w:name w:val="Звичайна таблиця 1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Звичайна таблиця 2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Звичайна таблиця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Звичайна таблиця 4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Звичайна таблиця 5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Таблиця-сітка 1 (світл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Таблиця-сітка 2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Таблиця-сітка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Таблиця-сітка 41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Таблиця-сітка 5 (темн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Таблиця-сітка 6 (кольоров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Таблиця-сітка 7 (кольоров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Таблиця-список 1 (світл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Таблиця-список 2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Таблиця-список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Таблиця-список 4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Таблиця-список 5 (темн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Таблиця-список 6 (кольоров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Таблиця-список 7 (кольоров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74" w:customStyle="1">
    <w:name w:val="Footnote Text Char"/>
    <w:uiPriority w:val="99"/>
    <w:pPr>
      <w:pBdr/>
      <w:spacing/>
      <w:ind/>
    </w:pPr>
    <w:rPr>
      <w:sz w:val="18"/>
    </w:rPr>
  </w:style>
  <w:style w:type="character" w:styleId="775" w:customStyle="1">
    <w:name w:val="Endnote Text Char"/>
    <w:uiPriority w:val="99"/>
    <w:pPr>
      <w:pBdr/>
      <w:spacing/>
      <w:ind/>
    </w:pPr>
    <w:rPr>
      <w:sz w:val="20"/>
    </w:rPr>
  </w:style>
  <w:style w:type="paragraph" w:styleId="776">
    <w:name w:val="Caption"/>
    <w:basedOn w:val="727"/>
    <w:next w:val="72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7" w:customStyle="1">
    <w:name w:val="Caption Char"/>
    <w:uiPriority w:val="99"/>
    <w:pPr>
      <w:pBdr/>
      <w:spacing/>
      <w:ind/>
    </w:pPr>
  </w:style>
  <w:style w:type="paragraph" w:styleId="778">
    <w:name w:val="endnote text"/>
    <w:basedOn w:val="727"/>
    <w:link w:val="779"/>
    <w:uiPriority w:val="99"/>
    <w:semiHidden/>
    <w:unhideWhenUsed/>
    <w:pPr>
      <w:pBdr/>
      <w:spacing/>
      <w:ind/>
    </w:pPr>
    <w:rPr>
      <w:sz w:val="20"/>
    </w:rPr>
  </w:style>
  <w:style w:type="character" w:styleId="779" w:customStyle="1">
    <w:name w:val="Текст концевой сноски Знак"/>
    <w:link w:val="778"/>
    <w:uiPriority w:val="99"/>
    <w:pPr>
      <w:pBdr/>
      <w:spacing/>
      <w:ind/>
    </w:pPr>
    <w:rPr>
      <w:sz w:val="20"/>
    </w:rPr>
  </w:style>
  <w:style w:type="character" w:styleId="780">
    <w:name w:val="endnote reference"/>
    <w:basedOn w:val="737"/>
    <w:uiPriority w:val="99"/>
    <w:semiHidden/>
    <w:unhideWhenUsed/>
    <w:pPr>
      <w:pBdr/>
      <w:spacing/>
      <w:ind/>
    </w:pPr>
    <w:rPr>
      <w:vertAlign w:val="superscript"/>
    </w:rPr>
  </w:style>
  <w:style w:type="paragraph" w:styleId="781">
    <w:name w:val="table of figures"/>
    <w:basedOn w:val="727"/>
    <w:next w:val="727"/>
    <w:uiPriority w:val="99"/>
    <w:unhideWhenUsed/>
    <w:pPr>
      <w:pBdr/>
      <w:spacing/>
      <w:ind/>
    </w:pPr>
  </w:style>
  <w:style w:type="table" w:styleId="782" w:customStyle="1">
    <w:name w:val="Table Grid Light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Звичайна таблиця 1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Звичайна таблиця 2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Звичайна таблиця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Звичайна таблиця 4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Звичайна таблиця 5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Таблиця-сітка 1 (світл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Таблиця-сітка 2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Таблиця-сітка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Таблиця-сітка 41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1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2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3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4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5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6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Таблиця-сітка 5 (темн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Таблиця-сітка 6 (кольоров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Таблиця-сітка 7 (кольоров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Таблиця-список 1 (світл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Таблиця-список 2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Таблиця-список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Таблиця-список 4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Таблиця-список 5 (темн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Таблиця-список 6 (кольоров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Таблиця-список 7 (кольоров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8" w:customStyle="1">
    <w:name w:val="Заголовок 1 Знак"/>
    <w:basedOn w:val="737"/>
    <w:link w:val="7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89" w:customStyle="1">
    <w:name w:val="Заголовок 2 Знак"/>
    <w:basedOn w:val="737"/>
    <w:link w:val="72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90" w:customStyle="1">
    <w:name w:val="Заголовок 3 Знак"/>
    <w:basedOn w:val="737"/>
    <w:link w:val="73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91" w:customStyle="1">
    <w:name w:val="Заголовок 4 Знак"/>
    <w:basedOn w:val="737"/>
    <w:link w:val="73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92" w:customStyle="1">
    <w:name w:val="Заголовок 5 Знак"/>
    <w:basedOn w:val="737"/>
    <w:link w:val="73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93" w:customStyle="1">
    <w:name w:val="Заголовок 6 Знак"/>
    <w:basedOn w:val="737"/>
    <w:link w:val="73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94" w:customStyle="1">
    <w:name w:val="Заголовок 7 Знак"/>
    <w:basedOn w:val="737"/>
    <w:link w:val="73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5" w:customStyle="1">
    <w:name w:val="Заголовок 8 Знак"/>
    <w:basedOn w:val="737"/>
    <w:link w:val="73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96" w:customStyle="1">
    <w:name w:val="Заголовок 9 Знак"/>
    <w:basedOn w:val="737"/>
    <w:link w:val="73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97">
    <w:name w:val="List Paragraph"/>
    <w:basedOn w:val="727"/>
    <w:uiPriority w:val="34"/>
    <w:qFormat/>
    <w:pPr>
      <w:pBdr/>
      <w:spacing/>
      <w:ind w:left="720"/>
      <w:contextualSpacing w:val="true"/>
    </w:pPr>
  </w:style>
  <w:style w:type="paragraph" w:styleId="898">
    <w:name w:val="No Spacing"/>
    <w:uiPriority w:val="1"/>
    <w:qFormat/>
    <w:pPr>
      <w:pBdr/>
      <w:spacing w:after="0" w:line="240" w:lineRule="auto"/>
      <w:ind/>
    </w:pPr>
  </w:style>
  <w:style w:type="paragraph" w:styleId="899">
    <w:name w:val="Title"/>
    <w:basedOn w:val="727"/>
    <w:next w:val="727"/>
    <w:link w:val="90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0" w:customStyle="1">
    <w:name w:val="Название Знак"/>
    <w:basedOn w:val="737"/>
    <w:link w:val="899"/>
    <w:uiPriority w:val="10"/>
    <w:pPr>
      <w:pBdr/>
      <w:spacing/>
      <w:ind/>
    </w:pPr>
    <w:rPr>
      <w:sz w:val="48"/>
      <w:szCs w:val="48"/>
    </w:rPr>
  </w:style>
  <w:style w:type="paragraph" w:styleId="901">
    <w:name w:val="Subtitle"/>
    <w:basedOn w:val="727"/>
    <w:next w:val="727"/>
    <w:link w:val="90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02" w:customStyle="1">
    <w:name w:val="Подзаголовок Знак"/>
    <w:basedOn w:val="737"/>
    <w:link w:val="901"/>
    <w:uiPriority w:val="11"/>
    <w:pPr>
      <w:pBdr/>
      <w:spacing/>
      <w:ind/>
    </w:pPr>
    <w:rPr>
      <w:sz w:val="24"/>
      <w:szCs w:val="24"/>
    </w:rPr>
  </w:style>
  <w:style w:type="paragraph" w:styleId="903">
    <w:name w:val="Quote"/>
    <w:basedOn w:val="727"/>
    <w:next w:val="727"/>
    <w:link w:val="904"/>
    <w:uiPriority w:val="29"/>
    <w:qFormat/>
    <w:pPr>
      <w:pBdr/>
      <w:spacing/>
      <w:ind w:right="720" w:left="720"/>
    </w:pPr>
    <w:rPr>
      <w:i/>
    </w:rPr>
  </w:style>
  <w:style w:type="character" w:styleId="904" w:customStyle="1">
    <w:name w:val="Цитата 2 Знак"/>
    <w:link w:val="903"/>
    <w:uiPriority w:val="29"/>
    <w:pPr>
      <w:pBdr/>
      <w:spacing/>
      <w:ind/>
    </w:pPr>
    <w:rPr>
      <w:i/>
    </w:rPr>
  </w:style>
  <w:style w:type="paragraph" w:styleId="905">
    <w:name w:val="Intense Quote"/>
    <w:basedOn w:val="727"/>
    <w:next w:val="727"/>
    <w:link w:val="9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06" w:customStyle="1">
    <w:name w:val="Выделенная цитата Знак"/>
    <w:link w:val="905"/>
    <w:uiPriority w:val="30"/>
    <w:pPr>
      <w:pBdr/>
      <w:spacing/>
      <w:ind/>
    </w:pPr>
    <w:rPr>
      <w:i/>
    </w:rPr>
  </w:style>
  <w:style w:type="paragraph" w:styleId="907">
    <w:name w:val="Header"/>
    <w:basedOn w:val="727"/>
    <w:link w:val="90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08" w:customStyle="1">
    <w:name w:val="Верхний колонтитул Знак"/>
    <w:basedOn w:val="737"/>
    <w:link w:val="907"/>
    <w:uiPriority w:val="99"/>
    <w:pPr>
      <w:pBdr/>
      <w:spacing/>
      <w:ind/>
    </w:pPr>
  </w:style>
  <w:style w:type="paragraph" w:styleId="909">
    <w:name w:val="Footer"/>
    <w:basedOn w:val="727"/>
    <w:link w:val="91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10" w:customStyle="1">
    <w:name w:val="Нижний колонтитул Знак"/>
    <w:basedOn w:val="737"/>
    <w:link w:val="909"/>
    <w:uiPriority w:val="99"/>
    <w:pPr>
      <w:pBdr/>
      <w:spacing/>
      <w:ind/>
    </w:pPr>
  </w:style>
  <w:style w:type="table" w:styleId="911">
    <w:name w:val="Table Grid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ned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ned - Accent 1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ned - Accent 2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ned - Accent 3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 4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5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6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1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2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3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4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5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6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34">
    <w:name w:val="footnote text"/>
    <w:basedOn w:val="727"/>
    <w:link w:val="935"/>
    <w:uiPriority w:val="99"/>
    <w:semiHidden/>
    <w:unhideWhenUsed/>
    <w:pPr>
      <w:pBdr/>
      <w:spacing w:after="40"/>
      <w:ind/>
    </w:pPr>
    <w:rPr>
      <w:sz w:val="18"/>
    </w:rPr>
  </w:style>
  <w:style w:type="character" w:styleId="935" w:customStyle="1">
    <w:name w:val="Текст сноски Знак"/>
    <w:link w:val="934"/>
    <w:uiPriority w:val="99"/>
    <w:pPr>
      <w:pBdr/>
      <w:spacing/>
      <w:ind/>
    </w:pPr>
    <w:rPr>
      <w:sz w:val="18"/>
    </w:rPr>
  </w:style>
  <w:style w:type="character" w:styleId="936">
    <w:name w:val="footnote reference"/>
    <w:basedOn w:val="737"/>
    <w:uiPriority w:val="99"/>
    <w:unhideWhenUsed/>
    <w:pPr>
      <w:pBdr/>
      <w:spacing/>
      <w:ind/>
    </w:pPr>
    <w:rPr>
      <w:vertAlign w:val="superscript"/>
    </w:rPr>
  </w:style>
  <w:style w:type="paragraph" w:styleId="937">
    <w:name w:val="toc 1"/>
    <w:basedOn w:val="727"/>
    <w:next w:val="727"/>
    <w:uiPriority w:val="39"/>
    <w:unhideWhenUsed/>
    <w:pPr>
      <w:pBdr/>
      <w:spacing w:after="57"/>
      <w:ind w:firstLine="0"/>
    </w:pPr>
  </w:style>
  <w:style w:type="paragraph" w:styleId="938">
    <w:name w:val="toc 2"/>
    <w:basedOn w:val="727"/>
    <w:next w:val="727"/>
    <w:uiPriority w:val="39"/>
    <w:unhideWhenUsed/>
    <w:pPr>
      <w:pBdr/>
      <w:spacing w:after="57"/>
      <w:ind w:firstLine="0" w:left="283"/>
    </w:pPr>
  </w:style>
  <w:style w:type="paragraph" w:styleId="939">
    <w:name w:val="toc 3"/>
    <w:basedOn w:val="727"/>
    <w:next w:val="727"/>
    <w:uiPriority w:val="39"/>
    <w:unhideWhenUsed/>
    <w:pPr>
      <w:pBdr/>
      <w:spacing w:after="57"/>
      <w:ind w:firstLine="0" w:left="567"/>
    </w:pPr>
  </w:style>
  <w:style w:type="paragraph" w:styleId="940">
    <w:name w:val="toc 4"/>
    <w:basedOn w:val="727"/>
    <w:next w:val="727"/>
    <w:uiPriority w:val="39"/>
    <w:unhideWhenUsed/>
    <w:pPr>
      <w:pBdr/>
      <w:spacing w:after="57"/>
      <w:ind w:firstLine="0" w:left="850"/>
    </w:pPr>
  </w:style>
  <w:style w:type="paragraph" w:styleId="941">
    <w:name w:val="toc 5"/>
    <w:basedOn w:val="727"/>
    <w:next w:val="727"/>
    <w:uiPriority w:val="39"/>
    <w:unhideWhenUsed/>
    <w:pPr>
      <w:pBdr/>
      <w:spacing w:after="57"/>
      <w:ind w:firstLine="0" w:left="1134"/>
    </w:pPr>
  </w:style>
  <w:style w:type="paragraph" w:styleId="942">
    <w:name w:val="toc 6"/>
    <w:basedOn w:val="727"/>
    <w:next w:val="727"/>
    <w:uiPriority w:val="39"/>
    <w:unhideWhenUsed/>
    <w:pPr>
      <w:pBdr/>
      <w:spacing w:after="57"/>
      <w:ind w:firstLine="0" w:left="1417"/>
    </w:pPr>
  </w:style>
  <w:style w:type="paragraph" w:styleId="943">
    <w:name w:val="toc 7"/>
    <w:basedOn w:val="727"/>
    <w:next w:val="727"/>
    <w:uiPriority w:val="39"/>
    <w:unhideWhenUsed/>
    <w:pPr>
      <w:pBdr/>
      <w:spacing w:after="57"/>
      <w:ind w:firstLine="0" w:left="1701"/>
    </w:pPr>
  </w:style>
  <w:style w:type="paragraph" w:styleId="944">
    <w:name w:val="toc 8"/>
    <w:basedOn w:val="727"/>
    <w:next w:val="727"/>
    <w:uiPriority w:val="39"/>
    <w:unhideWhenUsed/>
    <w:pPr>
      <w:pBdr/>
      <w:spacing w:after="57"/>
      <w:ind w:firstLine="0" w:left="1984"/>
    </w:pPr>
  </w:style>
  <w:style w:type="paragraph" w:styleId="945">
    <w:name w:val="toc 9"/>
    <w:basedOn w:val="727"/>
    <w:next w:val="727"/>
    <w:uiPriority w:val="39"/>
    <w:unhideWhenUsed/>
    <w:pPr>
      <w:pBdr/>
      <w:spacing w:after="57"/>
      <w:ind w:firstLine="0" w:left="2268"/>
    </w:pPr>
  </w:style>
  <w:style w:type="paragraph" w:styleId="946">
    <w:name w:val="TOC Heading"/>
    <w:uiPriority w:val="39"/>
    <w:unhideWhenUsed/>
    <w:pPr>
      <w:pBdr/>
      <w:spacing/>
      <w:ind/>
    </w:pPr>
  </w:style>
  <w:style w:type="paragraph" w:styleId="947">
    <w:name w:val="Balloon Text"/>
    <w:basedOn w:val="727"/>
    <w:link w:val="948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basedOn w:val="737"/>
    <w:link w:val="947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949" w:customStyle="1">
    <w:name w:val="docdata"/>
    <w:basedOn w:val="727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01D3020-7DF7-4D8F-A84A-8E8B7E63D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CEC84A0-9C40-4BFB-8A13-D337EA0F7CD7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Жураковська Альона Володимирівна</cp:lastModifiedBy>
  <cp:revision>14</cp:revision>
  <dcterms:created xsi:type="dcterms:W3CDTF">2024-09-10T05:26:00Z</dcterms:created>
  <dcterms:modified xsi:type="dcterms:W3CDTF">2024-09-16T12:08:18Z</dcterms:modified>
</cp:coreProperties>
</file>