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7" w:rsidRDefault="00810F77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</w:p>
    <w:p w:rsidR="00810F77" w:rsidRDefault="005E7383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МЕНСЬКА МІСЬКА РАДА</w:t>
      </w:r>
    </w:p>
    <w:p w:rsidR="00810F77" w:rsidRDefault="00810F77">
      <w:pPr>
        <w:widowControl w:val="0"/>
        <w:jc w:val="center"/>
        <w:rPr>
          <w:rFonts w:eastAsia="Lucida Sans Unicode" w:cs="Mangal"/>
          <w:b/>
          <w:color w:val="000000"/>
          <w:sz w:val="16"/>
          <w:szCs w:val="28"/>
        </w:rPr>
      </w:pPr>
    </w:p>
    <w:p w:rsidR="00810F77" w:rsidRDefault="005E7383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ВИКОНАВЧИЙ КОМІТЕТ</w:t>
      </w:r>
    </w:p>
    <w:p w:rsidR="00810F77" w:rsidRDefault="005E7383">
      <w:pPr>
        <w:widowControl w:val="0"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>РІШЕННЯ</w:t>
      </w:r>
    </w:p>
    <w:p w:rsidR="00810F77" w:rsidRDefault="00810F77">
      <w:pPr>
        <w:widowControl w:val="0"/>
        <w:rPr>
          <w:rFonts w:eastAsia="Lucida Sans Unicode" w:cs="Mangal"/>
          <w:b/>
          <w:color w:val="000000"/>
          <w:sz w:val="28"/>
          <w:szCs w:val="28"/>
        </w:rPr>
      </w:pPr>
    </w:p>
    <w:p w:rsidR="00810F77" w:rsidRDefault="0098681C">
      <w:pPr>
        <w:widowControl w:val="0"/>
        <w:tabs>
          <w:tab w:val="left" w:pos="4394"/>
          <w:tab w:val="left" w:pos="7228"/>
        </w:tabs>
        <w:rPr>
          <w:rFonts w:eastAsia="Lucida Sans Unicode" w:cs="Mangal"/>
          <w:color w:val="000000"/>
          <w:sz w:val="28"/>
          <w:szCs w:val="28"/>
        </w:rPr>
      </w:pP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26 серпня </w:t>
      </w:r>
      <w:r w:rsidR="005E7383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2024 року                           </w:t>
      </w:r>
      <w:r w:rsidR="00121F26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 </w:t>
      </w:r>
      <w:r w:rsidR="005E7383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м. </w:t>
      </w:r>
      <w:proofErr w:type="spellStart"/>
      <w:r w:rsidR="005E7383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>Мена</w:t>
      </w:r>
      <w:proofErr w:type="spellEnd"/>
      <w:r w:rsidR="005E7383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ab/>
      </w:r>
      <w:r w:rsidR="00225B2D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</w:t>
      </w:r>
      <w:r w:rsidR="00F837BC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</w:t>
      </w:r>
      <w:r w:rsidR="005E7383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№ </w:t>
      </w:r>
      <w:r w:rsidR="00225B2D"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>182</w:t>
      </w:r>
      <w:bookmarkStart w:id="0" w:name="_GoBack"/>
      <w:bookmarkEnd w:id="0"/>
    </w:p>
    <w:p w:rsidR="00810F77" w:rsidRDefault="00810F77">
      <w:pPr>
        <w:jc w:val="both"/>
        <w:rPr>
          <w:b/>
          <w:sz w:val="28"/>
          <w:szCs w:val="28"/>
        </w:rPr>
      </w:pPr>
    </w:p>
    <w:p w:rsidR="00810F77" w:rsidRDefault="005E7383">
      <w:pPr>
        <w:tabs>
          <w:tab w:val="left" w:pos="3686"/>
        </w:tabs>
        <w:ind w:right="59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майна в господарське відання КП «</w:t>
      </w:r>
      <w:proofErr w:type="spellStart"/>
      <w:r>
        <w:rPr>
          <w:b/>
          <w:sz w:val="28"/>
          <w:szCs w:val="28"/>
        </w:rPr>
        <w:t>Менакомунпослуга</w:t>
      </w:r>
      <w:proofErr w:type="spellEnd"/>
      <w:r>
        <w:rPr>
          <w:b/>
          <w:sz w:val="28"/>
          <w:szCs w:val="28"/>
        </w:rPr>
        <w:t xml:space="preserve">» </w:t>
      </w:r>
    </w:p>
    <w:p w:rsidR="00810F77" w:rsidRDefault="00810F77">
      <w:pPr>
        <w:pStyle w:val="afe"/>
        <w:spacing w:before="0" w:beforeAutospacing="0" w:after="0" w:afterAutospacing="0"/>
        <w:ind w:right="5952"/>
        <w:jc w:val="both"/>
        <w:rPr>
          <w:sz w:val="28"/>
          <w:szCs w:val="28"/>
          <w:lang w:val="uk-UA" w:eastAsia="ru-RU" w:bidi="ar-SA"/>
        </w:rPr>
      </w:pPr>
    </w:p>
    <w:p w:rsidR="00810F77" w:rsidRDefault="0098681C" w:rsidP="0098681C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належного утримання </w:t>
      </w:r>
      <w:r w:rsidR="005E7383">
        <w:rPr>
          <w:color w:val="000000"/>
          <w:sz w:val="28"/>
          <w:szCs w:val="28"/>
          <w:lang w:val="uk-UA"/>
        </w:rPr>
        <w:t xml:space="preserve">майна та </w:t>
      </w:r>
      <w:r>
        <w:rPr>
          <w:color w:val="000000"/>
          <w:sz w:val="28"/>
          <w:szCs w:val="28"/>
          <w:lang w:val="uk-UA"/>
        </w:rPr>
        <w:t xml:space="preserve">запобігання паводку на території </w:t>
      </w:r>
      <w:proofErr w:type="spellStart"/>
      <w:r>
        <w:rPr>
          <w:color w:val="000000"/>
          <w:sz w:val="28"/>
          <w:szCs w:val="28"/>
          <w:lang w:val="uk-UA"/>
        </w:rPr>
        <w:t>Макошинського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округу, враховуючи рішення п’ятдесят першої сесії Менської міської ради восьмого скликання від 21 серпня 2024 року №459 </w:t>
      </w:r>
      <w:r w:rsidRPr="00225B2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включення до переліку об’єктів комунальної власності гідротехнічної споруди водного об’єкту на території Менської міської територіальної громади»</w:t>
      </w:r>
      <w:r w:rsidR="005E7383">
        <w:rPr>
          <w:color w:val="000000"/>
          <w:sz w:val="28"/>
          <w:szCs w:val="28"/>
          <w:lang w:val="uk-UA"/>
        </w:rPr>
        <w:t xml:space="preserve">, відповідно до </w:t>
      </w:r>
      <w:r w:rsidR="005E7383">
        <w:rPr>
          <w:rStyle w:val="2637"/>
          <w:color w:val="000000"/>
          <w:sz w:val="28"/>
          <w:szCs w:val="28"/>
          <w:lang w:val="uk-UA"/>
        </w:rPr>
        <w:t>Порядку</w:t>
      </w:r>
      <w:r w:rsidR="005E7383">
        <w:rPr>
          <w:color w:val="333333"/>
          <w:sz w:val="28"/>
          <w:szCs w:val="28"/>
          <w:lang w:val="uk-UA"/>
        </w:rPr>
        <w:t> </w:t>
      </w:r>
      <w:r w:rsidR="005E7383">
        <w:rPr>
          <w:color w:val="000000"/>
          <w:sz w:val="28"/>
          <w:szCs w:val="28"/>
          <w:lang w:val="uk-UA"/>
        </w:rPr>
        <w:t xml:space="preserve">передачі майна, що є комунальною власністю Менської міської територіальної громади виконавчим органам ради,  комунальним підприємствам, установам, закладам на правах господарського відання або оперативного управління, затвердженого </w:t>
      </w:r>
      <w:r w:rsidR="005E7383">
        <w:rPr>
          <w:sz w:val="28"/>
          <w:szCs w:val="28"/>
          <w:lang w:val="uk-UA"/>
        </w:rPr>
        <w:t xml:space="preserve">рішенням 8 сесії Менської міської ради 8 скликання від </w:t>
      </w:r>
      <w:r w:rsidR="005E7383">
        <w:rPr>
          <w:color w:val="00000A"/>
          <w:sz w:val="28"/>
          <w:szCs w:val="28"/>
          <w:lang w:val="uk-UA"/>
        </w:rPr>
        <w:t>30 липня 2021</w:t>
      </w:r>
      <w:r w:rsidR="005E7383">
        <w:rPr>
          <w:color w:val="00000A"/>
          <w:sz w:val="28"/>
          <w:szCs w:val="28"/>
          <w:shd w:val="clear" w:color="auto" w:fill="FFFFFF"/>
          <w:lang w:val="uk-UA"/>
        </w:rPr>
        <w:t xml:space="preserve"> року  №</w:t>
      </w:r>
      <w:r w:rsidR="005E7383">
        <w:rPr>
          <w:color w:val="00000A"/>
          <w:sz w:val="28"/>
          <w:szCs w:val="28"/>
          <w:lang w:val="uk-UA"/>
        </w:rPr>
        <w:t xml:space="preserve"> 396</w:t>
      </w:r>
      <w:r w:rsidR="005E7383">
        <w:rPr>
          <w:sz w:val="28"/>
          <w:szCs w:val="28"/>
          <w:lang w:val="uk-UA"/>
        </w:rPr>
        <w:t xml:space="preserve"> та керуючись Законом України «Про місцеве самоврядування в Україні», виконавчий комітет Менської міської ради</w:t>
      </w:r>
    </w:p>
    <w:p w:rsidR="00810F77" w:rsidRDefault="005E7383">
      <w:pPr>
        <w:pStyle w:val="afe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10F77" w:rsidRDefault="005E7383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Передати в господарське відання Комунальному підприємству «</w:t>
      </w:r>
      <w:proofErr w:type="spellStart"/>
      <w:r>
        <w:rPr>
          <w:sz w:val="28"/>
          <w:szCs w:val="28"/>
        </w:rPr>
        <w:t>Менакомунпослуга</w:t>
      </w:r>
      <w:proofErr w:type="spellEnd"/>
      <w:r>
        <w:rPr>
          <w:sz w:val="28"/>
          <w:szCs w:val="28"/>
        </w:rPr>
        <w:t>» Менської міської ради майно, згідно додатку до рішення (додається), з метою використання за призначенням.</w:t>
      </w:r>
    </w:p>
    <w:p w:rsidR="00973642" w:rsidRDefault="00973642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Доручити директору Комунального підприємства «</w:t>
      </w:r>
      <w:proofErr w:type="spellStart"/>
      <w:r>
        <w:rPr>
          <w:sz w:val="28"/>
          <w:szCs w:val="28"/>
        </w:rPr>
        <w:t>Менакомунпослуга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Манжулі</w:t>
      </w:r>
      <w:proofErr w:type="spellEnd"/>
      <w:r>
        <w:rPr>
          <w:sz w:val="28"/>
          <w:szCs w:val="28"/>
        </w:rPr>
        <w:t xml:space="preserve"> О.В. провести оцінку переданого майна та поставити його на баланс підприємства.</w:t>
      </w:r>
    </w:p>
    <w:p w:rsidR="00810F77" w:rsidRDefault="005E7383">
      <w:pPr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EA3A7D">
        <w:rPr>
          <w:color w:val="000000"/>
          <w:sz w:val="28"/>
          <w:szCs w:val="28"/>
        </w:rPr>
        <w:t xml:space="preserve">з питань діяльності виконавчих органів ради </w:t>
      </w:r>
      <w:proofErr w:type="spellStart"/>
      <w:r w:rsidR="00EA3A7D">
        <w:rPr>
          <w:color w:val="000000"/>
          <w:sz w:val="28"/>
          <w:szCs w:val="28"/>
        </w:rPr>
        <w:t>Гаєвого</w:t>
      </w:r>
      <w:proofErr w:type="spellEnd"/>
      <w:r w:rsidR="00EA3A7D">
        <w:rPr>
          <w:color w:val="000000"/>
          <w:sz w:val="28"/>
          <w:szCs w:val="28"/>
        </w:rPr>
        <w:t xml:space="preserve"> С.М.</w:t>
      </w:r>
    </w:p>
    <w:p w:rsidR="00810F77" w:rsidRDefault="00810F77">
      <w:pPr>
        <w:ind w:right="-1" w:firstLine="567"/>
        <w:jc w:val="both"/>
        <w:rPr>
          <w:sz w:val="28"/>
          <w:szCs w:val="28"/>
        </w:rPr>
      </w:pPr>
    </w:p>
    <w:p w:rsidR="00810F77" w:rsidRDefault="00810F77">
      <w:pPr>
        <w:ind w:right="-1" w:firstLine="567"/>
        <w:jc w:val="both"/>
        <w:rPr>
          <w:sz w:val="28"/>
          <w:szCs w:val="28"/>
        </w:rPr>
      </w:pPr>
    </w:p>
    <w:p w:rsidR="00810F77" w:rsidRDefault="005E7383">
      <w:pPr>
        <w:tabs>
          <w:tab w:val="left" w:pos="623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ради</w:t>
      </w:r>
      <w:r>
        <w:rPr>
          <w:bCs/>
          <w:sz w:val="28"/>
          <w:szCs w:val="28"/>
        </w:rPr>
        <w:tab/>
        <w:t>Юрій СТАЛЬНИЧЕНКО</w:t>
      </w:r>
    </w:p>
    <w:sectPr w:rsidR="00810F77" w:rsidSect="00225B2D">
      <w:headerReference w:type="default" r:id="rId12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1C" w:rsidRDefault="0056011C">
      <w:r>
        <w:separator/>
      </w:r>
    </w:p>
  </w:endnote>
  <w:endnote w:type="continuationSeparator" w:id="0">
    <w:p w:rsidR="0056011C" w:rsidRDefault="0056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1C" w:rsidRDefault="0056011C">
      <w:r>
        <w:separator/>
      </w:r>
    </w:p>
  </w:footnote>
  <w:footnote w:type="continuationSeparator" w:id="0">
    <w:p w:rsidR="0056011C" w:rsidRDefault="0056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77" w:rsidRDefault="005E7383">
    <w:pPr>
      <w:pStyle w:val="aa"/>
      <w:jc w:val="center"/>
    </w:pPr>
    <w:r>
      <w:rPr>
        <w:noProof/>
        <w:color w:val="000000" w:themeColor="text1"/>
        <w:lang w:eastAsia="uk-UA"/>
      </w:rPr>
      <w:drawing>
        <wp:inline distT="0" distB="0" distL="0" distR="0" wp14:anchorId="71D75483" wp14:editId="6CD21036">
          <wp:extent cx="438150" cy="609600"/>
          <wp:effectExtent l="1905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8149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22B"/>
    <w:multiLevelType w:val="hybridMultilevel"/>
    <w:tmpl w:val="736A25E0"/>
    <w:lvl w:ilvl="0" w:tplc="72E08FB8">
      <w:start w:val="1"/>
      <w:numFmt w:val="decimal"/>
      <w:lvlText w:val="%1."/>
      <w:lvlJc w:val="left"/>
      <w:pPr>
        <w:ind w:left="720" w:hanging="355"/>
      </w:pPr>
    </w:lvl>
    <w:lvl w:ilvl="1" w:tplc="297AA40A">
      <w:start w:val="1"/>
      <w:numFmt w:val="lowerLetter"/>
      <w:lvlText w:val="%2."/>
      <w:lvlJc w:val="left"/>
      <w:pPr>
        <w:ind w:left="1440" w:hanging="355"/>
      </w:pPr>
    </w:lvl>
    <w:lvl w:ilvl="2" w:tplc="A62A1856">
      <w:start w:val="1"/>
      <w:numFmt w:val="lowerRoman"/>
      <w:lvlText w:val="%3."/>
      <w:lvlJc w:val="right"/>
      <w:pPr>
        <w:ind w:left="2160" w:hanging="175"/>
      </w:pPr>
    </w:lvl>
    <w:lvl w:ilvl="3" w:tplc="1BCEFA38">
      <w:start w:val="1"/>
      <w:numFmt w:val="decimal"/>
      <w:lvlText w:val="%4."/>
      <w:lvlJc w:val="left"/>
      <w:pPr>
        <w:ind w:left="2880" w:hanging="355"/>
      </w:pPr>
    </w:lvl>
    <w:lvl w:ilvl="4" w:tplc="EB08560C">
      <w:start w:val="1"/>
      <w:numFmt w:val="lowerLetter"/>
      <w:lvlText w:val="%5."/>
      <w:lvlJc w:val="left"/>
      <w:pPr>
        <w:ind w:left="3600" w:hanging="355"/>
      </w:pPr>
    </w:lvl>
    <w:lvl w:ilvl="5" w:tplc="82E051E4">
      <w:start w:val="1"/>
      <w:numFmt w:val="lowerRoman"/>
      <w:lvlText w:val="%6."/>
      <w:lvlJc w:val="right"/>
      <w:pPr>
        <w:ind w:left="4320" w:hanging="175"/>
      </w:pPr>
    </w:lvl>
    <w:lvl w:ilvl="6" w:tplc="107E26D6">
      <w:start w:val="1"/>
      <w:numFmt w:val="decimal"/>
      <w:lvlText w:val="%7."/>
      <w:lvlJc w:val="left"/>
      <w:pPr>
        <w:ind w:left="5040" w:hanging="355"/>
      </w:pPr>
    </w:lvl>
    <w:lvl w:ilvl="7" w:tplc="26724518">
      <w:start w:val="1"/>
      <w:numFmt w:val="lowerLetter"/>
      <w:lvlText w:val="%8."/>
      <w:lvlJc w:val="left"/>
      <w:pPr>
        <w:ind w:left="5760" w:hanging="355"/>
      </w:pPr>
    </w:lvl>
    <w:lvl w:ilvl="8" w:tplc="3776261E">
      <w:start w:val="1"/>
      <w:numFmt w:val="lowerRoman"/>
      <w:lvlText w:val="%9."/>
      <w:lvlJc w:val="right"/>
      <w:pPr>
        <w:ind w:left="6480" w:hanging="175"/>
      </w:pPr>
    </w:lvl>
  </w:abstractNum>
  <w:abstractNum w:abstractNumId="1">
    <w:nsid w:val="09C32F2F"/>
    <w:multiLevelType w:val="hybridMultilevel"/>
    <w:tmpl w:val="CBD43DDE"/>
    <w:lvl w:ilvl="0" w:tplc="E7C61B7A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F288A9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E2AF7E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690BF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F8C41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5FAAEA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9CE98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F2757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A70903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B9167C7"/>
    <w:multiLevelType w:val="hybridMultilevel"/>
    <w:tmpl w:val="0784D444"/>
    <w:lvl w:ilvl="0" w:tplc="AAC82B94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6280E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3861B7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5E2A2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908D36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804925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D4A96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760F7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642FE6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7F42EAC"/>
    <w:multiLevelType w:val="hybridMultilevel"/>
    <w:tmpl w:val="9452AF24"/>
    <w:lvl w:ilvl="0" w:tplc="7ECCC4B8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D0B1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920467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78E8F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208CF6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B3ACB2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4A29D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70C69A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162A44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3844190"/>
    <w:multiLevelType w:val="hybridMultilevel"/>
    <w:tmpl w:val="CA360D52"/>
    <w:lvl w:ilvl="0" w:tplc="3CF2927A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9B82A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9588EC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71497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B5A0AE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5E6C51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BB8CD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3061BE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B24A91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D3220B3"/>
    <w:multiLevelType w:val="hybridMultilevel"/>
    <w:tmpl w:val="6958E3D6"/>
    <w:lvl w:ilvl="0" w:tplc="3464434A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B260D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5FA03F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A1A79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A9CBA3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2A07F9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722C4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BB63EF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BBC46F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77F4D58"/>
    <w:multiLevelType w:val="hybridMultilevel"/>
    <w:tmpl w:val="F66E994E"/>
    <w:lvl w:ilvl="0" w:tplc="D862D782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E2CF1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FFC54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F0E91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1A041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57609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330A6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D1261D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EAC2A0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8DE2855"/>
    <w:multiLevelType w:val="hybridMultilevel"/>
    <w:tmpl w:val="0958C770"/>
    <w:lvl w:ilvl="0" w:tplc="D102EB1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26E00A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95097F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E0E92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CF891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E1AE25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F5A06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FA81F3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0B054B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0661727"/>
    <w:multiLevelType w:val="hybridMultilevel"/>
    <w:tmpl w:val="D62CF082"/>
    <w:lvl w:ilvl="0" w:tplc="2DEC0576">
      <w:start w:val="1"/>
      <w:numFmt w:val="decimal"/>
      <w:lvlText w:val="%1."/>
      <w:lvlJc w:val="left"/>
      <w:pPr>
        <w:ind w:left="720" w:hanging="360"/>
      </w:pPr>
    </w:lvl>
    <w:lvl w:ilvl="1" w:tplc="FB16351A">
      <w:start w:val="1"/>
      <w:numFmt w:val="lowerLetter"/>
      <w:lvlText w:val="%2."/>
      <w:lvlJc w:val="left"/>
      <w:pPr>
        <w:ind w:left="1440" w:hanging="360"/>
      </w:pPr>
    </w:lvl>
    <w:lvl w:ilvl="2" w:tplc="7A4AD022">
      <w:start w:val="1"/>
      <w:numFmt w:val="lowerRoman"/>
      <w:lvlText w:val="%3."/>
      <w:lvlJc w:val="right"/>
      <w:pPr>
        <w:ind w:left="2160" w:hanging="180"/>
      </w:pPr>
    </w:lvl>
    <w:lvl w:ilvl="3" w:tplc="5C7EDD52">
      <w:start w:val="1"/>
      <w:numFmt w:val="decimal"/>
      <w:lvlText w:val="%4."/>
      <w:lvlJc w:val="left"/>
      <w:pPr>
        <w:ind w:left="2880" w:hanging="360"/>
      </w:pPr>
    </w:lvl>
    <w:lvl w:ilvl="4" w:tplc="0B808F40">
      <w:start w:val="1"/>
      <w:numFmt w:val="lowerLetter"/>
      <w:lvlText w:val="%5."/>
      <w:lvlJc w:val="left"/>
      <w:pPr>
        <w:ind w:left="3600" w:hanging="360"/>
      </w:pPr>
    </w:lvl>
    <w:lvl w:ilvl="5" w:tplc="23B645C6">
      <w:start w:val="1"/>
      <w:numFmt w:val="lowerRoman"/>
      <w:lvlText w:val="%6."/>
      <w:lvlJc w:val="right"/>
      <w:pPr>
        <w:ind w:left="4320" w:hanging="180"/>
      </w:pPr>
    </w:lvl>
    <w:lvl w:ilvl="6" w:tplc="21FAFBD6">
      <w:start w:val="1"/>
      <w:numFmt w:val="decimal"/>
      <w:lvlText w:val="%7."/>
      <w:lvlJc w:val="left"/>
      <w:pPr>
        <w:ind w:left="5040" w:hanging="360"/>
      </w:pPr>
    </w:lvl>
    <w:lvl w:ilvl="7" w:tplc="F498FF26">
      <w:start w:val="1"/>
      <w:numFmt w:val="lowerLetter"/>
      <w:lvlText w:val="%8."/>
      <w:lvlJc w:val="left"/>
      <w:pPr>
        <w:ind w:left="5760" w:hanging="360"/>
      </w:pPr>
    </w:lvl>
    <w:lvl w:ilvl="8" w:tplc="D8282C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16A7F"/>
    <w:multiLevelType w:val="hybridMultilevel"/>
    <w:tmpl w:val="CF440866"/>
    <w:lvl w:ilvl="0" w:tplc="7616A9E8">
      <w:start w:val="1"/>
      <w:numFmt w:val="decimal"/>
      <w:lvlText w:val="%1)"/>
      <w:lvlJc w:val="left"/>
      <w:pPr>
        <w:ind w:left="720" w:hanging="360"/>
      </w:pPr>
    </w:lvl>
    <w:lvl w:ilvl="1" w:tplc="D83AC418">
      <w:start w:val="1"/>
      <w:numFmt w:val="lowerLetter"/>
      <w:lvlText w:val="%2."/>
      <w:lvlJc w:val="left"/>
      <w:pPr>
        <w:ind w:left="1440" w:hanging="360"/>
      </w:pPr>
    </w:lvl>
    <w:lvl w:ilvl="2" w:tplc="6DFCEC5E">
      <w:start w:val="1"/>
      <w:numFmt w:val="lowerRoman"/>
      <w:lvlText w:val="%3."/>
      <w:lvlJc w:val="right"/>
      <w:pPr>
        <w:ind w:left="2160" w:hanging="180"/>
      </w:pPr>
    </w:lvl>
    <w:lvl w:ilvl="3" w:tplc="844823A0">
      <w:start w:val="1"/>
      <w:numFmt w:val="decimal"/>
      <w:lvlText w:val="%4."/>
      <w:lvlJc w:val="left"/>
      <w:pPr>
        <w:ind w:left="2880" w:hanging="360"/>
      </w:pPr>
    </w:lvl>
    <w:lvl w:ilvl="4" w:tplc="2BF4BAAC">
      <w:start w:val="1"/>
      <w:numFmt w:val="lowerLetter"/>
      <w:lvlText w:val="%5."/>
      <w:lvlJc w:val="left"/>
      <w:pPr>
        <w:ind w:left="3600" w:hanging="360"/>
      </w:pPr>
    </w:lvl>
    <w:lvl w:ilvl="5" w:tplc="0164A178">
      <w:start w:val="1"/>
      <w:numFmt w:val="lowerRoman"/>
      <w:lvlText w:val="%6."/>
      <w:lvlJc w:val="right"/>
      <w:pPr>
        <w:ind w:left="4320" w:hanging="180"/>
      </w:pPr>
    </w:lvl>
    <w:lvl w:ilvl="6" w:tplc="EE6E7CE6">
      <w:start w:val="1"/>
      <w:numFmt w:val="decimal"/>
      <w:lvlText w:val="%7."/>
      <w:lvlJc w:val="left"/>
      <w:pPr>
        <w:ind w:left="5040" w:hanging="360"/>
      </w:pPr>
    </w:lvl>
    <w:lvl w:ilvl="7" w:tplc="02E0953C">
      <w:start w:val="1"/>
      <w:numFmt w:val="lowerLetter"/>
      <w:lvlText w:val="%8."/>
      <w:lvlJc w:val="left"/>
      <w:pPr>
        <w:ind w:left="5760" w:hanging="360"/>
      </w:pPr>
    </w:lvl>
    <w:lvl w:ilvl="8" w:tplc="AC5E267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7722A"/>
    <w:multiLevelType w:val="hybridMultilevel"/>
    <w:tmpl w:val="0DF4B754"/>
    <w:lvl w:ilvl="0" w:tplc="C8C276E8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 w:tplc="2622375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34AA4E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47A65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F253D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448FFF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696BE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6CC3B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DFC8B4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B33753F"/>
    <w:multiLevelType w:val="hybridMultilevel"/>
    <w:tmpl w:val="695C805C"/>
    <w:lvl w:ilvl="0" w:tplc="C4440D3A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A3ADF9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C84D73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37C62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409B0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27CEE0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F521C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B0E7F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60AA23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FC2666B"/>
    <w:multiLevelType w:val="hybridMultilevel"/>
    <w:tmpl w:val="BD4A3A98"/>
    <w:lvl w:ilvl="0" w:tplc="2DEE8E96">
      <w:start w:val="1"/>
      <w:numFmt w:val="decimal"/>
      <w:lvlText w:val="%1."/>
      <w:lvlJc w:val="left"/>
      <w:pPr>
        <w:ind w:left="720" w:hanging="360"/>
      </w:pPr>
    </w:lvl>
    <w:lvl w:ilvl="1" w:tplc="A686EB14">
      <w:start w:val="1"/>
      <w:numFmt w:val="lowerLetter"/>
      <w:lvlText w:val="%2."/>
      <w:lvlJc w:val="left"/>
      <w:pPr>
        <w:ind w:left="1440" w:hanging="360"/>
      </w:pPr>
    </w:lvl>
    <w:lvl w:ilvl="2" w:tplc="E23A7C0A">
      <w:start w:val="1"/>
      <w:numFmt w:val="lowerRoman"/>
      <w:lvlText w:val="%3."/>
      <w:lvlJc w:val="right"/>
      <w:pPr>
        <w:ind w:left="2160" w:hanging="180"/>
      </w:pPr>
    </w:lvl>
    <w:lvl w:ilvl="3" w:tplc="1492A97C">
      <w:start w:val="1"/>
      <w:numFmt w:val="decimal"/>
      <w:lvlText w:val="%4."/>
      <w:lvlJc w:val="left"/>
      <w:pPr>
        <w:ind w:left="2880" w:hanging="360"/>
      </w:pPr>
    </w:lvl>
    <w:lvl w:ilvl="4" w:tplc="AC945F08">
      <w:start w:val="1"/>
      <w:numFmt w:val="lowerLetter"/>
      <w:lvlText w:val="%5."/>
      <w:lvlJc w:val="left"/>
      <w:pPr>
        <w:ind w:left="3600" w:hanging="360"/>
      </w:pPr>
    </w:lvl>
    <w:lvl w:ilvl="5" w:tplc="3E76998C">
      <w:start w:val="1"/>
      <w:numFmt w:val="lowerRoman"/>
      <w:lvlText w:val="%6."/>
      <w:lvlJc w:val="right"/>
      <w:pPr>
        <w:ind w:left="4320" w:hanging="180"/>
      </w:pPr>
    </w:lvl>
    <w:lvl w:ilvl="6" w:tplc="322ACB8C">
      <w:start w:val="1"/>
      <w:numFmt w:val="decimal"/>
      <w:lvlText w:val="%7."/>
      <w:lvlJc w:val="left"/>
      <w:pPr>
        <w:ind w:left="5040" w:hanging="360"/>
      </w:pPr>
    </w:lvl>
    <w:lvl w:ilvl="7" w:tplc="6AFA84D4">
      <w:start w:val="1"/>
      <w:numFmt w:val="lowerLetter"/>
      <w:lvlText w:val="%8."/>
      <w:lvlJc w:val="left"/>
      <w:pPr>
        <w:ind w:left="5760" w:hanging="360"/>
      </w:pPr>
    </w:lvl>
    <w:lvl w:ilvl="8" w:tplc="219A71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29CD"/>
    <w:multiLevelType w:val="hybridMultilevel"/>
    <w:tmpl w:val="AF4C9B88"/>
    <w:lvl w:ilvl="0" w:tplc="2AB85494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164AFD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C14F82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5D887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C6F27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584DA8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2D4A4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94166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8B41B2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1AF53A2"/>
    <w:multiLevelType w:val="hybridMultilevel"/>
    <w:tmpl w:val="46881D20"/>
    <w:lvl w:ilvl="0" w:tplc="C1822A2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FF4EFA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4F0032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26C36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93E44E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F06178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E1668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001DD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6F072F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BCF2E3F"/>
    <w:multiLevelType w:val="hybridMultilevel"/>
    <w:tmpl w:val="E1DE9B68"/>
    <w:lvl w:ilvl="0" w:tplc="4E628AF4">
      <w:start w:val="1"/>
      <w:numFmt w:val="decimal"/>
      <w:lvlText w:val="%1."/>
      <w:lvlJc w:val="left"/>
      <w:pPr>
        <w:ind w:left="2482" w:hanging="355"/>
      </w:pPr>
    </w:lvl>
    <w:lvl w:ilvl="1" w:tplc="14648A54">
      <w:start w:val="1"/>
      <w:numFmt w:val="lowerLetter"/>
      <w:lvlText w:val="%2."/>
      <w:lvlJc w:val="left"/>
      <w:pPr>
        <w:ind w:left="1440" w:hanging="355"/>
      </w:pPr>
    </w:lvl>
    <w:lvl w:ilvl="2" w:tplc="50C2B254">
      <w:start w:val="1"/>
      <w:numFmt w:val="lowerRoman"/>
      <w:lvlText w:val="%3."/>
      <w:lvlJc w:val="right"/>
      <w:pPr>
        <w:ind w:left="2160" w:hanging="175"/>
      </w:pPr>
    </w:lvl>
    <w:lvl w:ilvl="3" w:tplc="F47A7C5C">
      <w:start w:val="1"/>
      <w:numFmt w:val="decimal"/>
      <w:lvlText w:val="%4."/>
      <w:lvlJc w:val="left"/>
      <w:pPr>
        <w:ind w:left="2880" w:hanging="355"/>
      </w:pPr>
    </w:lvl>
    <w:lvl w:ilvl="4" w:tplc="361C22CA">
      <w:start w:val="1"/>
      <w:numFmt w:val="lowerLetter"/>
      <w:lvlText w:val="%5."/>
      <w:lvlJc w:val="left"/>
      <w:pPr>
        <w:ind w:left="3600" w:hanging="355"/>
      </w:pPr>
    </w:lvl>
    <w:lvl w:ilvl="5" w:tplc="27A2F532">
      <w:start w:val="1"/>
      <w:numFmt w:val="lowerRoman"/>
      <w:lvlText w:val="%6."/>
      <w:lvlJc w:val="right"/>
      <w:pPr>
        <w:ind w:left="4320" w:hanging="175"/>
      </w:pPr>
    </w:lvl>
    <w:lvl w:ilvl="6" w:tplc="17CE8B34">
      <w:start w:val="1"/>
      <w:numFmt w:val="decimal"/>
      <w:lvlText w:val="%7."/>
      <w:lvlJc w:val="left"/>
      <w:pPr>
        <w:ind w:left="5040" w:hanging="355"/>
      </w:pPr>
    </w:lvl>
    <w:lvl w:ilvl="7" w:tplc="CE4CEC92">
      <w:start w:val="1"/>
      <w:numFmt w:val="lowerLetter"/>
      <w:lvlText w:val="%8."/>
      <w:lvlJc w:val="left"/>
      <w:pPr>
        <w:ind w:left="5760" w:hanging="355"/>
      </w:pPr>
    </w:lvl>
    <w:lvl w:ilvl="8" w:tplc="352E9932">
      <w:start w:val="1"/>
      <w:numFmt w:val="lowerRoman"/>
      <w:lvlText w:val="%9."/>
      <w:lvlJc w:val="right"/>
      <w:pPr>
        <w:ind w:left="6480" w:hanging="175"/>
      </w:pPr>
    </w:lvl>
  </w:abstractNum>
  <w:abstractNum w:abstractNumId="16">
    <w:nsid w:val="72806F32"/>
    <w:multiLevelType w:val="hybridMultilevel"/>
    <w:tmpl w:val="563A635E"/>
    <w:lvl w:ilvl="0" w:tplc="8EFE50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5F48A8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A4FC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52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7EBB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F40F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3495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14D0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72BD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9935269"/>
    <w:multiLevelType w:val="hybridMultilevel"/>
    <w:tmpl w:val="7A5CA0B2"/>
    <w:lvl w:ilvl="0" w:tplc="403EF00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ED8EE27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76905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29C20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22E7F3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B66AA3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D80516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B65F9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EA590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ED05720"/>
    <w:multiLevelType w:val="hybridMultilevel"/>
    <w:tmpl w:val="394A34F4"/>
    <w:lvl w:ilvl="0" w:tplc="E006D42C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CA4C82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64E4CD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7D21E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546C9E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010634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B0462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A83FA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23A48A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13"/>
  </w:num>
  <w:num w:numId="11">
    <w:abstractNumId w:val="14"/>
  </w:num>
  <w:num w:numId="12">
    <w:abstractNumId w:val="3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77"/>
    <w:rsid w:val="00121F26"/>
    <w:rsid w:val="00225B2D"/>
    <w:rsid w:val="0056011C"/>
    <w:rsid w:val="005E7383"/>
    <w:rsid w:val="007860F3"/>
    <w:rsid w:val="00810F77"/>
    <w:rsid w:val="0086012E"/>
    <w:rsid w:val="00973642"/>
    <w:rsid w:val="0098681C"/>
    <w:rsid w:val="009D5AF1"/>
    <w:rsid w:val="00A77C9E"/>
    <w:rsid w:val="00B70A13"/>
    <w:rsid w:val="00EA3A7D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4">
    <w:name w:val="Нижний колонтитул Знак"/>
    <w:link w:val="a5"/>
    <w:uiPriority w:val="99"/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styleId="a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foot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2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2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2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2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customStyle="1" w:styleId="10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і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2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412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512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113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3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3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3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3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3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4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4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4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4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112">
    <w:name w:val="Заголовок 11"/>
    <w:basedOn w:val="a"/>
    <w:next w:val="a"/>
    <w:link w:val="15"/>
    <w:qFormat/>
    <w:pPr>
      <w:keepNext/>
      <w:jc w:val="center"/>
      <w:outlineLvl w:val="0"/>
    </w:pPr>
    <w:rPr>
      <w:b/>
      <w:sz w:val="32"/>
    </w:rPr>
  </w:style>
  <w:style w:type="character" w:customStyle="1" w:styleId="15">
    <w:name w:val="Заголовок 1 Знак"/>
    <w:basedOn w:val="a0"/>
    <w:link w:val="1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"/>
    <w:basedOn w:val="a"/>
    <w:link w:val="afc"/>
    <w:pPr>
      <w:jc w:val="center"/>
    </w:pPr>
    <w:rPr>
      <w:sz w:val="28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 Знак Знак"/>
    <w:basedOn w:val="a"/>
    <w:rPr>
      <w:rFonts w:ascii="Verdana" w:eastAsia="Batang" w:hAnsi="Verdana"/>
      <w:lang w:val="en-US" w:eastAsia="en-US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sz w:val="22"/>
      <w:szCs w:val="22"/>
      <w:lang w:val="ru-RU" w:eastAsia="en-US" w:bidi="en-US"/>
    </w:rPr>
  </w:style>
  <w:style w:type="paragraph" w:customStyle="1" w:styleId="113">
    <w:name w:val="Заголовок 1 Знак1"/>
    <w:pPr>
      <w:spacing w:after="0" w:line="240" w:lineRule="auto"/>
    </w:pPr>
    <w:rPr>
      <w:rFonts w:ascii="Times New Roman" w:hAnsi="Times New Roman" w:cs="Times New Roman"/>
      <w:sz w:val="20"/>
      <w:lang w:val="ru-RU" w:eastAsia="ar-SA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637">
    <w:name w:val="263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4">
    <w:name w:val="Нижний колонтитул Знак"/>
    <w:link w:val="a5"/>
    <w:uiPriority w:val="99"/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styleId="a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foot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31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41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-511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1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2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312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-512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-612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customStyle="1" w:styleId="10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і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вичайна таблиц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2">
    <w:name w:val="Звичайна таблиц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412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512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-113">
    <w:name w:val="Таблиця-сітка 1 (світл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3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3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3">
    <w:name w:val="Таблиця-сітка 5 (темн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3">
    <w:name w:val="Таблиця-сітка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3">
    <w:name w:val="Таблиця-сітка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Таблиця-список 1 (світл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4">
    <w:name w:val="Таблиця-список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4">
    <w:name w:val="Таблиця-список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Таблиця-список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4">
    <w:name w:val="Таблиця-список 5 (темн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4">
    <w:name w:val="Таблиця-список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Таблиця-список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112">
    <w:name w:val="Заголовок 11"/>
    <w:basedOn w:val="a"/>
    <w:next w:val="a"/>
    <w:link w:val="15"/>
    <w:qFormat/>
    <w:pPr>
      <w:keepNext/>
      <w:jc w:val="center"/>
      <w:outlineLvl w:val="0"/>
    </w:pPr>
    <w:rPr>
      <w:b/>
      <w:sz w:val="32"/>
    </w:rPr>
  </w:style>
  <w:style w:type="character" w:customStyle="1" w:styleId="15">
    <w:name w:val="Заголовок 1 Знак"/>
    <w:basedOn w:val="a0"/>
    <w:link w:val="1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"/>
    <w:basedOn w:val="a"/>
    <w:link w:val="afc"/>
    <w:pPr>
      <w:jc w:val="center"/>
    </w:pPr>
    <w:rPr>
      <w:sz w:val="28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 Знак Знак"/>
    <w:basedOn w:val="a"/>
    <w:rPr>
      <w:rFonts w:ascii="Verdana" w:eastAsia="Batang" w:hAnsi="Verdana"/>
      <w:lang w:val="en-US" w:eastAsia="en-US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sz w:val="22"/>
      <w:szCs w:val="22"/>
      <w:lang w:val="ru-RU" w:eastAsia="en-US" w:bidi="en-US"/>
    </w:rPr>
  </w:style>
  <w:style w:type="paragraph" w:customStyle="1" w:styleId="113">
    <w:name w:val="Заголовок 1 Знак1"/>
    <w:pPr>
      <w:spacing w:after="0" w:line="240" w:lineRule="auto"/>
    </w:pPr>
    <w:rPr>
      <w:rFonts w:ascii="Times New Roman" w:hAnsi="Times New Roman" w:cs="Times New Roman"/>
      <w:sz w:val="20"/>
      <w:lang w:val="ru-RU" w:eastAsia="ar-SA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637">
    <w:name w:val="263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F7F83DE-4750-411B-82CE-2907738CB8B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E6B835C-22FE-4B4C-9066-1E59FB92FE66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94924B07-2FFD-47DD-9F31-E94A3BEF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vkradamena@gmail.com</dc:creator>
  <cp:lastModifiedBy>LOStarodub</cp:lastModifiedBy>
  <cp:revision>5</cp:revision>
  <cp:lastPrinted>2024-08-28T16:51:00Z</cp:lastPrinted>
  <dcterms:created xsi:type="dcterms:W3CDTF">2024-08-23T11:40:00Z</dcterms:created>
  <dcterms:modified xsi:type="dcterms:W3CDTF">2024-08-28T16:52:00Z</dcterms:modified>
</cp:coreProperties>
</file>