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tabs>
          <w:tab w:val="clear" w:pos="709" w:leader="none"/>
        </w:tabs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40" w:lineRule="auto"/>
        <w:tabs>
          <w:tab w:val="clear" w:pos="709" w:leader="none"/>
        </w:tabs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МЕНСЬКА МІСЬКА РАДА</w:t>
      </w:r>
      <w:r>
        <w:rPr>
          <w:color w:val="000000" w:themeColor="text1"/>
          <w:sz w:val="28"/>
        </w:rPr>
      </w:r>
      <w:r/>
    </w:p>
    <w:p>
      <w:pPr>
        <w:ind w:left="0" w:right="0" w:firstLine="0"/>
        <w:jc w:val="center"/>
        <w:spacing w:after="0" w:line="240" w:lineRule="auto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color w:val="000000"/>
          <w:sz w:val="16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16"/>
          <w:szCs w:val="28"/>
        </w:rPr>
      </w:r>
      <w:r>
        <w:rPr>
          <w:sz w:val="16"/>
        </w:rPr>
      </w:r>
      <w:r/>
    </w:p>
    <w:p>
      <w:pPr>
        <w:ind w:left="0" w:right="0" w:firstLine="0"/>
        <w:jc w:val="center"/>
        <w:spacing w:after="0" w:line="240" w:lineRule="auto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lang w:eastAsia="uk-UA"/>
        </w:rPr>
        <w:t xml:space="preserve">РОЗПОРЯДЖЕННЯ </w:t>
      </w:r>
      <w:r>
        <w:rPr>
          <w:color w:val="000000" w:themeColor="text1"/>
          <w:sz w:val="28"/>
        </w:rPr>
      </w:r>
      <w:r/>
    </w:p>
    <w:p>
      <w:pPr>
        <w:ind w:left="0" w:right="0" w:firstLine="0"/>
        <w:spacing w:after="0" w:line="240" w:lineRule="auto"/>
        <w:widowControl w:val="off"/>
        <w:tabs>
          <w:tab w:val="clear" w:pos="709" w:leader="none"/>
        </w:tabs>
        <w:rPr>
          <w:rFonts w:ascii="Times New Roman" w:hAnsi="Times New Roman" w:cs="Times New Roman" w:eastAsia="Times New Roman"/>
          <w:color w:val="000000"/>
          <w:sz w:val="16"/>
        </w:rPr>
      </w:pPr>
      <w:r>
        <w:rPr>
          <w:rFonts w:ascii="Times New Roman" w:hAnsi="Times New Roman" w:cs="Times New Roman" w:eastAsia="Times New Roman"/>
          <w:color w:val="000000" w:themeColor="text1"/>
          <w:sz w:val="16"/>
          <w:szCs w:val="28"/>
          <w:lang w:eastAsia="uk-UA"/>
        </w:rPr>
        <w:t xml:space="preserve"> </w:t>
      </w:r>
      <w:r>
        <w:rPr>
          <w:sz w:val="16"/>
        </w:rPr>
      </w:r>
      <w:r/>
    </w:p>
    <w:p>
      <w:pPr>
        <w:ind w:firstLine="0"/>
        <w:spacing w:after="0" w:line="240" w:lineRule="auto"/>
        <w:widowControl w:val="off"/>
        <w:tabs>
          <w:tab w:val="clear" w:pos="709" w:leader="none"/>
          <w:tab w:val="left" w:pos="4395" w:leader="none"/>
          <w:tab w:val="left" w:pos="7512" w:leader="none"/>
          <w:tab w:val="left" w:pos="7514" w:leader="none"/>
        </w:tabs>
        <w:rPr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23 серпня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4 року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ab/>
        <w:t xml:space="preserve">м. Мена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uk-UA"/>
        </w:rPr>
        <w:t xml:space="preserve">№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255</w:t>
      </w:r>
      <w:r>
        <w:rPr>
          <w:sz w:val="28"/>
        </w:rPr>
      </w:r>
      <w:r/>
    </w:p>
    <w:p>
      <w:pPr>
        <w:ind w:firstLine="0"/>
        <w:spacing w:after="0" w:line="240" w:lineRule="auto"/>
        <w:widowControl w:val="off"/>
        <w:tabs>
          <w:tab w:val="clear" w:pos="709" w:leader="none"/>
          <w:tab w:val="left" w:pos="4395" w:leader="none"/>
          <w:tab w:val="left" w:pos="7512" w:leader="none"/>
          <w:tab w:val="left" w:pos="7514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highlight w:val="none"/>
        </w:rPr>
      </w:r>
      <w:r/>
    </w:p>
    <w:p>
      <w:pPr>
        <w:ind w:left="0" w:right="5244" w:firstLine="0"/>
        <w:spacing w:before="0" w:beforeAutospacing="0" w:after="0" w:afterAutospacing="0" w:line="240" w:lineRule="auto"/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Про затвердження персонального складу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конкурсної комісії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з вибору керуючої компанії індустріального парку «Менський» </w:t>
      </w:r>
      <w:r/>
    </w:p>
    <w:p>
      <w:pPr>
        <w:pStyle w:val="937"/>
        <w:ind w:right="5386"/>
        <w:spacing w:before="0" w:beforeAutospacing="0" w:after="0" w:afterAutospacing="0"/>
        <w:tabs>
          <w:tab w:val="left" w:pos="4252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1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16"/>
          <w:lang w:val="uk-UA"/>
        </w:rPr>
      </w:r>
      <w:r>
        <w:rPr>
          <w:sz w:val="16"/>
        </w:rPr>
      </w:r>
      <w:r/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 w:eastAsia="Times New Roman"/>
          <w:color w:val="000000"/>
          <w:sz w:val="28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З метою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вибору на конкурентних засадах керуючої компа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нії індустріального парку «Менський» шляхом організації і проведення відкритого конкурсу для забезпечення економічного розвитку Менської міської територіальної громади та Чернігівської області, активізації інвестиційної діяльності, створення нових робочих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місць, розвитку сучасної виробничої інфраструктур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відповідно до ст. 18, 19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Закону України «Про індустріальні парки», в рамках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Концепції індустріального парку «Менський», керуюч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ись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рішенням 51 сесії Менської міської ради 8 скликання від 21 серпня 2024 року № 424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«Про організацію та проведення конкурсу з вибору керуючої компанії індустріального парку «Менський»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ст. 42, 50 Закону України «Про місцеве самоврядування в Україні»</w:t>
      </w:r>
      <w:r>
        <w:rPr>
          <w:color w:val="000000" w:themeColor="text1"/>
          <w:sz w:val="28"/>
        </w:rPr>
        <w:t xml:space="preserve">:</w:t>
      </w:r>
      <w:r/>
    </w:p>
    <w:p>
      <w:pPr>
        <w:pStyle w:val="937"/>
        <w:numPr>
          <w:ilvl w:val="0"/>
          <w:numId w:val="2"/>
        </w:numPr>
        <w:ind w:left="0" w:right="-1" w:firstLine="567"/>
        <w:spacing w:before="0" w:beforeAutospacing="0" w:after="0" w:afterAutospacing="0"/>
        <w:tabs>
          <w:tab w:val="clear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0"/>
          <w:color w:val="000000"/>
          <w:sz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Затвердити персональний склад </w:t>
      </w: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конкурсної комісії </w:t>
      </w: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з вибору керуючої компанії індустріального парку «Менський»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 (далі - Конкурсна комісія)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szCs w:val="28"/>
          <w:lang w:val="uk-UA"/>
        </w:rPr>
        <w:t xml:space="preserve">згідно додатку до даного розпорядження (додається).</w:t>
      </w:r>
      <w:r>
        <w:rPr>
          <w:b w:val="0"/>
        </w:rPr>
      </w:r>
      <w:r/>
    </w:p>
    <w:p>
      <w:pPr>
        <w:pStyle w:val="937"/>
        <w:numPr>
          <w:ilvl w:val="0"/>
          <w:numId w:val="2"/>
        </w:numPr>
        <w:ind w:left="0" w:right="-1" w:firstLine="567"/>
        <w:spacing w:before="0" w:beforeAutospacing="0" w:after="0" w:afterAutospacing="0"/>
        <w:tabs>
          <w:tab w:val="clear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0"/>
          <w:color w:val="000000"/>
          <w:sz w:val="28"/>
          <w:lang w:val="uk-UA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szCs w:val="28"/>
          <w:lang w:val="uk-UA"/>
        </w:rPr>
        <w:t xml:space="preserve">Конкурсній комісії приступити до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підготовки конкурсу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з вибору керуючої компанії індустріального парку «Менський», у тому числі розробки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документації та подання її для затвердження виконавчим комітетом Менської міської ради тощо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.</w:t>
      </w:r>
      <w:r/>
    </w:p>
    <w:p>
      <w:pPr>
        <w:pStyle w:val="937"/>
        <w:numPr>
          <w:ilvl w:val="0"/>
          <w:numId w:val="2"/>
        </w:numPr>
        <w:ind w:left="0" w:right="-1" w:firstLine="567"/>
        <w:spacing w:before="0" w:beforeAutospacing="0" w:after="0" w:afterAutospacing="0"/>
        <w:tabs>
          <w:tab w:val="clear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0"/>
          <w:color w:val="000000"/>
          <w:sz w:val="28"/>
          <w:lang w:val="uk-UA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Конкурсній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комісії з вибору керуючої компанії індустріального парку «Менський» забезпечити здійснення всіх дії, необхідних для організації та проведення конкурсу з в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ибору керуючої компанії індустріального парку «Менський» та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інших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заходів, з врахуванням норм діючого законодавства, Умов проведення конкурсу та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Порядку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роботи конкурсної комісії з вибору керуючої компанії індустріального парку </w:t>
      </w: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«Менський»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</w:r>
      <w:r/>
    </w:p>
    <w:p>
      <w:pPr>
        <w:pStyle w:val="937"/>
        <w:numPr>
          <w:ilvl w:val="0"/>
          <w:numId w:val="2"/>
        </w:numPr>
        <w:ind w:left="0" w:right="-1" w:firstLine="567"/>
        <w:spacing w:before="0" w:beforeAutospacing="0" w:after="0" w:afterAutospacing="0"/>
        <w:tabs>
          <w:tab w:val="clear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0"/>
          <w:color w:val="000000"/>
          <w:sz w:val="28"/>
          <w:lang w:val="uk-UA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szCs w:val="28"/>
          <w:lang w:val="uk-UA"/>
        </w:rPr>
        <w:t xml:space="preserve">Контроль за виконанням розпорядження залишаю за собою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lang w:val="uk-UA"/>
        </w:rPr>
        <w:t xml:space="preserve">.</w:t>
      </w:r>
      <w:r/>
    </w:p>
    <w:p>
      <w:pPr>
        <w:pStyle w:val="937"/>
        <w:ind w:right="-1"/>
        <w:spacing w:before="0" w:beforeAutospacing="0" w:after="0" w:after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b w:val="0"/>
          <w:color w:val="000000"/>
          <w:sz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pStyle w:val="937"/>
        <w:ind w:right="-1"/>
        <w:spacing w:before="0" w:beforeAutospacing="0" w:after="0" w:afterAutospacing="0"/>
        <w:tabs>
          <w:tab w:val="left" w:pos="709" w:leader="none"/>
          <w:tab w:val="left" w:pos="850" w:leader="none"/>
          <w:tab w:val="clear" w:pos="4395" w:leader="none"/>
        </w:tabs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pStyle w:val="937"/>
        <w:ind w:right="-1"/>
        <w:spacing w:before="0" w:beforeAutospacing="0" w:after="0" w:afterAutospacing="0"/>
        <w:tabs>
          <w:tab w:val="left" w:pos="709" w:leader="none"/>
          <w:tab w:val="left" w:pos="850" w:leader="none"/>
          <w:tab w:val="clear" w:pos="4395" w:leader="none"/>
          <w:tab w:val="left" w:pos="6520" w:leader="none"/>
        </w:tabs>
        <w:rPr>
          <w:rFonts w:ascii="Times New Roman" w:hAnsi="Times New Roman" w:cs="Times New Roman" w:eastAsia="Times New Roman"/>
          <w:b w:val="0"/>
          <w:color w:val="000000"/>
          <w:sz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highlight w:val="none"/>
        </w:rPr>
        <w:t xml:space="preserve">Секретар ради </w:t>
        <w:tab/>
        <w:t xml:space="preserve">Юрій СТАЛЬНИЧЕНКО</w:t>
      </w:r>
      <w:r>
        <w:rPr>
          <w:color w:val="000000" w:themeColor="text1"/>
          <w:sz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17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206030504050203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ind w:left="0" w:right="0" w:firstLine="0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jc w:val="center"/>
      <w:keepLines/>
      <w:keepNext/>
      <w:spacing w:before="0" w:beforeAutospacing="0" w:after="0" w:afterAutospacing="0"/>
      <w:outlineLvl w:val="0"/>
    </w:pPr>
    <w:rPr>
      <w:rFonts w:ascii="Times New Roman" w:hAnsi="Times New Roman" w:cs="Times New Roman" w:eastAsia="Times New Roman"/>
      <w:b/>
      <w:color w:val="000000" w:themeColor="text1"/>
      <w:sz w:val="28"/>
      <w:szCs w:val="40"/>
      <w:lang w:eastAsia="uk-UA"/>
    </w:rPr>
  </w:style>
  <w:style w:type="character" w:styleId="756">
    <w:name w:val="Heading 1 Char"/>
    <w:link w:val="755"/>
    <w:uiPriority w:val="9"/>
    <w:rPr>
      <w:b/>
      <w:lang w:eastAsia="uk-UA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ind w:firstLine="0"/>
      <w:spacing w:before="0" w:beforeAutospacing="0" w:after="0" w:afterAutospacing="0" w:line="240" w:lineRule="auto"/>
      <w:tabs>
        <w:tab w:val="clear" w:pos="709" w:leader="none"/>
        <w:tab w:val="left" w:pos="4535" w:leader="none"/>
        <w:tab w:val="left" w:pos="7370" w:leader="none"/>
      </w:tabs>
    </w:pPr>
    <w:rPr>
      <w:rFonts w:ascii="Times New Roman" w:hAnsi="Times New Roman" w:cs="Mangal" w:eastAsia="Lucida Sans Unicode"/>
      <w:color w:val="000000" w:themeColor="text1"/>
      <w:sz w:val="28"/>
      <w:szCs w:val="28"/>
      <w:lang w:bidi="hi-IN" w:eastAsia="hi-IN"/>
    </w:rPr>
  </w:style>
  <w:style w:type="character" w:styleId="758">
    <w:name w:val="Heading 2 Char"/>
    <w:link w:val="757"/>
    <w:uiPriority w:val="9"/>
    <w:rPr>
      <w:rFonts w:ascii="Times New Roman" w:hAnsi="Times New Roman" w:cs="Mangal" w:eastAsia="Lucida Sans Unicode"/>
      <w:color w:val="000000" w:themeColor="text1"/>
      <w:sz w:val="28"/>
      <w:szCs w:val="28"/>
      <w:lang w:bidi="hi-IN" w:eastAsia="hi-IN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ind w:left="0" w:right="0" w:firstLine="0"/>
      <w:jc w:val="both"/>
      <w:spacing w:before="0" w:after="0" w:line="240" w:lineRule="auto"/>
      <w:tabs>
        <w:tab w:val="left" w:pos="6236" w:leader="none"/>
        <w:tab w:val="left" w:pos="694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b w:val="0"/>
      <w:color w:val="000000"/>
      <w:sz w:val="28"/>
    </w:rPr>
  </w:style>
  <w:style w:type="character" w:styleId="760">
    <w:name w:val="Heading 3 Char"/>
    <w:link w:val="759"/>
    <w:uiPriority w:val="9"/>
    <w:rPr>
      <w:rFonts w:ascii="Times New Roman" w:hAnsi="Times New Roman" w:cs="Times New Roman" w:eastAsia="Times New Roman"/>
      <w:b w:val="0"/>
      <w:color w:val="000000"/>
      <w:sz w:val="28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62">
    <w:name w:val="Heading 4 Char"/>
    <w:basedOn w:val="934"/>
    <w:link w:val="761"/>
    <w:uiPriority w:val="9"/>
    <w:rPr>
      <w:rFonts w:ascii="Arial" w:hAnsi="Arial" w:cs="Arial" w:eastAsia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64">
    <w:name w:val="Heading 5 Char"/>
    <w:basedOn w:val="934"/>
    <w:link w:val="763"/>
    <w:uiPriority w:val="9"/>
    <w:rPr>
      <w:rFonts w:ascii="Arial" w:hAnsi="Arial" w:cs="Arial" w:eastAsia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66">
    <w:name w:val="Heading 6 Char"/>
    <w:basedOn w:val="934"/>
    <w:link w:val="765"/>
    <w:uiPriority w:val="9"/>
    <w:rPr>
      <w:rFonts w:ascii="Arial" w:hAnsi="Arial" w:cs="Arial" w:eastAsia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68">
    <w:name w:val="Heading 7 Char"/>
    <w:basedOn w:val="934"/>
    <w:link w:val="7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70">
    <w:name w:val="Heading 8 Char"/>
    <w:basedOn w:val="934"/>
    <w:link w:val="769"/>
    <w:uiPriority w:val="9"/>
    <w:rPr>
      <w:rFonts w:ascii="Arial" w:hAnsi="Arial" w:cs="Arial" w:eastAsia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2">
    <w:name w:val="Heading 9 Char"/>
    <w:basedOn w:val="934"/>
    <w:link w:val="771"/>
    <w:uiPriority w:val="9"/>
    <w:rPr>
      <w:rFonts w:ascii="Arial" w:hAnsi="Arial" w:cs="Arial" w:eastAsia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basedOn w:val="933"/>
    <w:uiPriority w:val="1"/>
    <w:qFormat/>
    <w:pPr>
      <w:ind w:left="0" w:right="5528" w:firstLine="0"/>
      <w:jc w:val="both"/>
      <w:spacing w:before="0" w:beforeAutospacing="0" w:after="0" w:afterAutospacing="0" w:line="240" w:lineRule="auto"/>
      <w:tabs>
        <w:tab w:val="left" w:pos="4678" w:leader="none"/>
        <w:tab w:val="left" w:pos="581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b/>
      <w:color w:val="000000"/>
      <w:sz w:val="28"/>
    </w:r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basedOn w:val="934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34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basedOn w:val="934"/>
    <w:link w:val="783"/>
    <w:uiPriority w:val="99"/>
  </w:style>
  <w:style w:type="paragraph" w:styleId="785">
    <w:name w:val="Footer"/>
    <w:basedOn w:val="933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basedOn w:val="934"/>
    <w:link w:val="785"/>
    <w:uiPriority w:val="99"/>
  </w:style>
  <w:style w:type="paragraph" w:styleId="787">
    <w:name w:val="Caption"/>
    <w:basedOn w:val="933"/>
    <w:next w:val="9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785"/>
    <w:uiPriority w:val="99"/>
  </w:style>
  <w:style w:type="table" w:styleId="789">
    <w:name w:val="Table Grid"/>
    <w:basedOn w:val="9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5">
    <w:name w:val="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6">
    <w:name w:val="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97">
    <w:name w:val="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98">
    <w:name w:val="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99">
    <w:name w:val="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0">
    <w:name w:val="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1">
    <w:name w:val="Bordered &amp; 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2">
    <w:name w:val="Bordered &amp; 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3">
    <w:name w:val="Bordered &amp; 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4">
    <w:name w:val="Bordered &amp; 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5">
    <w:name w:val="Bordered &amp; 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6">
    <w:name w:val="Bordered &amp; 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7">
    <w:name w:val="Bordered &amp; 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8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basedOn w:val="934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basedOn w:val="934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  <w:pPr>
      <w:ind w:left="0" w:right="0" w:firstLine="567"/>
      <w:jc w:val="both"/>
      <w:spacing w:before="0" w:beforeAutospacing="0" w:after="0" w:afterAutospacing="0" w:line="240" w:lineRule="auto"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color w:val="000000"/>
      <w:sz w:val="28"/>
    </w:rPr>
  </w:style>
  <w:style w:type="character" w:styleId="934" w:default="1">
    <w:name w:val="Default Paragraph Font"/>
    <w:uiPriority w:val="1"/>
    <w:semiHidden/>
    <w:unhideWhenUsed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paragraph" w:styleId="937" w:customStyle="1">
    <w:name w:val="Heading 11"/>
    <w:uiPriority w:val="99"/>
    <w:pPr>
      <w:contextualSpacing w:val="0"/>
      <w:ind w:left="0" w:right="5103" w:firstLine="0"/>
      <w:jc w:val="both"/>
      <w:keepLines w:val="0"/>
      <w:keepNext w:val="0"/>
      <w:pageBreakBefore w:val="0"/>
      <w:spacing w:before="142" w:beforeAutospacing="0" w:after="142" w:afterAutospacing="0" w:line="240" w:lineRule="auto"/>
      <w:shd w:val="nil" w:color="000000"/>
      <w:widowControl/>
      <w:tabs>
        <w:tab w:val="left" w:pos="439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cs="Times New Roman" w:eastAsia="Calibri"/>
      <w:b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44</cp:revision>
  <dcterms:created xsi:type="dcterms:W3CDTF">2019-03-29T20:09:00Z</dcterms:created>
  <dcterms:modified xsi:type="dcterms:W3CDTF">2024-08-27T06:34:30Z</dcterms:modified>
</cp:coreProperties>
</file>