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69" w:right="61" w:firstLine="0"/>
        <w:jc w:val="left"/>
        <w:spacing w:after="0" w:before="0"/>
        <w:rPr>
          <w:rFonts w:ascii="Times New Roman" w:hAnsi="Times New Roman" w:cs="Times New Roman" w:eastAsia="Times New Roman"/>
          <w:b w:val="false"/>
          <w:color w:val="000000"/>
          <w:sz w:val="2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000000"/>
          <w:sz w:val="20"/>
        </w:rPr>
        <w:t xml:space="preserve">Додаток 1 </w:t>
      </w:r>
      <w:r>
        <w:rPr>
          <w:sz w:val="20"/>
        </w:rPr>
      </w:r>
      <w:r>
        <w:rPr>
          <w:sz w:val="20"/>
        </w:rPr>
      </w:r>
    </w:p>
    <w:p>
      <w:pPr>
        <w:ind w:left="5669" w:right="61" w:firstLine="0"/>
        <w:jc w:val="left"/>
        <w:spacing w:after="0" w:before="0"/>
        <w:rPr>
          <w:rFonts w:ascii="Times New Roman" w:hAnsi="Times New Roman" w:cs="Times New Roman" w:eastAsia="Times New Roman"/>
          <w:b w:val="false"/>
          <w:color w:val="000000"/>
          <w:sz w:val="2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000000"/>
          <w:sz w:val="20"/>
        </w:rPr>
        <w:t xml:space="preserve">до рішення 51 сесії </w:t>
      </w:r>
      <w:r>
        <w:rPr>
          <w:rFonts w:ascii="Times New Roman" w:hAnsi="Times New Roman" w:cs="Times New Roman" w:eastAsia="Times New Roman"/>
          <w:b w:val="false"/>
          <w:color w:val="000000"/>
          <w:sz w:val="20"/>
        </w:rPr>
        <w:t xml:space="preserve">Менської міської ради 8 </w:t>
      </w:r>
      <w:r>
        <w:rPr>
          <w:rFonts w:ascii="Times New Roman" w:hAnsi="Times New Roman" w:cs="Times New Roman" w:eastAsia="Times New Roman"/>
          <w:b w:val="false"/>
          <w:color w:val="000000"/>
          <w:sz w:val="20"/>
        </w:rPr>
        <w:t xml:space="preserve">скликання </w:t>
      </w:r>
      <w:r>
        <w:rPr>
          <w:sz w:val="20"/>
        </w:rPr>
      </w:r>
      <w:r>
        <w:rPr>
          <w:sz w:val="20"/>
        </w:rPr>
      </w:r>
    </w:p>
    <w:p>
      <w:pPr>
        <w:ind w:left="5669" w:right="61" w:firstLine="0"/>
        <w:jc w:val="left"/>
        <w:spacing w:after="0" w:before="0"/>
        <w:rPr>
          <w:rFonts w:ascii="Times New Roman" w:hAnsi="Times New Roman" w:cs="Times New Roman" w:eastAsia="Times New Roman"/>
          <w:b w:val="false"/>
          <w:color w:val="000000"/>
          <w:sz w:val="2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000000"/>
          <w:sz w:val="20"/>
        </w:rPr>
        <w:t xml:space="preserve">21.08.2024 р. №424</w:t>
      </w:r>
      <w:r>
        <w:rPr>
          <w:sz w:val="20"/>
        </w:rPr>
      </w:r>
    </w:p>
    <w:p>
      <w:pPr>
        <w:ind w:left="5669" w:right="61" w:firstLine="0"/>
        <w:jc w:val="left"/>
        <w:spacing w:after="0" w:before="0"/>
        <w:rPr>
          <w:b w:val="false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r>
      <w:r/>
    </w:p>
    <w:p>
      <w:pPr>
        <w:ind w:left="0" w:right="61" w:firstLine="0"/>
        <w:jc w:val="center"/>
        <w:spacing w:after="0" w:before="0"/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000000"/>
          <w:sz w:val="28"/>
        </w:rPr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УМОВИ ПРОВЕДЕННЯ КОНКУРСУ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З ВИБОРУ КЕРУЮЧОЇ КОМПАНІЇ ІНДУСТРІАЛЬНОГО ПАРКУ «МЕНСЬК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ИЙ» </w:t>
      </w:r>
      <w:r/>
    </w:p>
    <w:p>
      <w:pPr>
        <w:pStyle w:val="652"/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1. ЗАГАЛЬНІ ПОЛОЖЕННЯ. </w:t>
      </w:r>
      <w:r/>
    </w:p>
    <w:p>
      <w:pPr>
        <w:ind w:left="0" w:right="0" w:firstLine="567"/>
        <w:jc w:val="both"/>
        <w:spacing w:lineRule="auto" w:line="240" w:after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1.1. Умови конкурсу з вибору керуючої компанії індустріального парку «</w:t>
      </w:r>
      <w:r>
        <w:t xml:space="preserve">Менський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» (надалі – умови конкурсу) розроблені відповідно до Законів України «Про індустріальні парки», «Про місцеве самоврядування в Україні», рішення сесії Менської міської рад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и від 23.11.2022 року №398 з метою вибору керуючої компанії індустріального парку «Менський» (надалі – індустріальний парк) на конкурентних засадах шляхом організації і проведення відкритого конкурсу на засадах колегіальності та неупередженості в прийнят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ті рішень. </w:t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1.2. Терміни, які використовуються в рішенні вживаються у визначених За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коном України «Про індустріальні парки» значеннях.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1.3. Організацію та проведення конкурсу з вибору керуючої компанії індустріального парку (надалі – конкурс) здійснює конкурсна комісія з вибору керуючої компанії індустріального парку (надалі – конкурсна комісія).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1.4. Претендентами на участь у конкурсі можуть бути створені згідно із законодавством України юридичні особи незалежно від організаційно-правової форми діяльності та країни походження, які подали конкурсну пропозицію (заявку на участь у конкурсі, визнач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ені документи та матеріали). Не можуть брати участь у конкурсі юридичні особи, </w:t>
      </w:r>
      <w:r>
        <w:t xml:space="preserve">до яких рішенням </w:t>
      </w:r>
      <w:r>
        <w:t xml:space="preserve">Ради національної безпеки і оборони України</w:t>
      </w:r>
      <w:r>
        <w:t xml:space="preserve"> застосовуються персональні спеціальні економічні та інші обмежувальні заходи (санкції)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. </w:t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i/>
          <w:color w:val="FF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1.5. Об’єкт конкурсу: земельна ділянка, розташована на території м.Мена та передбачена для створення і функціонування індустріального парку.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1.6. Завданням проведення конкурсу є визначення претендента, який запропонував кращі умови щодо створення та функціонування індустріального парку відповідно до умов конкурсу.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1.7. Ініціатор створення індустріального парку – Менська міська рада (надалі – ініціатор створення) укладає договір з переможцем конкурсу про створення та функціонування індустріального парку.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1.8. Підставою для недопущення претендента до участі в конкурсі з вибору керуючої компанії може бути неподання в заявці на участь у конкурсі необхідної інформації, подання її в неповному обсязі або подання неправдив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ої інформації. </w:t>
      </w:r>
      <w:r/>
    </w:p>
    <w:p>
      <w:pPr>
        <w:pStyle w:val="652"/>
        <w:spacing w:after="0" w:after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2. </w:t>
      </w:r>
      <w:r>
        <w:t xml:space="preserve">ІНФОРМУВАННЯ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ПРО ПРОВЕДЕННЯ КОНКУРСУ. </w:t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2.1. 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t xml:space="preserve">Конкур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сна комісія розробляє та подає на затвердження виконавчим комітетом Менської міської ради К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онкурсну документацію. Виконавчим комітетом визначається дата проведення конкурсу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Конкурсна комісія публічно оголошує відкритий конкурс з повідомлен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ням у засобах масової інформації громади, області, України. Інформація про проведення конкурсу може бути поширена серед потенційних вітчизняних та іноземних інвесторів. 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Конк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урсна комісія забезпечує публікацію оголошення про проведення конкурсу з вибору керуючої компанії індустріального парку у місцевих,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регіональних, всеукраїнських друкованих засобах масової інформації та на офіційному веб-сайті Менської міської ради, в мережі Інтернет. Оголошення може бути додатково опубліковано в закордонних засобах масової інформації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2.2. Інформація про оголошення конкурсу з вибору керуючої компанії має містити відомос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ті щодо: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2.2.1 Суб’єкта, який є Ініціатором створення індустріального парку; </w:t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2.2.2 Концепції індустріального парку;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2.2.3 Умов конкурсу, затверджених ініціатором створення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2.2.4 Земельної ділянки, на якій передбачається створення індустріального парку;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2.2.5 Об'єктів, розміщених на земельній ділянці (перелік, характеристики тощо);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2.2.6 Строку, на який створено індустріальний парк;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2.2.7. Місце та строк подання конкурсних пропозицій, місце отримання конкурсної документації;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2.2.8 Органу, до якого слід звертатися за додатковою інформацією; </w:t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2.2.9 Розмір реєстраційного внеску та розрахунковий рахунок, на який його перераховувати.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2.3. За зверненням претендента конкурсна комісія надає йому необхідну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додаткову інформацію про концепцію індустріального парку, земельну ділянку та розташовані на ній об'єкти. </w:t>
      </w:r>
      <w:r/>
    </w:p>
    <w:p>
      <w:pPr>
        <w:pStyle w:val="652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3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. КОНКУРСНА ДОКУМЕНТАЦІЯ. </w:t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3.1. Після оголошення конкурсу кожна юридична особа, яка виявила бажан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ня взяти участь у конкурсі, має право безоплатно отримати конкурсну документацію.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3.2. Конкурсна документація розробляється конкурсною комісією та затверджується виконавчим комітетом міської ради до моменту оголошення конкурсу.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3.3. Конкурсна документація безоплатно надається (за адресою, зазначеною в оголошенні про проведення конкурсу) або надсилається (електронною поштою) претенденту після одержання від нього письмового запиту до конкурсної комісії.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3.4. Конкурсна документація має містити: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3.4.1 Інструкцію з підготовки заявки на участь у конкурсі, в якій описані вимоги щодо надання: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3.4.1.1 відомостей про претендента на участь у конкурсі, його місцезнаходження;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3.4.1.2 бізнес-плану та/або проектної документації індустріального парку; </w:t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3.4.1.3 відомостей, які підтверджують можливість претендента забезпечити належне функціонування індустріального парку, наявність досвіду, можливостей технологічного та організаційн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ого забезпечення такої діяльності; </w:t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3.4.2 концепцію індустріального парку, затверджену рішенням Менської міської ради від 23.11.2022 року №398, яка відображає основні правові, організаційні, економічні умови його створення та функціонування;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3.4.3 проект договору про створення та функціонування індустріального парку;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3.4.4 перелік критеріїв та методику оцінки конкурсних пропозицій; </w:t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3.4.5 інформацію про валюту, у якій мають здійснюватися розрахунки конкурсної пропозиції;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3.4.6 інформацію про мову (мови), якою (якими) мають бути складені конкурсні пропозиції;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3.4.7 визначення способу, місця та кінцевого строку подання конкурсних пропозицій;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3.4.8 порядок надання необхідної додаткової інформації про концепцію індустріального парку, земельну ділянку та розташовані на ній об'єкти; </w:t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3.4.9 розмір та порядок сплати реєстраційного внеску;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3.4.10 прізвище, ім'я, по батькові, посаду та адресу однієї чи кількох посадових осіб ініціатора створення, уповноважених здійснювати зв'язок з претендентами.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Конкурсна документація може містити також іншу інформацію, відповідно до чинного законодавства України, яку конкурсна комісія вважає за необхідне до неї включити.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3.5. Претенденти конкурсу – нерезиденти для виконання вимог щодо вищезазна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чених документів подають у складі конкурсної пропозиції документи, аналогічні до вищезазначених, передбачені законодавством країн, де вони зареєстровані. </w:t>
      </w:r>
      <w:r/>
    </w:p>
    <w:p>
      <w:pPr>
        <w:pStyle w:val="652"/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4. РЕЄСТРАЦІЙНИЙ ВНЕСОК ТА ПОРЯДОК ЙОГО СПЛАТИ. </w:t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4.1. Претендент, який виявив бажання взяти участь у конкурсі, повинен сп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латити реєстраційний внесок.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4.2.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Реєстраційний внесок сплачується шляхом безготівкового перерахування коштів до цільового фонду бюджету Менської міської територіальної громади. </w:t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4.3.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Сплата реєстраційного внеску підтверджуються відповідними платіжними документами, здійснюється до моменту подачі заявки та використовується на організацію та підготовку проведення конкурсу.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4.4. Розмір реєстраційного внеску складає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10 000 грн. 00 коп. (десять тисяч грн. 00 коп.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). 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4.5. Перерахування реєстраційного внеску здійснюється відповідно до чинного законодавства Украї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ни.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4.6. Реєстраційний внесок не повертається.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4.7. Реквізити для внесення реєстраційного внеску: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Отримувач -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Менська місь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ка рада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р/р UA___________________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Код ЄДРПОУ 04061777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МФО 820172 в ГУДКСУ Чернігівської обл. 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pStyle w:val="652"/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5.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ПОРЯДОК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ПОДАННЯ КОНКУРСНИХ ПРОПОЗИЦІЙ (ЗАЯВОК). </w:t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5.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1. Конкурсна пропозиція подається конкурсній комісії в письмовій формі за підписом уповноваженої посадової особи, прошита, пронумерована та скріплена печаткою в закритому конверті.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5.2. Конкурсні пропозиції подаються протягом 30 (тридцяти) днів з дня оголошення конкурсу.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5.3. Конкурсні пропозиції отримані після закінчення строку подачі не розглядаються й повертаються претенденту в нерозпечатаних конвертах. </w:t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5.4. Претендент конкурсу може оформити та подати тільки одну конкурсну пропозицію.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5.5. Подані конкурсні пропозиції реєструються у відповідному реєстрі, який веде конкурсна комісія.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5.6. Претендент конкурсу має право відкликати свою конкурсну пропозицію до кінцевого терміну подання, повідомивши про це конкурсну комісію письмово.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5.7. Конкурсна комісія письмово інформує юридичних осіб про надходження їх конкурсних пропозицій.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5.8. Інформація, що міститься в конкурсних пропозиціях претендентів, є конфіденційною й не підлягає розголошенню стороннім особам та іншим претендентам. 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5.9. Заявки, документи та матеріали, подані претендентами, розглядаються протягом 30 днів з останнього дня, установленого для їх подачі. Конкурсна комісія розглядає заявки, подані претендентами, допущеними до участі в конкурсі, документи та матеріали з п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ропозиціями щодо умов створення індустріального парку, визначає їх відповідність умовам конкурсу, готує висновки щодо визначення кращих умов його створення та функціонування.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5.10. Конкурсна комісія повідомляє претендентів про допущення (недопущення) до участі в конкурсі.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5.11. Конкурсна комісія приймає рішення про допущення (недопущення) претендентів до участі в конкурсі з обґрунтуванням причин у разі відмови. </w:t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5.12. Конкурсна комісія має право звернутися в межах п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овноважень за підтвердженням інформації, наданої претенден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тами конкурсу, до органів державної влади, підприємств, установ, організацій відповідно до їх компетенції. </w:t>
      </w:r>
      <w:r/>
    </w:p>
    <w:p>
      <w:pPr>
        <w:pStyle w:val="652"/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6.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ВИЗНАЧЕННЯ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ПЕРЕМОЖЦЯ КОНКУРСУ. </w:t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6.1. Переможцем конкурсу визнається претендент, який запропо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нував кращі умови створення та функціонування індустріального парку відповідно до умов конкурсу.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6.2. На підставі висновків конкурсної комісії ініціатор створення впродовж десяти днів з останнього дня, встановленого для розгляду конкурсних пропозицій (заявок), приймає рішення про переможця конкурсу.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6.3. У разі якщо конкурсна пропозиція (заявка) надійшла лише від одного претендента, він може бути визнаний переможцем конкурсу за умови забезпечення реалізації визначених ініціатором створення умов конкурсу, а конкурс вважається таким, що відбувся.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6.4. Повідомлення про визначення переможця конкурсу надсилається конкурсною комісією переможцю не пізніше п'яти робочих днів з дня прийняття рішення.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b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6.5.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Результати оцінки конкурсних пропозицій претендентів не підлягають розголошенню до укладання договору про створення та функціонування індустріального парку, крім випадків, передбачених законом.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</w:r>
      <w:r/>
    </w:p>
    <w:p>
      <w:pPr>
        <w:pStyle w:val="652"/>
        <w:rPr>
          <w:sz w:val="24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7. ВІДМІНА КОНКУРСУ. </w:t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7.1. Конкурс може бути оголошений таким, що не відбувся, у разі коли: </w:t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7.1.1 прот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ягом строку прийняття конкурсних пропозицій не надійшло жодної конкурсної пропозиції (заявки);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7.1.2 усі под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ані конкурсні пропозиції (заявки) не відповідають умовам конкур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су, Концепції індустріального парку, затвердженої рішенням Менської міської рад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и від 13.03.2014 року №398.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pStyle w:val="652"/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8. УКЛАДАННЯ ТА СТРОК ДОГОВОРУ ПРО СТВОРЕННЯ ТА ФУНКЦІОНУВАННЯ ІНДУСТРІАЛЬНОГО ПАРКУ.  </w:t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8.1. Ініціатор створення укладає договір з переможцем конкурсу про створен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ня і функціонування індустріального парку після погодження всіх його умов. Якщо переможець конкурсу не підписав договір у місячний термін після прийняття рішення про переможця кон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курсу, або відмовився його підписувати, конкурсна комісія має право визначити переможця з числа інших учасників або приймає рішення про проведення нового конкурсу.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8.2. Договір про створення та функціонування індустріального парку укладається між ініціатором створення та вибраною згідно із Законом України «Про індустріальні парки» юридичною особою, яка після його підписання набуває статусу керуючої компанії.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8.3. Строк договору про створення й функціонування індустріального парку встановлюється в межах терміну, на який його створено. </w:t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8.4. Строк договору може бути змінений за згодою сторін у межах терміну, на який створено індустріальний парк. Після закінченн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я строку договору він може бути продовжений на строк, визначений сторонами.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Форма типового договору про створення та функціонування індустріального парку затверджується центральним органом виконавчої влади, що забезпечує формування державної політик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и у сфері інвестиційної діяльності.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8.5. Істотними умовами договору про створення й функціонування індустріального парку є: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8.5.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1. предмет договору;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8.5.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2. строк договору;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8.5.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3. кадастрові номери, місце розташування та розміри земельних ділянок, на яких створено індустріальний парк;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8.5.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4. порядок та умови облаштування індустріального парку;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8.5.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5. порядок та умови здійснення наукової діяльності у межах індустріального парку;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8.5.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6. порядок та умови залучення учасників;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8.5.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7. порядок та умови надання учасникам прав на земельні ділянки та об’єкти у межах індустріального парку;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8.5.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8. порядок та умови надання послуг та прав користування інженерно-транспортною інфраструктурою;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8.5.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9. порядок та умови страхування керуючою компанією активів ініціатора створення, отриманих у користування;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8.5.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10. правовий режим майна, створеного керуючою компанією у межах індустріального парку, а також переданого для використання майна, що є власністю ініціатора створення;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8.5.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11. склад та порядок надання керуючою компанією звітності ініціатору створення та уповноваженому державному органу;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8.5.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12. порядок набрання чинності цим договором з дня його підписання.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8.6. Зміни до договору про створення і функціонування індустріального парку вносяться за взаємною згодою сторін.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8.7. Реорганізація керуючої компанії – юридичної особи не є підставою для розірвання договору про створення й функціонування індустріального парку. У разі такої ситуації передбачається переукладання договору.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8.8. Невід'ємними частинами договору про створення та функціонування індустріального парку є: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8.8.1 рішення 26 сесії Менської міськ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ої ради 8 скликання від 23.11.2022 №398 «</w:t>
      </w:r>
      <w:hyperlink r:id="rId11" w:tooltip="https://mena.cg.gov.ua/law.php?id=153902" w:history="1">
        <w:r>
          <w:rPr>
            <w:rFonts w:ascii="Times New Roman" w:hAnsi="Times New Roman" w:cs="Times New Roman" w:eastAsia="Times New Roman"/>
            <w:color w:val="000000"/>
            <w:sz w:val="28"/>
          </w:rPr>
          <w:t xml:space="preserve">Про створення індустріального парку «Менський» та затвердження Концепції індустріального парку «Менський»</w:t>
        </w:r>
      </w:hyperlink>
      <w:r>
        <w:rPr>
          <w:rFonts w:ascii="Times New Roman" w:hAnsi="Times New Roman" w:cs="Times New Roman" w:eastAsia="Times New Roman"/>
          <w:color w:val="000000"/>
          <w:sz w:val="28"/>
        </w:rPr>
        <w:t xml:space="preserve">»;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8.8.2 бізнес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-план індустріального парку. </w:t>
      </w:r>
      <w:r/>
    </w:p>
    <w:p>
      <w:pPr>
        <w:pStyle w:val="652"/>
      </w:pPr>
      <w:r>
        <w:t xml:space="preserve">9. ПРИПИНЕННЯ ДОГОВОРУ ПРО СТВОРЕННЯ ТА ФУНКЦІОНУВАННЯ ІНДУСТРІАЛЬНОГО ПАРКУ. </w:t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9.1. Дого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вір про створення та функціонування індустріального парку припиняється в разі закінчення строку, на який його було укладено, якщо сторони не уклали угоди про його продовження в межах терміну, на який створено індустріальний парк.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9.2. Договір про створення та функціонування індустріального парку може бути припинено достроково в разі: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9.2.1 істотного порушення однією зі сторін зобов'язань за договором; </w:t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9.2.2 ліквідації керуючої компанії за рішенням суду, у тому числі у зв'язку з визнанням її банкрутом.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9.3. У разі припинення договору про створення та функціонування індустріального парку, керуюча компанія зобов'язана повернути ініціатору створення земельні ділянки, не відчужені у власність учасників, а також об'єкти права власності на умовах, зазначени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х у договорі. Якщо керуюча компанія допустила псування земельної ділянки ініціатора створення, погіршення стану/знищення об'єктів інженерно-транспортної інфраструктури та/або іншого майна ініціатора створення, розташованого в межах індустріального парку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, вона зобов'язана відшкодувати йому збитки, якщо доведено, що це сталося внаслідок дій або бездіяльності цієї компанії.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9.4. У разі припинення договору про створення й функціонування індустріального парку в межах строку, на який його створено, ініціатор створення проводить вибір керуючої компанії згідно із Законом України «Про індустріальні парки».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9.5. У разі дострокового припинення договору про створення та функціонування індустріального парку, після підписання нового договору керуюча компанія зобов'язана протягом п’яти робочих днів підписати договори про здійснення господарської діяльності в ме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жах індустріального парку з усіма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учасниками на умовах, що не погіршують становище учасників, обумовлене попередніми договорами.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9.6. У період між днем припинення договору про створення та функціонування індустріального парку та днем підписання договорів між керуючою компанією й учасниками про здійснення господарської діяльност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і в межах індустріального парку статус учасників зали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шається незмінним. </w:t>
      </w:r>
      <w:r/>
    </w:p>
    <w:p>
      <w:pPr>
        <w:pStyle w:val="652"/>
      </w:pPr>
      <w:r>
        <w:t xml:space="preserve">10. НАБУТТЯ ТА</w:t>
      </w:r>
      <w:r>
        <w:t xml:space="preserve"> ВТРАТА СТАТУСУ КЕРУЮЧОЇ КОМПАНІЇ ІНДУСТРІАЛЬНОГО ПАРКУ </w:t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10.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1. Юридична особа набуває статусу керуючої компанії з дня укладання договору про створення та функціонування індустріального парку. </w:t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b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10.2. Юридична особа втрачає статус керуючої компанії з дня припинення договору про створення й функціонування індустрі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ального парку.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</w:r>
      <w:r/>
    </w:p>
    <w:p>
      <w:pPr>
        <w:pStyle w:val="652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11. ПРАВА ТА ОБОВ'ЯЗКИ ІНІЦІАТОРА СТВОРЕННЯ ІНДУСТРІАЛЬНОГО ПАРКУ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11.1. Іні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ціатор створення має право: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11.1.1 здійснювати контроль за дотриманням керуючою компанією умов укладених договорів;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11.1.2 надавати керуючій компанії право на облаштування індустріального парку та/або управління (експлуатацію) об'єктами, що розміщені в його межах;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11.1.3 вимагати від керуючої компанії дотримання концепції індустріального парку та виконання умов договорів, укладених з ініціатором створення;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11.1.4 щокварталу отримувати від керуючої компанії звіти про функціонування індустріального парку;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11.1.5 вимагати від керуючої компанії усунення порушень, допущених у процесі функціонування індустріального парку;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11.1.6 вимагати від керуючої компанії відшкодування збитків у разі погіршення стану об'єктів або псування земельної ділянки індустріального парку, які сталися внаслідок її дій або бездіяльності.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11.2. Ініціатор створення зобов'язаний: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11.2.1 здійснити облаштування індустріального парку відповідно до умов договору про його створення та функціонування;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11.2.2 надати керуючій компанії та/або учасникам права на земельні ділянки, наявні об'єкти інженерно-транспортної інфраструктури та інші об'єкти, розміщені в межах індустріального парку;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11.2.3 зберігати комерційну таємницю керуючої компанії;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11.2.4 не втручатися в поточну господарську діяльність керуючої компанії та учасників індустріального парку;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11.2.5 розглядати пропозиції керуючої компанії щодо надання згоди на здійснення невід'ємних поліпшень його майна, переданого в її користування; </w:t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1.2.6 здійснювати контроль за дотриманням Концепції індустріального парку;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11.2.7 у разі відсутності керуючої компанії, щокварталу подавати уповноваженому державному органу звіти про результати функціонування індустріального парку;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11.3. Ініціатор створення має також інші права та обов'язки, передбачені до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говором про створення й функціонування індустріального парку та чинним законодавством України.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pStyle w:val="652"/>
        <w:rPr>
          <w:rFonts w:ascii="Times New Roman" w:hAnsi="Times New Roman" w:cs="Times New Roman" w:eastAsia="Times New Roman"/>
          <w:b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12. П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РАВА ТА ОБОВ’ЯЗКИ КЕРУЮЧОЇ КОМПАНІЇ ІНДУСТРІАЛЬНОГО ПАРКУ</w:t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12.1. К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еруюча компанія має право: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12.1.1 здійснювати господарську діяльність відповідно до законодавства з урахуванням особливостей, передбачених Законом України «Про індустріальні парки»;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12.1.2 з урахуванням вимог законодавства України у сфері земельних відносин передавати учасникам у суборенду надану їй у оренду земельну ділянку або її частини у межах індустріального парку з правом забудови;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t xml:space="preserve">12.1.3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передавати учасникам в оренду (суборенду), відчужувати рухоме та нерухоме майно для використання у межах індустріального парку відповідно до законодавства;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12.1.4 створити умови для підключення (приєднання) учасників до інженерних мереж та комунікацій;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12.1.5 вимагати розірвання договору в разі порушення ініціатором створення його умов і відшкодування збитків, завданих невиконанням умов договору;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12.1.6 на продовження строку договору в разі виконання його умов; </w:t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12.1.7 на отримання плати за вироблені товари (роботи, послуги) згідно з умовами договору;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12.1.8 залучати на контрактній основі до виконання робіт та надання послуг у межах індустріального парку третіх осіб;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12.1.9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щопівроку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отримувати від учасників звіти про виконання умов договору, якщо інше не передбачено договором;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12.1.10 ініціювати розгляд питання стосовно розширення меж індустріального парку у разі, якщо в межах наявної території неможливо розмістити нових учасників;</w:t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12.1.11  </w:t>
      </w: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самостійно або за дорученням учасників одержувати документи дозвільного характеру та погодження органів виконавчої влади, органів місцевого самоврядування, у тому числі для здійснення будівництва об’єктів виробничого призначення, інших об’єктів, необхідних</w:t>
      </w: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 для провадження господарської діяльності у межах індустріального парку, представляти інтереси учасників у відносинах з органами державної влади, підприємствами, установами та організаціями.</w:t>
      </w:r>
      <w:r>
        <w:rPr>
          <w:color w:val="auto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12.2. Керуюча компанія зобов'язана: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12.2.1 виконувати умови договору про створення й функціонування індустріального парку;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12.2.2 здійснити облаштування індустріального парку відповідно до умов договору про його створення та функціонування;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12.2.3 забезпечувати виконання бізнес-плану індустріального парку; </w:t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12.2.4 залучати учасників до діяльності індустріального парку та укладати з ними необхідні договори;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FF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12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.2.5 за дорученням ініціатора створення, учасників одержувати дозволи та погодження в органах державної влади, органах  місцевого самоврядування, у тому числі для здійснення будівництва об'єктів виробничого призначення, інших об'єктів, необхідних для веден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ня господарської діяльності в межах індустріального парку, представляти інтереси учасників у відносинах з дозвільними органами, службами, підприємствами, установами та організаціями; </w:t>
      </w:r>
      <w:r>
        <w:rPr>
          <w:rFonts w:ascii="Times New Roman" w:hAnsi="Times New Roman" w:cs="Times New Roman" w:eastAsia="Times New Roman"/>
          <w:color w:val="FF0000"/>
          <w:sz w:val="28"/>
        </w:rPr>
        <w:t xml:space="preserve"> </w:t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FF0000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12.2.6 звертатися за узгодженням невід'ємних поліпшень майна, переданого ініціатором створення в користування керуючій компанії; </w:t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12.2.7 утримувати в належному стані передані за відповідними договорами земельну ділянку, інженерно-транспортну інфраструктур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 та інші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об'єкти, розміщені в межах індустріального парку, та забезпечувати належні умови їх використання;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12.2.8 після закінчення строку, на який було укладено договір, передати земельну ділянку разом з об'єктами інфраструктури, розташованими на ній, ініціатору створення, якщо інше не передбачено договором;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12.2.9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щопівроку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подавати ініціатору створення та уповноваженому державному органу звіти про функціонування індустріального парку; </w:t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12.2.10 зберігати комерційну таємницю ініціатора створення. </w:t>
      </w:r>
      <w:r/>
    </w:p>
    <w:p>
      <w:pPr>
        <w:ind w:left="0" w:right="0" w:firstLine="567"/>
        <w:jc w:val="both"/>
        <w:spacing w:lineRule="auto" w:line="240" w:after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12.3. Керуюча компанія має також інші права та обов'язки, перед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бачені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договором про створення і функціонування індустріального парку та чинним законодавством України. </w:t>
      </w:r>
      <w:r/>
    </w:p>
    <w:p>
      <w:pPr>
        <w:ind w:firstLine="0"/>
        <w:shd w:val="nil" w:color="000000"/>
        <w:rPr>
          <w:sz w:val="24"/>
          <w:highlight w:val="none"/>
        </w:rPr>
      </w:pPr>
      <w:r>
        <w:rPr>
          <w:sz w:val="24"/>
          <w:highlight w:val="none"/>
        </w:rPr>
      </w:r>
      <w:r>
        <w:rPr>
          <w:sz w:val="24"/>
          <w:highlight w:val="none"/>
        </w:rPr>
      </w:r>
      <w:r/>
    </w:p>
    <w:p>
      <w:pPr>
        <w:shd w:val="nil" w:color="000000"/>
        <w:rPr>
          <w:sz w:val="24"/>
          <w:highlight w:val="none"/>
        </w:rPr>
      </w:pPr>
      <w:r>
        <w:rPr>
          <w:sz w:val="24"/>
          <w:highlight w:val="none"/>
        </w:rPr>
      </w:r>
      <w:r>
        <w:rPr>
          <w:sz w:val="24"/>
          <w:highlight w:val="none"/>
        </w:rPr>
      </w:r>
      <w:r/>
    </w:p>
    <w:p>
      <w:pPr>
        <w:ind w:firstLine="0"/>
        <w:shd w:val="nil" w:color="auto"/>
        <w:tabs>
          <w:tab w:val="left" w:pos="6520" w:leader="none"/>
        </w:tabs>
        <w:rPr>
          <w:sz w:val="28"/>
        </w:rPr>
      </w:pPr>
      <w:r>
        <w:rPr>
          <w:sz w:val="28"/>
        </w:rPr>
        <w:t xml:space="preserve">Секретар ради</w:t>
        <w:tab/>
        <w:t xml:space="preserve">Юрій СТАЛЬНИЧЕНКО</w:t>
      </w:r>
      <w:r>
        <w:rPr>
          <w:sz w:val="32"/>
        </w:rPr>
      </w:r>
      <w:r/>
    </w:p>
    <w:p>
      <w:pPr>
        <w:ind w:firstLine="0"/>
        <w:shd w:val="nil" w:color="000000"/>
        <w:rPr>
          <w:sz w:val="24"/>
          <w:highlight w:val="none"/>
        </w:rPr>
      </w:pPr>
      <w:r>
        <w:rPr>
          <w:sz w:val="24"/>
        </w:rPr>
        <w:br w:type="page"/>
      </w:r>
      <w:r>
        <w:rPr>
          <w:sz w:val="24"/>
        </w:rPr>
      </w:r>
      <w:r/>
    </w:p>
    <w:p>
      <w:pPr>
        <w:ind w:left="5669" w:right="61" w:firstLine="0"/>
        <w:jc w:val="left"/>
        <w:spacing w:after="0" w:before="0"/>
        <w:rPr>
          <w:rFonts w:ascii="Times New Roman" w:hAnsi="Times New Roman" w:cs="Times New Roman" w:eastAsia="Times New Roman"/>
          <w:b w:val="false"/>
          <w:color w:val="000000"/>
          <w:sz w:val="2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000000"/>
          <w:sz w:val="20"/>
        </w:rPr>
        <w:t xml:space="preserve">Додаток 2 </w:t>
      </w:r>
      <w:r>
        <w:rPr>
          <w:rFonts w:ascii="Times New Roman" w:hAnsi="Times New Roman" w:cs="Times New Roman" w:eastAsia="Times New Roman"/>
          <w:b w:val="false"/>
          <w:color w:val="000000"/>
          <w:sz w:val="20"/>
        </w:rPr>
      </w:r>
      <w:r>
        <w:rPr>
          <w:rFonts w:ascii="Times New Roman" w:hAnsi="Times New Roman" w:cs="Times New Roman" w:eastAsia="Times New Roman"/>
          <w:b w:val="false"/>
          <w:color w:val="000000"/>
          <w:sz w:val="20"/>
        </w:rPr>
      </w:r>
    </w:p>
    <w:p>
      <w:pPr>
        <w:ind w:left="5669" w:right="61" w:firstLine="0"/>
        <w:jc w:val="left"/>
        <w:spacing w:after="0" w:before="0"/>
        <w:rPr>
          <w:rFonts w:ascii="Times New Roman" w:hAnsi="Times New Roman" w:cs="Times New Roman" w:eastAsia="Times New Roman"/>
          <w:b w:val="false"/>
          <w:color w:val="000000"/>
          <w:sz w:val="2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000000"/>
          <w:sz w:val="20"/>
        </w:rPr>
        <w:t xml:space="preserve">до рішення 51 сесії </w:t>
      </w:r>
      <w:r>
        <w:rPr>
          <w:rFonts w:ascii="Times New Roman" w:hAnsi="Times New Roman" w:cs="Times New Roman" w:eastAsia="Times New Roman"/>
          <w:b w:val="false"/>
          <w:color w:val="000000"/>
          <w:sz w:val="20"/>
        </w:rPr>
        <w:t xml:space="preserve">Менської міської ради 8 </w:t>
      </w:r>
      <w:r>
        <w:rPr>
          <w:rFonts w:ascii="Times New Roman" w:hAnsi="Times New Roman" w:cs="Times New Roman" w:eastAsia="Times New Roman"/>
          <w:b w:val="false"/>
          <w:color w:val="000000"/>
          <w:sz w:val="20"/>
        </w:rPr>
        <w:t xml:space="preserve">скликання </w:t>
      </w:r>
      <w:r>
        <w:rPr>
          <w:rFonts w:ascii="Times New Roman" w:hAnsi="Times New Roman" w:cs="Times New Roman" w:eastAsia="Times New Roman"/>
          <w:b w:val="false"/>
          <w:color w:val="000000"/>
          <w:sz w:val="20"/>
        </w:rPr>
      </w:r>
      <w:r>
        <w:rPr>
          <w:rFonts w:ascii="Times New Roman" w:hAnsi="Times New Roman" w:cs="Times New Roman" w:eastAsia="Times New Roman"/>
          <w:b w:val="false"/>
          <w:color w:val="000000"/>
          <w:sz w:val="20"/>
        </w:rPr>
      </w:r>
    </w:p>
    <w:p>
      <w:pPr>
        <w:ind w:left="5669" w:right="61" w:firstLine="0"/>
        <w:jc w:val="left"/>
        <w:spacing w:after="0" w:before="0"/>
        <w:rPr>
          <w:rFonts w:ascii="Times New Roman" w:hAnsi="Times New Roman" w:cs="Times New Roman" w:eastAsia="Times New Roman"/>
          <w:b w:val="false"/>
          <w:color w:val="000000"/>
          <w:sz w:val="2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000000"/>
          <w:sz w:val="20"/>
        </w:rPr>
        <w:t xml:space="preserve">21.08.2024 р</w:t>
      </w:r>
      <w:r>
        <w:rPr>
          <w:rFonts w:ascii="Times New Roman" w:hAnsi="Times New Roman" w:cs="Times New Roman" w:eastAsia="Times New Roman"/>
          <w:b w:val="false"/>
          <w:color w:val="000000"/>
          <w:sz w:val="20"/>
        </w:rPr>
        <w:t xml:space="preserve">. № </w:t>
      </w:r>
      <w:r>
        <w:rPr>
          <w:rFonts w:ascii="Times New Roman" w:hAnsi="Times New Roman" w:cs="Times New Roman" w:eastAsia="Times New Roman"/>
          <w:b w:val="false"/>
          <w:color w:val="000000"/>
          <w:sz w:val="20"/>
        </w:rPr>
        <w:t xml:space="preserve">424</w:t>
      </w:r>
      <w:r>
        <w:rPr>
          <w:rFonts w:ascii="Times New Roman" w:hAnsi="Times New Roman" w:cs="Times New Roman" w:eastAsia="Times New Roman"/>
          <w:b w:val="false"/>
          <w:color w:val="000000"/>
          <w:sz w:val="20"/>
        </w:rPr>
      </w:r>
    </w:p>
    <w:p>
      <w:pPr>
        <w:ind w:left="5669" w:right="61" w:firstLine="0"/>
        <w:jc w:val="both"/>
        <w:spacing w:after="0" w:before="0" w:beforeAutospacing="0"/>
        <w:rPr>
          <w:b w:val="false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b w:val="false"/>
          <w:sz w:val="24"/>
        </w:rPr>
      </w:r>
      <w:r/>
    </w:p>
    <w:p>
      <w:pPr>
        <w:ind w:left="0" w:right="0" w:firstLine="0"/>
        <w:jc w:val="center"/>
        <w:spacing w:after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Посадовий склад конкурсної комісії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з вибору керуючої компанії індустріального парку «Менський» </w:t>
      </w:r>
      <w:r/>
    </w:p>
    <w:tbl>
      <w:tblPr>
        <w:tblStyle w:val="686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fixed"/>
        <w:tblCellMar>
          <w:left w:w="51" w:type="dxa"/>
          <w:top w:w="0" w:type="dxa"/>
          <w:right w:w="51" w:type="dxa"/>
          <w:bottom w:w="0" w:type="dxa"/>
        </w:tblCellMar>
        <w:tblLook w:val="04A0" w:firstRow="1" w:lastRow="0" w:firstColumn="1" w:lastColumn="0" w:noHBand="0" w:noVBand="1"/>
      </w:tblPr>
      <w:tblGrid>
        <w:gridCol w:w="2509"/>
        <w:gridCol w:w="7228"/>
      </w:tblGrid>
      <w:tr>
        <w:trPr>
          <w:trHeight w:val="201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509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"/>
              </w:numPr>
              <w:ind w:left="0" w:right="0" w:firstLine="0"/>
              <w:jc w:val="both"/>
              <w:spacing w:lineRule="auto" w:line="240" w:after="0" w:before="0" w:beforeAutospacing="0"/>
              <w:tabs>
                <w:tab w:val="left" w:pos="283" w:leader="none"/>
              </w:tabs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Голова комісії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2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Rule="auto" w:line="240" w:after="0" w:before="0" w:beforeAutospacing="0"/>
              <w:tabs>
                <w:tab w:val="left" w:pos="283" w:leader="none"/>
              </w:tabs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міський голова або секретар ради</w:t>
            </w:r>
            <w:r/>
          </w:p>
        </w:tc>
      </w:tr>
      <w:tr>
        <w:trPr>
          <w:trHeight w:val="57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509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"/>
              </w:numPr>
              <w:ind w:left="0" w:right="0" w:firstLine="0"/>
              <w:jc w:val="both"/>
              <w:spacing w:lineRule="auto" w:line="240" w:after="0" w:before="0" w:beforeAutospacing="0"/>
              <w:tabs>
                <w:tab w:val="left" w:pos="283" w:leader="none"/>
              </w:tabs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аступник голови комісії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2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Rule="auto" w:line="240" w:after="0" w:before="0" w:beforeAutospacing="0"/>
              <w:tabs>
                <w:tab w:val="left" w:pos="283" w:leader="none"/>
              </w:tabs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перший заступник міського голови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 або заступник міського голови з питань діяльності виконавчого органу ради відповідальний за економічний розвиток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  <w:tr>
        <w:trPr>
          <w:trHeight w:val="358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509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"/>
              </w:numPr>
              <w:ind w:left="0" w:right="0" w:firstLine="0"/>
              <w:jc w:val="both"/>
              <w:spacing w:lineRule="auto" w:line="240" w:after="0" w:before="0" w:beforeAutospacing="0"/>
              <w:tabs>
                <w:tab w:val="left" w:pos="283" w:leader="none"/>
              </w:tabs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Секретар комісії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2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Rule="auto" w:line="240" w:after="0" w:before="0" w:beforeAutospacing="0"/>
              <w:tabs>
                <w:tab w:val="left" w:pos="283" w:leader="none"/>
              </w:tabs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представник відділу відповідального за економічний розвиток, секретар комісії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  <w:tr>
        <w:trPr>
          <w:trHeight w:val="12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509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"/>
              </w:numPr>
              <w:ind w:left="0" w:right="0" w:firstLine="0"/>
              <w:jc w:val="left"/>
              <w:spacing w:after="0" w:before="0"/>
              <w:tabs>
                <w:tab w:val="left" w:pos="283" w:leader="none"/>
              </w:tabs>
              <w:rPr>
                <w:b w:val="false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4"/>
              </w:rPr>
              <w:t xml:space="preserve">Член комісії</w:t>
            </w:r>
            <w:r>
              <w:rPr>
                <w:b w:val="false"/>
                <w:sz w:val="24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2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Rule="auto" w:line="240" w:after="0" w:before="0" w:beforeAutospacing="0"/>
              <w:tabs>
                <w:tab w:val="left" w:pos="283" w:leader="none"/>
              </w:tabs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депутати ради (за згодою)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  <w:tr>
        <w:trPr>
          <w:trHeight w:val="508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509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"/>
              </w:numPr>
              <w:ind w:left="0" w:right="0" w:firstLine="0"/>
              <w:jc w:val="left"/>
              <w:spacing w:after="0" w:before="0"/>
              <w:tabs>
                <w:tab w:val="left" w:pos="283" w:leader="none"/>
              </w:tabs>
              <w:rPr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4"/>
              </w:rPr>
              <w:t xml:space="preserve">Член комісії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2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Rule="auto" w:line="240" w:after="0" w:before="0" w:beforeAutospacing="0"/>
              <w:tabs>
                <w:tab w:val="left" w:pos="283" w:leader="none"/>
              </w:tabs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заступники міського голови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з питань діяльності виконавчого органу ради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відповідальні за інфраструктуру та житлово-комунальне господарство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  <w:tr>
        <w:trPr>
          <w:trHeight w:val="168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509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"/>
              </w:numPr>
              <w:ind w:left="0" w:right="0" w:firstLine="0"/>
              <w:jc w:val="left"/>
              <w:spacing w:after="0" w:before="0"/>
              <w:tabs>
                <w:tab w:val="left" w:pos="283" w:leader="none"/>
              </w:tabs>
              <w:rPr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4"/>
              </w:rPr>
              <w:t xml:space="preserve">Член комісії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2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Rule="auto" w:line="240" w:after="0" w:before="0" w:beforeAutospacing="0"/>
              <w:tabs>
                <w:tab w:val="left" w:pos="283" w:leader="none"/>
              </w:tabs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представник фінансового органу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  <w:tr>
        <w:trPr>
          <w:trHeight w:val="57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509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"/>
              </w:numPr>
              <w:ind w:left="0" w:right="0" w:firstLine="0"/>
              <w:jc w:val="left"/>
              <w:spacing w:after="0" w:before="0"/>
              <w:tabs>
                <w:tab w:val="left" w:pos="283" w:leader="none"/>
              </w:tabs>
              <w:rPr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4"/>
              </w:rPr>
              <w:t xml:space="preserve">Член комісії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2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Rule="auto" w:line="240" w:after="0" w:before="0" w:beforeAutospacing="0"/>
              <w:tabs>
                <w:tab w:val="left" w:pos="283" w:leader="none"/>
              </w:tabs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начальник відділу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відповідального за економічний розвиток</w:t>
            </w:r>
            <w:r/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  <w:tr>
        <w:trPr>
          <w:trHeight w:val="57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509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"/>
              </w:numPr>
              <w:ind w:left="0" w:right="0" w:firstLine="0"/>
              <w:jc w:val="left"/>
              <w:spacing w:after="0" w:before="0"/>
              <w:tabs>
                <w:tab w:val="left" w:pos="283" w:leader="none"/>
              </w:tabs>
              <w:rPr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4"/>
              </w:rPr>
              <w:t xml:space="preserve">Член комісії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2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Rule="auto" w:line="240" w:after="0" w:before="0" w:beforeAutospacing="0"/>
              <w:tabs>
                <w:tab w:val="left" w:pos="283" w:leader="none"/>
              </w:tabs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представник(-и) комісії, які відповідає за питання бюджету, економіки та комунальної власності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  <w:tr>
        <w:trPr>
          <w:trHeight w:val="57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509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"/>
              </w:numPr>
              <w:ind w:left="0" w:right="0" w:firstLine="0"/>
              <w:jc w:val="left"/>
              <w:spacing w:after="0" w:before="0"/>
              <w:tabs>
                <w:tab w:val="left" w:pos="283" w:leader="none"/>
              </w:tabs>
              <w:rPr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4"/>
              </w:rPr>
              <w:t xml:space="preserve">Член комісії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2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Rule="auto" w:line="240" w:after="0" w:before="0" w:beforeAutospacing="0"/>
              <w:tabs>
                <w:tab w:val="left" w:pos="283" w:leader="none"/>
              </w:tabs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представники управлінь/відділів/секторів, які відповідають за питання управління з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емельними ресурсами та охороною навколишнього середовища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  <w:tr>
        <w:trPr>
          <w:trHeight w:val="644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509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"/>
              </w:numPr>
              <w:ind w:left="0" w:right="0" w:firstLine="0"/>
              <w:jc w:val="left"/>
              <w:spacing w:after="0" w:before="0"/>
              <w:tabs>
                <w:tab w:val="left" w:pos="283" w:leader="none"/>
              </w:tabs>
              <w:rPr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4"/>
              </w:rPr>
              <w:t xml:space="preserve">Член комісії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2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Rule="auto" w:line="240" w:after="0" w:before="0" w:beforeAutospacing="0"/>
              <w:tabs>
                <w:tab w:val="left" w:pos="283" w:leader="none"/>
              </w:tabs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представники управлінь/відділів/секторів, які відповідають за питання розвитку інфраструктури, житлово-комунального господарства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  <w:tr>
        <w:trPr>
          <w:trHeight w:val="304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509" w:type="dxa"/>
            <w:vAlign w:val="top"/>
            <w:vMerge w:val="restart"/>
            <w:textDirection w:val="lrTb"/>
            <w:noWrap w:val="false"/>
          </w:tcPr>
          <w:p>
            <w:pPr>
              <w:pStyle w:val="670"/>
              <w:numPr>
                <w:ilvl w:val="0"/>
                <w:numId w:val="1"/>
              </w:numPr>
              <w:ind w:left="0" w:right="0" w:firstLine="0"/>
              <w:jc w:val="left"/>
              <w:spacing w:after="0" w:before="0"/>
              <w:tabs>
                <w:tab w:val="left" w:pos="283" w:leader="none"/>
              </w:tabs>
              <w:rPr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4"/>
              </w:rPr>
              <w:t xml:space="preserve">Член комісії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22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lineRule="auto" w:line="240" w:after="0" w:before="0" w:beforeAutospacing="0"/>
              <w:tabs>
                <w:tab w:val="left" w:pos="283" w:leader="none"/>
              </w:tabs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представники управлінь/відділів/секторів, які відповідають за питання управління комунальним майном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  <w:tr>
        <w:trPr>
          <w:trHeight w:val="285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509" w:type="dxa"/>
            <w:vAlign w:val="top"/>
            <w:vMerge w:val="restart"/>
            <w:textDirection w:val="lrTb"/>
            <w:noWrap w:val="false"/>
          </w:tcPr>
          <w:p>
            <w:pPr>
              <w:pStyle w:val="670"/>
              <w:numPr>
                <w:ilvl w:val="0"/>
                <w:numId w:val="1"/>
              </w:numPr>
              <w:ind w:left="0" w:right="0" w:firstLine="0"/>
              <w:jc w:val="left"/>
              <w:spacing w:after="0" w:before="0"/>
              <w:tabs>
                <w:tab w:val="left" w:pos="283" w:leader="none"/>
              </w:tabs>
              <w:rPr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4"/>
              </w:rPr>
              <w:t xml:space="preserve">Член комісії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22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lineRule="auto" w:line="240" w:after="0" w:before="0" w:beforeAutospacing="0"/>
              <w:tabs>
                <w:tab w:val="left" w:pos="283" w:leader="none"/>
              </w:tabs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представники управлінь/відділів/секторів, які відповідають за питання енергоефективності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  <w:tr>
        <w:trPr>
          <w:trHeight w:val="151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509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"/>
              </w:numPr>
              <w:ind w:left="0" w:right="0" w:firstLine="0"/>
              <w:jc w:val="left"/>
              <w:spacing w:after="0" w:before="0"/>
              <w:tabs>
                <w:tab w:val="left" w:pos="283" w:leader="none"/>
              </w:tabs>
              <w:rPr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4"/>
              </w:rPr>
              <w:t xml:space="preserve">Член комісії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2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Rule="auto" w:line="240" w:after="0" w:before="0" w:beforeAutospacing="0"/>
              <w:tabs>
                <w:tab w:val="left" w:pos="283" w:leader="none"/>
              </w:tabs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представники місцевої залізниці (за згодою та за наявності)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  <w:tr>
        <w:trPr>
          <w:trHeight w:val="363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509" w:type="dxa"/>
            <w:vAlign w:val="top"/>
            <w:vMerge w:val="restart"/>
            <w:textDirection w:val="lrTb"/>
            <w:noWrap w:val="false"/>
          </w:tcPr>
          <w:p>
            <w:pPr>
              <w:pStyle w:val="670"/>
              <w:numPr>
                <w:ilvl w:val="0"/>
                <w:numId w:val="1"/>
              </w:numPr>
              <w:ind w:left="0" w:right="0" w:firstLine="0"/>
              <w:jc w:val="left"/>
              <w:spacing w:after="0" w:before="0"/>
              <w:tabs>
                <w:tab w:val="left" w:pos="283" w:leader="none"/>
              </w:tabs>
              <w:rPr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4"/>
              </w:rPr>
              <w:t xml:space="preserve">Член комісії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22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lineRule="auto" w:line="240" w:after="0" w:before="0" w:beforeAutospacing="0"/>
              <w:tabs>
                <w:tab w:val="left" w:pos="283" w:leader="none"/>
              </w:tabs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керівник (представник) місцевого центру зайнятості (за згодою)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  <w:tr>
        <w:trPr>
          <w:trHeight w:val="67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509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"/>
              </w:numPr>
              <w:ind w:left="0" w:right="0" w:firstLine="0"/>
              <w:jc w:val="left"/>
              <w:spacing w:after="0" w:before="0"/>
              <w:tabs>
                <w:tab w:val="left" w:pos="283" w:leader="none"/>
              </w:tabs>
              <w:rPr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4"/>
              </w:rPr>
              <w:t xml:space="preserve">Член комісії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2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Rule="auto" w:line="240" w:after="0" w:before="0" w:beforeAutospacing="0"/>
              <w:tabs>
                <w:tab w:val="left" w:pos="283" w:leader="none"/>
              </w:tabs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представник юридичного відділу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  <w:tr>
        <w:trPr>
          <w:trHeight w:val="0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509" w:type="dxa"/>
            <w:vAlign w:val="top"/>
            <w:vMerge w:val="restart"/>
            <w:textDirection w:val="lrTb"/>
            <w:noWrap w:val="false"/>
          </w:tcPr>
          <w:p>
            <w:pPr>
              <w:pStyle w:val="670"/>
              <w:numPr>
                <w:ilvl w:val="0"/>
                <w:numId w:val="1"/>
              </w:numPr>
              <w:ind w:left="0" w:right="0" w:firstLine="0"/>
              <w:jc w:val="left"/>
              <w:spacing w:after="0" w:before="0"/>
              <w:tabs>
                <w:tab w:val="left" w:pos="283" w:leader="none"/>
              </w:tabs>
              <w:rPr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4"/>
              </w:rPr>
              <w:t xml:space="preserve">Член комісії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22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lineRule="auto" w:line="240" w:after="0" w:before="0" w:beforeAutospacing="0"/>
              <w:tabs>
                <w:tab w:val="left" w:pos="283" w:leader="none"/>
              </w:tabs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представники управлінь/відділів/секторів, які відповідають за питання цивільного захисту населення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</w:tbl>
    <w:p>
      <w:pPr>
        <w:ind w:left="0" w:right="61" w:firstLine="0"/>
        <w:jc w:val="right"/>
        <w:spacing w:after="0" w:before="0"/>
        <w:rPr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sz w:val="24"/>
        </w:rPr>
      </w:r>
      <w:r>
        <w:rPr>
          <w:sz w:val="24"/>
        </w:rPr>
      </w:r>
      <w:r/>
    </w:p>
    <w:p>
      <w:pPr>
        <w:ind w:firstLine="0"/>
        <w:shd w:val="nil" w:color="000000"/>
        <w:tabs>
          <w:tab w:val="left" w:pos="6520" w:leader="none"/>
        </w:tabs>
      </w:pPr>
      <w:r>
        <w:rPr>
          <w:sz w:val="28"/>
        </w:rPr>
        <w:t xml:space="preserve">Секретар ради</w:t>
        <w:tab/>
        <w:t xml:space="preserve">Юрій СТАЛЬНИЧЕНКО</w:t>
      </w:r>
      <w:r>
        <w:rPr>
          <w:sz w:val="28"/>
        </w:rPr>
      </w:r>
      <w:r/>
    </w:p>
    <w:p>
      <w:pPr>
        <w:shd w:val="nil" w:color="auto"/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  <w:br w:type="page"/>
      </w: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r>
      <w:r/>
    </w:p>
    <w:p>
      <w:pPr>
        <w:ind w:left="5669" w:right="61" w:firstLine="0"/>
        <w:jc w:val="left"/>
        <w:spacing w:after="0" w:before="0"/>
        <w:rPr>
          <w:rFonts w:ascii="Times New Roman" w:hAnsi="Times New Roman" w:cs="Times New Roman" w:eastAsia="Times New Roman"/>
          <w:b w:val="false"/>
          <w:color w:val="000000"/>
          <w:sz w:val="2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000000"/>
          <w:sz w:val="20"/>
        </w:rPr>
        <w:t xml:space="preserve">Додаток 3</w:t>
      </w:r>
      <w:r>
        <w:rPr>
          <w:rFonts w:ascii="Times New Roman" w:hAnsi="Times New Roman" w:cs="Times New Roman" w:eastAsia="Times New Roman"/>
          <w:b w:val="false"/>
          <w:color w:val="000000"/>
          <w:sz w:val="20"/>
        </w:rPr>
      </w:r>
      <w:r>
        <w:rPr>
          <w:rFonts w:ascii="Times New Roman" w:hAnsi="Times New Roman" w:cs="Times New Roman" w:eastAsia="Times New Roman"/>
          <w:b w:val="false"/>
          <w:color w:val="000000"/>
          <w:sz w:val="20"/>
        </w:rPr>
      </w:r>
    </w:p>
    <w:p>
      <w:pPr>
        <w:ind w:left="5669" w:right="61" w:firstLine="0"/>
        <w:jc w:val="left"/>
        <w:spacing w:after="0" w:before="0"/>
        <w:rPr>
          <w:rFonts w:ascii="Times New Roman" w:hAnsi="Times New Roman" w:cs="Times New Roman" w:eastAsia="Times New Roman"/>
          <w:b w:val="false"/>
          <w:color w:val="000000"/>
          <w:sz w:val="2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000000"/>
          <w:sz w:val="20"/>
        </w:rPr>
        <w:t xml:space="preserve">до рішення </w:t>
      </w:r>
      <w:r>
        <w:rPr>
          <w:rFonts w:ascii="Times New Roman" w:hAnsi="Times New Roman" w:cs="Times New Roman" w:eastAsia="Times New Roman"/>
          <w:b w:val="false"/>
          <w:color w:val="000000"/>
          <w:sz w:val="20"/>
        </w:rPr>
        <w:t xml:space="preserve">51 сесії </w:t>
      </w:r>
      <w:r>
        <w:rPr>
          <w:rFonts w:ascii="Times New Roman" w:hAnsi="Times New Roman" w:cs="Times New Roman" w:eastAsia="Times New Roman"/>
          <w:b w:val="false"/>
          <w:color w:val="000000"/>
          <w:sz w:val="20"/>
        </w:rPr>
        <w:t xml:space="preserve">Менської міської ради 8 </w:t>
      </w:r>
      <w:r>
        <w:rPr>
          <w:rFonts w:ascii="Times New Roman" w:hAnsi="Times New Roman" w:cs="Times New Roman" w:eastAsia="Times New Roman"/>
          <w:b w:val="false"/>
          <w:color w:val="000000"/>
          <w:sz w:val="20"/>
        </w:rPr>
        <w:t xml:space="preserve">скликання </w:t>
      </w:r>
      <w:r>
        <w:rPr>
          <w:rFonts w:ascii="Times New Roman" w:hAnsi="Times New Roman" w:cs="Times New Roman" w:eastAsia="Times New Roman"/>
          <w:b w:val="false"/>
          <w:color w:val="000000"/>
          <w:sz w:val="20"/>
        </w:rPr>
      </w:r>
      <w:r>
        <w:rPr>
          <w:rFonts w:ascii="Times New Roman" w:hAnsi="Times New Roman" w:cs="Times New Roman" w:eastAsia="Times New Roman"/>
          <w:b w:val="false"/>
          <w:color w:val="000000"/>
          <w:sz w:val="20"/>
        </w:rPr>
      </w:r>
    </w:p>
    <w:p>
      <w:pPr>
        <w:ind w:left="5669" w:right="61" w:firstLine="0"/>
        <w:jc w:val="left"/>
        <w:spacing w:after="0" w:before="0"/>
        <w:rPr>
          <w:rFonts w:ascii="Times New Roman" w:hAnsi="Times New Roman" w:cs="Times New Roman" w:eastAsia="Times New Roman"/>
          <w:b w:val="false"/>
          <w:color w:val="000000"/>
          <w:sz w:val="2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000000"/>
          <w:sz w:val="20"/>
        </w:rPr>
        <w:t xml:space="preserve">21.08.2023 р. №</w:t>
      </w:r>
      <w:r>
        <w:rPr>
          <w:rFonts w:ascii="Times New Roman" w:hAnsi="Times New Roman" w:cs="Times New Roman" w:eastAsia="Times New Roman"/>
          <w:b w:val="false"/>
          <w:color w:val="000000"/>
          <w:sz w:val="20"/>
        </w:rPr>
        <w:t xml:space="preserve">424</w:t>
      </w:r>
      <w:r>
        <w:rPr>
          <w:rFonts w:ascii="Times New Roman" w:hAnsi="Times New Roman" w:cs="Times New Roman" w:eastAsia="Times New Roman"/>
          <w:b w:val="false"/>
          <w:color w:val="000000"/>
          <w:sz w:val="20"/>
        </w:rPr>
      </w:r>
    </w:p>
    <w:p>
      <w:pPr>
        <w:ind w:left="0" w:right="1049" w:firstLine="0"/>
        <w:jc w:val="right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sz w:val="24"/>
        </w:rPr>
      </w:r>
      <w:r/>
    </w:p>
    <w:p>
      <w:pPr>
        <w:pStyle w:val="652"/>
        <w:spacing w:after="0" w:afterAutospacing="0" w:before="0" w:beforeAutospacing="0"/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ПОРЯДОК </w:t>
      </w:r>
      <w:r/>
    </w:p>
    <w:p>
      <w:pPr>
        <w:pStyle w:val="652"/>
        <w:spacing w:after="0" w:afterAutospacing="0" w:before="0" w:beforeAutospacing="0"/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роботи конкурсної комісії з вибору керуючої компанії </w:t>
      </w:r>
      <w:r/>
    </w:p>
    <w:p>
      <w:pPr>
        <w:pStyle w:val="652"/>
        <w:spacing w:after="0" w:afterAutospacing="0" w:before="0" w:beforeAutospacing="0"/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індустріального парку «Менський» </w:t>
      </w:r>
      <w:r/>
    </w:p>
    <w:p>
      <w:pPr>
        <w:ind w:left="0" w:right="0" w:firstLine="567"/>
        <w:jc w:val="both"/>
        <w:spacing w:lineRule="auto" w:line="240" w:after="0" w:before="57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Відповідно до Закону України «Про індустріальні парки» ініціатор створення індустріального парку «Менський» Менська міська рада (надалі –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ініціат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ор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створення) утворює конкурсну комісію з вибору керуючої компанії індустріального парку «Менський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» (надалі – індустріальний парк), затверджує її склад та порядок роботи.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57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2. У роботі конкурсна комісія з вибору керуючої компанії індустріального парку (надалі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– конкурсна комісія) керується Конституцією України, чинним законодавством України, нормативними документами Менської міської ради, умовами конкурсу з вибору кер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уючої компанії індустріального парку та цим порядком.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57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3. Конкурсна комісія відповідає за організацію та проведення конкурсу з вибору керуючо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ї компанії індустріального парку (надалі – конкурс). У процесі роботи вона забезпечує реалізацію таких основних функцій: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3.1. визначає строки проведення конкурсу, публічно оголошує відкритий конкурс з повідомленням у засобах масової інформації;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3.2. готує конкурсну документацію та подає її для затвердження виконавчим комітетом ради;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3.3. веде реєстр надходження від претендентів на участь у конкурсі конкурсних пропозицій та письмово підтверджує їх надходження; </w:t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3.4. забезпечує претендентів необхідною інформацією (документами) для підготовки конкурсних пропозицій;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3.5. приймає рішення про допущення (недопущення) претендентів до участі в конкурсі з обґрунтуванням причин у разі відмови;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3.6. повідомляє претендентів про допущення (недопущення) до участі в конкурсі;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3.7. розглядає конкурсні пропозиції претендентів конкурсу, вивчає їх на предмет відповідності умовам конкурсу, конкурсній документації; </w:t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3.8. у разі необхідності проводить додаткову перевірку інформації, поданої претендентами конкурсу, із залученням відпо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відних експертів та інших фахівців;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3.9. готує висновки щодо визначення кращих умов створення та функціонування індустріального парку, на підставі яких ініціатор створення приймає рішення про переможця конкурсу.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57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4. Згідно з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визначеними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функціями конкурсна комісія має відповідні права та обов'язки.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4.1. Конкурсна комісія має право: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4.1.1 від імені ініціатора створення в межах наданих повноважень та визначених функцій виступати організатором проведення конкурсу; </w:t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4.1.2 здійснювати комплекс заходів, пов’язаних з конкурсом;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4.1.3 розробляти та затверджувати конкурсну документацію, текст інформаційного оголошення про проведення конкурсу в межах повноважень; </w:t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4.1.4 ознайомлюватися з усіма конкурсними пропозиціями з метою їх розгляду, оцінки та порівняння конкурсних пропозицій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усіх претендентів конкурсу;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4.1.5 одержувати від відділів, управлінь та інших виконавчих органів міської ради інформацію, необхідну для проведення конкурсу, у межах наданих повноважень;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4.1.6 у разі необхідності, проводити додаткову перевірку інформації, поданої претендентами конкурсу, із залученням відповідних експертів та інших фахівців;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4.1.7 підбивати підсумки конкурсу та визначати його переможця; </w:t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4.1.8 подавати проект рішення про затвердження результатів конкурсу ініціатору створення.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4.2. Конкурсна комісія зобов'язана: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4.2.1 забезпечувати рівні умови для всіх претендентів конкурсу, об’єктивне та чесне визначення переможця;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4.2.2 організовувати приймання, зберігання, розкриття конкурсних пропозиції, забезпечувати вибір найкращої конкурсної пропозиції на підставі критеріїв та методики оцінки, визначених у конкурсній документації; </w:t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4.2.3 зберігати конфіденційність інформації.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57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5. Ос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новною формою роботи конкурсної комісії є засідання, які скликаються її головою.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Засідання є правомочним, якщо на ньому присутні більше половини членів комісії.</w:t>
      </w:r>
      <w:r>
        <w:rPr>
          <w:color w:val="000000" w:themeColor="text1"/>
        </w:rPr>
      </w:r>
      <w:r/>
    </w:p>
    <w:p>
      <w:pPr>
        <w:ind w:left="0" w:right="0" w:firstLine="567"/>
        <w:jc w:val="both"/>
        <w:spacing w:lineRule="auto" w:line="240" w:after="0" w:before="57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6. Керівництво роботою конкурсної комісії здійснює її голова. У разі відсутності голови комісії, його обов’язки виконує заступник.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57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7. Зміни до складу конкурсної комісії затверджуються рішенням міської ради.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57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8. Рішення конкурсної комісії оформлюються протоколом, який підписується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всіма її членами, присутніми на засіданні.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Рішення приймається простою більшістю від загального складу комісії.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У разі незгоди члена конкурсної комісії з її рішенням, у протоколі зазначається, що він має окрему думку, яка викладається на окремому ар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куші.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57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9. Голова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конкурсної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комісії: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9.1 приймає рішення щодо проведення засідань конкурсної комісії; </w:t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9.2 визначає дату й місце проведення засідань;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9.3 веде засідання конкурсної комісії;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9.4 здійснює інші повноваження відповідно до чинного законодавства України.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57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10.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Секретаріат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конкурсної комісії: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10.1 забезпечує ведення та оформлення протоколів засідань конкурсної комісії;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10.2 оперативно інформує членів конкурсної комісії стосовно організаційних питань її діяльності;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10.3 надає членам конкурсної комісії усі документи, необхідні для забезпечення їх діяльності;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10.4 готує проекти звернень та іншої кореспонденції для взаємодії з претендентами конкурсу;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10.5 надає особам, які звернулися з відповідним запитом, конкурсну документацію та зміни до неї (за наявності) у прошитому вигляді з пронумерованими сторінками, засвідчену підписом голови конкурсної комісії та скріплену печаткою ініціатора створення;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10.6 забезпечує ведення реєстру наданих конкурсних пропозицій (згідно з додатком 1) та зберігання конкурсних пропозицій;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10.7 здійснює інші повноваження відповідно до чинного законодавства України.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57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11. Після закінчення терміну подання конкурсних пропозицій голова конкурсної комісії скликає її засідання з метою розкриття конкурсних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пропозицій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. Під час розкриття конкурсних пропозицій перевіряється наявність усіх необхідних документів, передбачених ко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нкурсною документацією, оголошуються найменування та місцезнаходження кожного претендента, а також приймається рішення про їх допущення (недопущення) до участі в конкурсі з обґрунтуванням причин у разі відмови.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Зазначена інформація вноситься до протоколу розкриття конкурсних пропозицій (додаток 2). Протокол підписується всіма присутніми на засіданні членами комісії та затверджується її головою, у разі його відсутності – заступником голови комісії. Кожен член ко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місії має право в письмовому вигляді висловити особисту думку, яка долучається до протоколу.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57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12. Після розкриття конкурсних пропозицій конкурсна комісія розглядає заявки, подані претендентами, допущеними до участі в конкурсі, документи та матеріа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ли з пропозиціями щодо умов створення індустріального парку, визначає їх відповідність умовам конкурс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у, готує висновки про визначення кращих умов створення й функціонування індустріального парку на основі критеріїв та методики оцінювання (додаток 3), передбачених у конкурсній документації.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57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13. За результатом розгляду та оцінки конкурсних пропозицій конкурсною комісією складається протокол оцінки конкурсних пропозицій (додаток 4). За умови отр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имання претендентами однакової кількості балів або інших оціночних одиниць відповідно до методики т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а критеріїв оцінки, голос голови конкурсної комісії є вирішальним.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Разом з протоколом оцінки конкурсних пропозицій ініціатору створення подається проект рішення про результати конкурсу з вибору керуючої компанії індустріального парку «Менський». 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57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14. Ко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жен член конкурсної комісії керується цим порядком, умовами конкурсу, чи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нним законодавством України.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57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15. Член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ам конкурсної комісії забороняється розголошувати стороннім особам та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іншим претендентам конкурсу інформацію, що міститься в їх конкурсних пропозиціях, чи розголошу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вати інфо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рмацію про результати оцінки конкур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сних пропозицій до моменту укладання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договору про створення та функціонування індустріального парку, якщо це не суперечить чинному законодавству.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shd w:val="nil" w:color="000000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4"/>
          <w:highlight w:val="none"/>
        </w:rPr>
      </w:r>
      <w:r>
        <w:rPr>
          <w:rFonts w:ascii="Times New Roman" w:hAnsi="Times New Roman" w:cs="Times New Roman" w:eastAsia="Times New Roman"/>
          <w:b w:val="false"/>
          <w:color w:val="000000"/>
          <w:sz w:val="24"/>
          <w:highlight w:val="none"/>
        </w:rPr>
      </w:r>
      <w:r/>
    </w:p>
    <w:p>
      <w:pPr>
        <w:shd w:val="nil" w:color="000000"/>
        <w:rPr>
          <w:rFonts w:ascii="Times New Roman" w:hAnsi="Times New Roman" w:cs="Times New Roman" w:eastAsia="Times New Roman"/>
          <w:b w:val="false"/>
          <w:color w:val="000000"/>
          <w:sz w:val="24"/>
          <w:highlight w:val="none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4"/>
          <w:highlight w:val="none"/>
        </w:rPr>
      </w:r>
      <w:r>
        <w:rPr>
          <w:rFonts w:ascii="Times New Roman" w:hAnsi="Times New Roman" w:cs="Times New Roman" w:eastAsia="Times New Roman"/>
          <w:b w:val="false"/>
          <w:color w:val="000000"/>
          <w:sz w:val="24"/>
          <w:highlight w:val="none"/>
        </w:rPr>
      </w:r>
      <w:r/>
    </w:p>
    <w:p>
      <w:pPr>
        <w:ind w:firstLine="0"/>
        <w:shd w:val="nil" w:color="000000"/>
        <w:tabs>
          <w:tab w:val="left" w:pos="6520" w:leader="none"/>
        </w:tabs>
      </w:pPr>
      <w:r>
        <w:rPr>
          <w:sz w:val="28"/>
        </w:rPr>
        <w:t xml:space="preserve">Секретар ради</w:t>
        <w:tab/>
        <w:t xml:space="preserve">Юрій СТАЛЬНИЧЕНКО</w:t>
      </w:r>
      <w:r>
        <w:rPr>
          <w:sz w:val="28"/>
        </w:rPr>
      </w:r>
      <w:r/>
    </w:p>
    <w:p>
      <w:pPr>
        <w:ind w:firstLine="0"/>
        <w:shd w:val="nil" w:color="000000"/>
        <w:tabs>
          <w:tab w:val="left" w:pos="6520" w:leader="none"/>
        </w:tabs>
      </w:pPr>
      <w:r>
        <w:rPr>
          <w:sz w:val="28"/>
        </w:rPr>
      </w:r>
      <w:r/>
    </w:p>
    <w:p>
      <w:pPr>
        <w:ind w:firstLine="0"/>
        <w:shd w:val="nil" w:color="auto"/>
        <w:rPr>
          <w:rFonts w:ascii="Times New Roman" w:hAnsi="Times New Roman" w:cs="Times New Roman" w:eastAsia="Times New Roman"/>
          <w:b w:val="false"/>
          <w:color w:val="000000"/>
          <w:sz w:val="24"/>
          <w:highlight w:val="none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4"/>
          <w:highlight w:val="none"/>
        </w:rPr>
        <w:br w:type="page"/>
      </w:r>
      <w:r>
        <w:rPr>
          <w:rFonts w:ascii="Times New Roman" w:hAnsi="Times New Roman" w:cs="Times New Roman" w:eastAsia="Times New Roman"/>
          <w:b w:val="false"/>
          <w:color w:val="000000"/>
          <w:sz w:val="24"/>
          <w:highlight w:val="none"/>
        </w:rPr>
      </w:r>
      <w:r/>
    </w:p>
    <w:p>
      <w:pPr>
        <w:ind w:left="5669" w:right="61" w:firstLine="0"/>
        <w:jc w:val="both"/>
        <w:spacing w:after="0" w:before="0" w:beforeAutospacing="0"/>
        <w:rPr>
          <w:rFonts w:ascii="Times New Roman" w:hAnsi="Times New Roman" w:cs="Times New Roman" w:eastAsia="Times New Roman"/>
          <w:b w:val="false"/>
          <w:color w:val="000000"/>
          <w:sz w:val="24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Додаток 1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</w:r>
      <w:r/>
    </w:p>
    <w:p>
      <w:pPr>
        <w:ind w:left="5669" w:right="61" w:firstLine="0"/>
        <w:jc w:val="both"/>
        <w:spacing w:after="0" w:before="0" w:beforeAutospacing="0"/>
        <w:rPr>
          <w:rFonts w:ascii="Times New Roman" w:hAnsi="Times New Roman" w:cs="Times New Roman" w:eastAsia="Times New Roman"/>
          <w:b w:val="false"/>
          <w:color w:val="00000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до Порядку роботи конкурсної 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комісії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 з вибору керуючої компанії 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індустріального парку «Менськ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ий»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</w:r>
      <w:r/>
    </w:p>
    <w:p>
      <w:pPr>
        <w:pStyle w:val="652"/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РЕЄСТР </w:t>
      </w:r>
      <w:r/>
    </w:p>
    <w:p>
      <w:pPr>
        <w:pStyle w:val="652"/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наданих конкурсних пропозицій </w:t>
      </w:r>
      <w:r/>
    </w:p>
    <w:p>
      <w:pPr>
        <w:ind w:left="0" w:right="0" w:firstLine="0"/>
        <w:spacing w:after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1. Ініціатор створення індустріального парку:  </w:t>
      </w:r>
      <w:r/>
    </w:p>
    <w:p>
      <w:pPr>
        <w:ind w:left="0" w:right="0" w:firstLine="0"/>
        <w:spacing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1.1. Найменування: _________________________________________________ 1.2. Місцезнаходження: _____________________________________________ 1.3. Орган, який відповідає за організацію та проведення конкурсу, ПІБ посадової особи, телефон, телефакс: __________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________________________ __________________________________________________________________ </w:t>
      </w:r>
      <w:r/>
    </w:p>
    <w:p>
      <w:pPr>
        <w:ind w:left="0" w:right="0" w:firstLine="0"/>
        <w:spacing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2. Інформація про об’єкт конкурсу (найменування, площа): _______________ __________________________________________________________________ </w:t>
      </w:r>
      <w:r/>
    </w:p>
    <w:p>
      <w:pPr>
        <w:ind w:left="0" w:right="0" w:firstLine="0"/>
        <w:spacing w:after="0" w:before="0" w:beforeAutospacing="0"/>
        <w:rPr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3. Дата оприлюднення та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номер оголошення про проведення конкурсу, опублікованого в газетах та ЗМІ тощо__________________________________ </w:t>
      </w:r>
      <w:r/>
    </w:p>
    <w:p>
      <w:pPr>
        <w:ind w:left="0" w:right="0" w:firstLine="0"/>
        <w:spacing w:after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4. Інформація про надані конкурсні пропозиції: </w:t>
      </w:r>
      <w:r/>
    </w:p>
    <w:tbl>
      <w:tblPr>
        <w:tblStyle w:val="686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44"/>
        <w:gridCol w:w="1583"/>
        <w:gridCol w:w="1578"/>
        <w:gridCol w:w="1817"/>
        <w:gridCol w:w="1557"/>
        <w:gridCol w:w="1288"/>
        <w:gridCol w:w="1087"/>
      </w:tblGrid>
      <w:tr>
        <w:trPr>
          <w:trHeight w:val="2421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4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b w:val="fals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4"/>
              </w:rPr>
              <w:t xml:space="preserve">з/п</w:t>
            </w:r>
            <w:r>
              <w:rPr>
                <w:b w:val="false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5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b w:val="fals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4"/>
              </w:rPr>
              <w:t xml:space="preserve">Дата, час і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4"/>
              </w:rPr>
              <w:t xml:space="preserve">спосіб отри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4"/>
              </w:rPr>
              <w:t xml:space="preserve">мання (особи сто, поштою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4"/>
              </w:rPr>
              <w:t xml:space="preserve">тощо)</w:t>
            </w:r>
            <w:r>
              <w:rPr>
                <w:b w:val="false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5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b w:val="fals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4"/>
              </w:rPr>
              <w:t xml:space="preserve">Повне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4"/>
              </w:rPr>
              <w:t xml:space="preserve">наймену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4"/>
              </w:rPr>
              <w:t xml:space="preserve">вання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4"/>
              </w:rPr>
              <w:t xml:space="preserve">претендента конкурсу</w:t>
            </w:r>
            <w:r>
              <w:rPr>
                <w:b w:val="false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8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b w:val="fals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4"/>
              </w:rPr>
              <w:t xml:space="preserve">Дотримання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4"/>
              </w:rPr>
              <w:t xml:space="preserve">передбачених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4"/>
              </w:rPr>
              <w:t xml:space="preserve">у конкурсній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4"/>
              </w:rPr>
              <w:t xml:space="preserve">документації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4"/>
              </w:rPr>
              <w:t xml:space="preserve">вимог щодо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4"/>
              </w:rPr>
              <w:t xml:space="preserve">форми подання конкурсних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4"/>
              </w:rPr>
              <w:t xml:space="preserve">пропозицій</w:t>
            </w:r>
            <w:r>
              <w:rPr>
                <w:b w:val="false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55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b w:val="fals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4"/>
              </w:rPr>
              <w:t xml:space="preserve">Підпис 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4"/>
              </w:rPr>
              <w:t xml:space="preserve">особи,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4"/>
              </w:rPr>
              <w:t xml:space="preserve">яка 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4"/>
              </w:rPr>
              <w:t xml:space="preserve">зареєстру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4"/>
              </w:rPr>
              <w:t xml:space="preserve">вала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4"/>
              </w:rPr>
              <w:t xml:space="preserve">конкурсну пропозицію</w:t>
            </w:r>
            <w:r>
              <w:rPr>
                <w:b w:val="false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2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b w:val="fals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4"/>
              </w:rPr>
              <w:t xml:space="preserve">Підпис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4"/>
              </w:rPr>
              <w:t xml:space="preserve">особи,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4"/>
              </w:rPr>
              <w:t xml:space="preserve">яка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4"/>
              </w:rPr>
              <w:t xml:space="preserve">передала її 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4"/>
              </w:rPr>
              <w:t xml:space="preserve">особисто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4"/>
              </w:rPr>
              <w:t xml:space="preserve">(якщо 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4"/>
              </w:rPr>
              <w:t xml:space="preserve">передано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4"/>
              </w:rPr>
              <w:t xml:space="preserve">особисто)</w:t>
            </w:r>
            <w:r>
              <w:rPr>
                <w:b w:val="false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b w:val="fals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4"/>
              </w:rPr>
              <w:t xml:space="preserve">Примітка</w:t>
            </w:r>
            <w:r>
              <w:rPr>
                <w:b w:val="false"/>
              </w:rPr>
            </w:r>
            <w:r/>
          </w:p>
        </w:tc>
      </w:tr>
      <w:tr>
        <w:trPr>
          <w:trHeight w:val="331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44" w:type="dxa"/>
            <w:vAlign w:val="top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583" w:type="dxa"/>
            <w:vAlign w:val="top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578" w:type="dxa"/>
            <w:vAlign w:val="top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817" w:type="dxa"/>
            <w:vAlign w:val="top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557" w:type="dxa"/>
            <w:vAlign w:val="top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288" w:type="dxa"/>
            <w:vAlign w:val="top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87" w:type="dxa"/>
            <w:vAlign w:val="top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</w:tr>
    </w:tbl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sz w:val="24"/>
        </w:rPr>
      </w:r>
      <w:r/>
    </w:p>
    <w:p>
      <w:pPr>
        <w:ind w:left="0" w:right="0" w:firstLine="0"/>
        <w:spacing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5. Інша інформація__________________________________________________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0"/>
        <w:spacing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6. Прийняття конкурсних пропозицій закінчилося ______________________ (дата) (час)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0"/>
        <w:spacing w:after="0" w:before="0" w:beforeAutospacing="0"/>
        <w:rPr>
          <w:rFonts w:ascii="Times New Roman" w:hAnsi="Times New Roman" w:cs="Times New Roman" w:eastAsia="Times New Roman"/>
          <w:color w:val="00000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Секретар конк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урсної комісії _______________ __________________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0"/>
        <w:spacing w:after="0" w:before="0" w:beforeAutospacing="0"/>
        <w:rPr>
          <w:rFonts w:ascii="Times New Roman" w:hAnsi="Times New Roman" w:cs="Times New Roman" w:eastAsia="Times New Roman"/>
          <w:color w:val="00000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0"/>
        <w:spacing w:after="0" w:before="0" w:beforeAutospacing="0"/>
        <w:tabs>
          <w:tab w:val="left" w:pos="4110" w:leader="none"/>
          <w:tab w:val="left" w:pos="6236" w:leader="none"/>
        </w:tabs>
        <w:rPr>
          <w:rFonts w:ascii="Times New Roman" w:hAnsi="Times New Roman" w:cs="Times New Roman" w:eastAsia="Times New Roman"/>
          <w:color w:val="000000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0"/>
        </w:rPr>
        <w:tab/>
        <w:t xml:space="preserve">(підпис) </w:t>
        <w:tab/>
        <w:t xml:space="preserve">(ініціали, прізвище) </w:t>
      </w:r>
      <w:r>
        <w:rPr>
          <w:rFonts w:ascii="Times New Roman" w:hAnsi="Times New Roman" w:cs="Times New Roman" w:eastAsia="Times New Roman"/>
          <w:color w:val="000000"/>
          <w:sz w:val="20"/>
          <w:highlight w:val="none"/>
        </w:rPr>
      </w:r>
      <w:r/>
    </w:p>
    <w:p>
      <w:pPr>
        <w:ind w:left="0" w:right="0" w:firstLine="0"/>
        <w:spacing w:after="0" w:before="0" w:beforeAutospacing="0"/>
        <w:rPr>
          <w:rFonts w:ascii="Times New Roman" w:hAnsi="Times New Roman" w:cs="Times New Roman" w:eastAsia="Times New Roman"/>
          <w:color w:val="00000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Голова конкурсної комісії _______________ __________________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0"/>
        <w:spacing w:after="0" w:before="0" w:beforeAutospacing="0"/>
        <w:tabs>
          <w:tab w:val="left" w:pos="4110" w:leader="none"/>
          <w:tab w:val="left" w:pos="6236" w:leader="none"/>
        </w:tabs>
        <w:rPr>
          <w:rFonts w:ascii="Times New Roman" w:hAnsi="Times New Roman" w:cs="Times New Roman" w:eastAsia="Times New Roman"/>
          <w:color w:val="000000"/>
          <w:sz w:val="20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0"/>
        </w:rPr>
        <w:tab/>
        <w:t xml:space="preserve">(підпис) </w:t>
        <w:tab/>
        <w:t xml:space="preserve">(ініціали, прізвище) </w:t>
      </w:r>
      <w:r>
        <w:rPr>
          <w:rFonts w:ascii="Times New Roman" w:hAnsi="Times New Roman" w:cs="Times New Roman" w:eastAsia="Times New Roman"/>
          <w:color w:val="000000"/>
          <w:highlight w:val="none"/>
        </w:rPr>
      </w:r>
      <w:r/>
    </w:p>
    <w:p>
      <w:pPr>
        <w:ind w:left="0" w:right="0" w:firstLine="0"/>
        <w:spacing w:after="0" w:before="0" w:beforeAutospacing="0"/>
        <w:rPr>
          <w:rFonts w:ascii="Times New Roman" w:hAnsi="Times New Roman" w:cs="Times New Roman" w:eastAsia="Times New Roman"/>
          <w:color w:val="000000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0"/>
        </w:rPr>
        <w:t xml:space="preserve">М.П. </w:t>
      </w:r>
      <w:r>
        <w:rPr>
          <w:rFonts w:ascii="Times New Roman" w:hAnsi="Times New Roman" w:cs="Times New Roman" w:eastAsia="Times New Roman"/>
          <w:color w:val="000000"/>
          <w:highlight w:val="none"/>
        </w:rPr>
      </w:r>
      <w:r/>
    </w:p>
    <w:p>
      <w:pPr>
        <w:ind w:left="0" w:right="0" w:firstLine="0"/>
        <w:spacing w:after="0" w:before="0" w:beforeAutospacing="0"/>
        <w:tabs>
          <w:tab w:val="left" w:pos="4110" w:leader="none"/>
          <w:tab w:val="left" w:pos="6236" w:leader="none"/>
        </w:tabs>
        <w:rPr>
          <w:rFonts w:ascii="Times New Roman" w:hAnsi="Times New Roman" w:cs="Times New Roman" w:eastAsia="Times New Roman"/>
          <w:color w:val="000000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0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0"/>
          <w:highlight w:val="none"/>
        </w:rPr>
      </w:r>
      <w:r/>
    </w:p>
    <w:p>
      <w:pPr>
        <w:shd w:val="nil" w:color="auto"/>
        <w:rPr>
          <w:rFonts w:ascii="Times New Roman" w:hAnsi="Times New Roman" w:cs="Times New Roman" w:eastAsia="Times New Roman"/>
          <w:b w:val="false"/>
          <w:color w:val="000000"/>
          <w:sz w:val="24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4"/>
          <w:highlight w:val="none"/>
        </w:rPr>
        <w:br w:type="page"/>
      </w:r>
      <w:r>
        <w:rPr>
          <w:rFonts w:ascii="Times New Roman" w:hAnsi="Times New Roman" w:cs="Times New Roman" w:eastAsia="Times New Roman"/>
          <w:b w:val="false"/>
          <w:color w:val="000000"/>
          <w:sz w:val="24"/>
          <w:highlight w:val="none"/>
        </w:rPr>
      </w:r>
      <w:r/>
    </w:p>
    <w:p>
      <w:pPr>
        <w:ind w:left="5669" w:right="61" w:firstLine="0"/>
        <w:jc w:val="both"/>
        <w:spacing w:after="0" w:before="0" w:beforeAutospacing="0"/>
        <w:rPr>
          <w:rFonts w:ascii="Times New Roman" w:hAnsi="Times New Roman" w:cs="Times New Roman" w:eastAsia="Times New Roman"/>
          <w:b w:val="false"/>
          <w:color w:val="000000"/>
          <w:sz w:val="24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Додаток 2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</w:r>
      <w:r/>
    </w:p>
    <w:p>
      <w:pPr>
        <w:ind w:left="5669" w:right="61" w:firstLine="0"/>
        <w:jc w:val="both"/>
        <w:spacing w:after="0" w:before="0" w:beforeAutospacing="0"/>
        <w:rPr>
          <w:rFonts w:ascii="Times New Roman" w:hAnsi="Times New Roman" w:cs="Times New Roman" w:eastAsia="Times New Roman"/>
          <w:color w:val="00000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до Порядку роботи конкурсної 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комісії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 з вибору керуючої компанії 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індустріального парку «Менськ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ий»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</w:r>
      <w:r/>
    </w:p>
    <w:p>
      <w:pPr>
        <w:ind w:left="0" w:right="133" w:firstLine="0"/>
        <w:jc w:val="right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sz w:val="24"/>
        </w:rPr>
      </w:r>
      <w:r/>
    </w:p>
    <w:p>
      <w:pPr>
        <w:pStyle w:val="652"/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ПРОТОКОЛ </w:t>
      </w:r>
      <w:r/>
    </w:p>
    <w:p>
      <w:pPr>
        <w:pStyle w:val="652"/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розкриття конкурсних пропозицій </w:t>
      </w:r>
      <w:r/>
    </w:p>
    <w:p>
      <w:pPr>
        <w:ind w:left="0" w:right="0" w:firstLine="0"/>
        <w:spacing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1. Ініціа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тор створення індустріального парку: 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0"/>
        <w:spacing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1.1. Найменування: _________________________________________________ 1.2. Місцезнаходження: _____________________________________________ 1.3. Орган, який відповідає за організацію та проведення конкурсу, ПІБ посадової особи, телефон, телефакс: __________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________________________ __________________________________________________________________ </w:t>
      </w:r>
      <w:r/>
    </w:p>
    <w:p>
      <w:pPr>
        <w:ind w:left="0" w:right="0" w:firstLine="0"/>
        <w:spacing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2. Інформація про об’єкт конкурсу (найменування, площа): _______________ __________________________________________________________________ </w:t>
      </w:r>
      <w:r/>
    </w:p>
    <w:p>
      <w:pPr>
        <w:ind w:left="0" w:right="0" w:firstLine="0"/>
        <w:spacing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3. Дата оприлюднення та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номер оголошення про проведення конкурсу, опублікованого в газетах та ЗМІ тощо__________________________________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0"/>
        <w:spacing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4. Розкриття конкурсних пропозицій відбулося ____________ _____________ (дата) (час) </w:t>
      </w:r>
      <w:r/>
    </w:p>
    <w:p>
      <w:pPr>
        <w:ind w:left="0" w:right="0" w:firstLine="0"/>
        <w:spacing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5. Місце розкриття __________________________________________________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0"/>
        <w:spacing w:after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6. Перелік конк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урсних пропозицій, поданих претендентами конкурсу: </w:t>
      </w:r>
      <w:r/>
    </w:p>
    <w:tbl>
      <w:tblPr>
        <w:tblStyle w:val="686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326"/>
        <w:gridCol w:w="2031"/>
        <w:gridCol w:w="1491"/>
        <w:gridCol w:w="1706"/>
        <w:gridCol w:w="1627"/>
        <w:gridCol w:w="1131"/>
      </w:tblGrid>
      <w:tr>
        <w:trPr>
          <w:trHeight w:val="1842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b w:val="fals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0"/>
              </w:rPr>
              <w:t xml:space="preserve">Номер і дата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0"/>
              </w:rPr>
              <w:t xml:space="preserve">реєстрації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0"/>
              </w:rPr>
              <w:t xml:space="preserve">конкурсної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0"/>
              </w:rPr>
              <w:t xml:space="preserve">пропозиції</w:t>
            </w:r>
            <w:r>
              <w:rPr>
                <w:b w:val="false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031" w:type="dxa"/>
            <w:vAlign w:val="top"/>
            <w:textDirection w:val="lrTb"/>
            <w:noWrap w:val="false"/>
          </w:tcPr>
          <w:p>
            <w:pPr>
              <w:ind w:left="170" w:right="156" w:firstLine="0"/>
              <w:jc w:val="center"/>
              <w:spacing w:after="0" w:before="0"/>
              <w:rPr>
                <w:b w:val="fals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0"/>
              </w:rPr>
              <w:t xml:space="preserve">Повне найменування претендента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0"/>
              </w:rPr>
              <w:t xml:space="preserve">конкурсу, місце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0"/>
              </w:rPr>
              <w:t xml:space="preserve"> знаходження,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0"/>
              </w:rPr>
              <w:t xml:space="preserve">телефон/телефакс</w:t>
            </w:r>
            <w:r>
              <w:rPr>
                <w:b w:val="false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491" w:type="dxa"/>
            <w:vAlign w:val="top"/>
            <w:textDirection w:val="lrTb"/>
            <w:noWrap w:val="false"/>
          </w:tcPr>
          <w:p>
            <w:pPr>
              <w:ind w:left="148" w:right="141" w:firstLine="0"/>
              <w:jc w:val="center"/>
              <w:spacing w:after="0" w:before="0"/>
              <w:rPr>
                <w:b w:val="fals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0"/>
              </w:rPr>
              <w:t xml:space="preserve">Інформація про наявність чи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0"/>
              </w:rPr>
              <w:t xml:space="preserve">відсутність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0"/>
              </w:rPr>
              <w:t xml:space="preserve">необхідних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0"/>
              </w:rPr>
              <w:t xml:space="preserve">документів,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0"/>
              </w:rPr>
              <w:t xml:space="preserve">передбачених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0"/>
              </w:rPr>
              <w:t xml:space="preserve">конкурсною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0"/>
              </w:rPr>
              <w:t xml:space="preserve">документацією</w:t>
            </w:r>
            <w:r>
              <w:rPr>
                <w:b w:val="false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706" w:type="dxa"/>
            <w:vAlign w:val="top"/>
            <w:textDirection w:val="lrTb"/>
            <w:noWrap w:val="false"/>
          </w:tcPr>
          <w:p>
            <w:pPr>
              <w:ind w:left="146" w:right="136" w:firstLine="0"/>
              <w:jc w:val="center"/>
              <w:spacing w:after="0" w:before="0"/>
              <w:rPr>
                <w:b w:val="fals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0"/>
              </w:rPr>
              <w:t xml:space="preserve">Інформація про допущення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0"/>
              </w:rPr>
              <w:t xml:space="preserve">(недопущення) претендента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0"/>
              </w:rPr>
              <w:t xml:space="preserve">до участі в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0"/>
              </w:rPr>
              <w:t xml:space="preserve">конкурсі</w:t>
            </w:r>
            <w:r>
              <w:rPr>
                <w:b w:val="false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6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b w:val="fals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0"/>
              </w:rPr>
              <w:t xml:space="preserve">Примітка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0"/>
              </w:rPr>
              <w:t xml:space="preserve">(обґрунтування причин у разі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0"/>
              </w:rPr>
              <w:t xml:space="preserve">відмови)</w:t>
            </w:r>
            <w:r>
              <w:rPr>
                <w:b w:val="false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3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b w:val="fals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0"/>
              </w:rPr>
              <w:t xml:space="preserve">Примітка</w:t>
            </w:r>
            <w:r>
              <w:rPr>
                <w:b w:val="false"/>
              </w:rPr>
            </w:r>
            <w:r/>
          </w:p>
        </w:tc>
      </w:tr>
      <w:tr>
        <w:trPr>
          <w:trHeight w:val="331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26" w:type="dxa"/>
            <w:vAlign w:val="top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031" w:type="dxa"/>
            <w:vAlign w:val="top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491" w:type="dxa"/>
            <w:vAlign w:val="top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706" w:type="dxa"/>
            <w:vAlign w:val="top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627" w:type="dxa"/>
            <w:vAlign w:val="top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31" w:type="dxa"/>
            <w:vAlign w:val="top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</w:tr>
    </w:tbl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sz w:val="24"/>
        </w:rPr>
      </w:r>
      <w:r/>
    </w:p>
    <w:p>
      <w:pPr>
        <w:ind w:left="0" w:right="0" w:firstLine="0"/>
        <w:spacing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Секретар конк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урсної комісії _______________ __________________ </w:t>
      </w:r>
      <w:r/>
    </w:p>
    <w:p>
      <w:pPr>
        <w:ind w:left="0" w:right="0" w:firstLine="0"/>
        <w:spacing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/>
    </w:p>
    <w:p>
      <w:pPr>
        <w:ind w:left="0" w:right="0" w:firstLine="0"/>
        <w:spacing w:after="0" w:before="0" w:beforeAutospacing="0"/>
        <w:tabs>
          <w:tab w:val="left" w:pos="4110" w:leader="none"/>
          <w:tab w:val="left" w:pos="6236" w:leader="none"/>
        </w:tabs>
        <w:rPr>
          <w:rFonts w:ascii="Times New Roman" w:hAnsi="Times New Roman" w:cs="Times New Roman" w:eastAsia="Times New Roman"/>
          <w:color w:val="000000"/>
          <w:sz w:val="20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0"/>
        </w:rPr>
        <w:tab/>
        <w:t xml:space="preserve">(підпис) </w:t>
        <w:tab/>
        <w:t xml:space="preserve">(ініціали, прізвище) </w:t>
      </w:r>
      <w:r>
        <w:rPr>
          <w:rFonts w:ascii="Times New Roman" w:hAnsi="Times New Roman" w:cs="Times New Roman" w:eastAsia="Times New Roman"/>
          <w:color w:val="000000"/>
          <w:sz w:val="20"/>
        </w:rPr>
      </w:r>
      <w:r/>
    </w:p>
    <w:p>
      <w:pPr>
        <w:ind w:left="0" w:right="0" w:firstLine="0"/>
        <w:spacing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Голова конкурсної комісії _______________ __________________ </w:t>
      </w:r>
      <w:r/>
    </w:p>
    <w:p>
      <w:pPr>
        <w:ind w:left="0" w:right="0" w:firstLine="0"/>
        <w:spacing w:after="0" w:before="0" w:beforeAutospacing="0"/>
        <w:tabs>
          <w:tab w:val="left" w:pos="4110" w:leader="none"/>
          <w:tab w:val="left" w:pos="6236" w:leader="none"/>
        </w:tabs>
        <w:rPr>
          <w:rFonts w:ascii="Times New Roman" w:hAnsi="Times New Roman" w:cs="Times New Roman" w:eastAsia="Times New Roman"/>
          <w:color w:val="000000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0"/>
        </w:rPr>
        <w:t xml:space="preserve">М.П. </w:t>
        <w:tab/>
        <w:t xml:space="preserve">(підпис) </w:t>
        <w:tab/>
        <w:t xml:space="preserve">(ініціали, прізвище) </w:t>
      </w:r>
      <w:r>
        <w:rPr>
          <w:rFonts w:ascii="Times New Roman" w:hAnsi="Times New Roman" w:cs="Times New Roman" w:eastAsia="Times New Roman"/>
          <w:color w:val="000000"/>
          <w:sz w:val="20"/>
          <w:highlight w:val="none"/>
        </w:rPr>
      </w:r>
      <w:r/>
    </w:p>
    <w:p>
      <w:pPr>
        <w:ind w:left="0" w:right="0" w:firstLine="0"/>
        <w:spacing w:after="0" w:before="0" w:beforeAutospacing="0"/>
        <w:rPr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shd w:val="nil" w:color="auto"/>
        <w:rPr>
          <w:rFonts w:ascii="Times New Roman" w:hAnsi="Times New Roman" w:cs="Times New Roman" w:eastAsia="Times New Roman"/>
          <w:b w:val="false"/>
          <w:color w:val="000000"/>
          <w:sz w:val="24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4"/>
          <w:highlight w:val="none"/>
        </w:rPr>
        <w:br w:type="page"/>
      </w:r>
      <w:r>
        <w:rPr>
          <w:rFonts w:ascii="Times New Roman" w:hAnsi="Times New Roman" w:cs="Times New Roman" w:eastAsia="Times New Roman"/>
          <w:b w:val="false"/>
          <w:color w:val="000000"/>
          <w:sz w:val="24"/>
          <w:highlight w:val="none"/>
        </w:rPr>
      </w:r>
      <w:r/>
    </w:p>
    <w:p>
      <w:pPr>
        <w:ind w:left="5669" w:right="61" w:firstLine="0"/>
        <w:jc w:val="both"/>
        <w:spacing w:after="0" w:before="0" w:beforeAutospacing="0"/>
        <w:rPr>
          <w:rFonts w:ascii="Times New Roman" w:hAnsi="Times New Roman" w:cs="Times New Roman" w:eastAsia="Times New Roman"/>
          <w:b w:val="false"/>
          <w:color w:val="000000"/>
          <w:sz w:val="24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Додаток 3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</w:r>
      <w:r/>
    </w:p>
    <w:p>
      <w:pPr>
        <w:ind w:left="5669" w:right="61" w:firstLine="0"/>
        <w:jc w:val="both"/>
        <w:spacing w:after="0" w:before="0" w:beforeAutospacing="0"/>
        <w:rPr>
          <w:rFonts w:ascii="Times New Roman" w:hAnsi="Times New Roman" w:cs="Times New Roman" w:eastAsia="Times New Roman"/>
          <w:color w:val="00000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до Порядку роботи конкурсної 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комісії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 з вибору керуючої компанії 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індустріального парку «Менськ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ий»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</w:r>
      <w:r/>
    </w:p>
    <w:p>
      <w:pPr>
        <w:ind w:left="0" w:right="131" w:firstLine="0"/>
        <w:jc w:val="right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sz w:val="24"/>
        </w:rPr>
      </w:r>
      <w:r/>
    </w:p>
    <w:p>
      <w:pPr>
        <w:pStyle w:val="652"/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КРИТЕРІЇ ТА МЕТОДИКА </w:t>
      </w:r>
      <w:r/>
    </w:p>
    <w:p>
      <w:pPr>
        <w:pStyle w:val="652"/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оцінки конкурсних пропозицій </w:t>
      </w:r>
      <w:r/>
    </w:p>
    <w:p>
      <w:pPr>
        <w:ind w:left="0" w:right="0" w:firstLine="0"/>
        <w:spacing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1. Ініціат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ор створення індустріального парку: 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0"/>
        <w:spacing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1.1. Найменування: _________________________________________________ 1.2. Місцезнаходження: _____________________________________________ 1.3. Орган, який відповідає за організацію та проведення конкурсу, ПІБ посадової особи, телефон, телефакс: ___________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_______________________ __________________________________________________________________ </w:t>
      </w:r>
      <w:r/>
    </w:p>
    <w:p>
      <w:pPr>
        <w:ind w:left="0" w:right="0" w:firstLine="0"/>
        <w:spacing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2. Інформація про об’єкт конкурсу (найменування, площа): _______________ __________________________________________________________________ </w:t>
      </w:r>
      <w:r/>
    </w:p>
    <w:p>
      <w:pPr>
        <w:ind w:left="0" w:right="0" w:firstLine="0"/>
        <w:spacing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3. Дата оприлюднення та н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омер оголошення про проведення конкурсу, опублікованого в газетах та ЗМІ тощо______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____________________________ </w:t>
      </w:r>
      <w:r/>
    </w:p>
    <w:p>
      <w:pPr>
        <w:ind w:left="0" w:right="0" w:firstLine="0"/>
        <w:spacing w:after="0" w:before="0" w:beforeAutospacing="0"/>
        <w:rPr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4. Бальна шкала та оцінювання конкурсних пропозицій: </w:t>
      </w:r>
      <w:r/>
    </w:p>
    <w:tbl>
      <w:tblPr>
        <w:tblStyle w:val="686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436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1168"/>
      </w:tblGrid>
      <w:tr>
        <w:trPr>
          <w:trHeight w:val="254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436" w:type="dxa"/>
            <w:vAlign w:val="top"/>
            <w:vMerge w:val="restart"/>
            <w:textDirection w:val="lrTb"/>
            <w:noWrap w:val="false"/>
          </w:tcPr>
          <w:p>
            <w:pPr>
              <w:ind w:left="148" w:right="135" w:firstLine="0"/>
              <w:jc w:val="center"/>
              <w:spacing w:after="0" w:before="0"/>
              <w:rPr>
                <w:b w:val="fals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0"/>
              </w:rPr>
              <w:t xml:space="preserve">Номер і дата реєстрації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0"/>
              </w:rPr>
              <w:t xml:space="preserve">конкурсної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0"/>
              </w:rPr>
              <w:t xml:space="preserve">пропозиції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0"/>
              </w:rPr>
              <w:t xml:space="preserve">допущеної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0"/>
              </w:rPr>
              <w:t xml:space="preserve">до конкурсу</w:t>
            </w:r>
            <w:r>
              <w:rPr>
                <w:b w:val="false"/>
              </w:rPr>
            </w:r>
            <w:r/>
          </w:p>
        </w:tc>
        <w:tc>
          <w:tcPr>
            <w:gridSpan w:val="5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8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b w:val="fals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0"/>
              </w:rPr>
              <w:t xml:space="preserve">Наявність у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0"/>
              </w:rPr>
              <w:t xml:space="preserve">бізнес-плані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0"/>
              </w:rPr>
              <w:t xml:space="preserve">чітких планово економічних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0"/>
              </w:rPr>
              <w:t xml:space="preserve">показників 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0"/>
              </w:rPr>
              <w:t xml:space="preserve">розвитку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0"/>
              </w:rPr>
              <w:t xml:space="preserve">індустріального парку </w:t>
            </w:r>
            <w:r>
              <w:rPr>
                <w:b w:val="false"/>
              </w:rPr>
            </w:r>
            <w:r/>
          </w:p>
        </w:tc>
        <w:tc>
          <w:tcPr>
            <w:gridSpan w:val="5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8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b w:val="fals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0"/>
              </w:rPr>
              <w:t xml:space="preserve">Наявність та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0"/>
              </w:rPr>
              <w:t xml:space="preserve">якість пропозицій щодо потенційних партнерів –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0"/>
              </w:rPr>
              <w:t xml:space="preserve">«якірного»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0"/>
              </w:rPr>
              <w:t xml:space="preserve">інвестора та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0"/>
              </w:rPr>
              <w:t xml:space="preserve">інших інвесторів, які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0"/>
              </w:rPr>
              <w:t xml:space="preserve">працюватимуть в індустріальному парку</w:t>
            </w:r>
            <w:r>
              <w:rPr>
                <w:b w:val="false"/>
              </w:rPr>
            </w:r>
            <w:r/>
          </w:p>
        </w:tc>
        <w:tc>
          <w:tcPr>
            <w:gridSpan w:val="5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8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b w:val="fals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0"/>
              </w:rPr>
              <w:t xml:space="preserve">Рівень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0"/>
              </w:rPr>
              <w:t xml:space="preserve">співвідношення прогнозованих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0"/>
              </w:rPr>
              <w:t xml:space="preserve">інвестицій до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0"/>
              </w:rPr>
              <w:t xml:space="preserve">кількості робочих місць, які будуть створені </w:t>
            </w:r>
            <w:r>
              <w:rPr>
                <w:b w:val="false"/>
              </w:rPr>
            </w:r>
            <w:r/>
          </w:p>
        </w:tc>
        <w:tc>
          <w:tcPr>
            <w:gridSpan w:val="5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809" w:type="dxa"/>
            <w:vAlign w:val="top"/>
            <w:textDirection w:val="lrTb"/>
            <w:noWrap w:val="false"/>
          </w:tcPr>
          <w:p>
            <w:pPr>
              <w:ind w:left="180" w:right="116" w:firstLine="0"/>
              <w:jc w:val="center"/>
              <w:spacing w:after="0" w:before="0"/>
              <w:rPr>
                <w:b w:val="fals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0"/>
              </w:rPr>
              <w:t xml:space="preserve">Рівень важливості виробництв для Менської громади, які 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0"/>
              </w:rPr>
              <w:t xml:space="preserve">будуть створені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0"/>
              </w:rPr>
              <w:t xml:space="preserve">в індустріальному парку</w:t>
            </w:r>
            <w:r>
              <w:rPr>
                <w:b w:val="fals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6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b w:val="fals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0"/>
              </w:rPr>
              <w:t xml:space="preserve">Сума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0"/>
              </w:rPr>
              <w:t xml:space="preserve">балів за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0"/>
              </w:rPr>
              <w:t xml:space="preserve">критеріями</w:t>
            </w:r>
            <w:r>
              <w:rPr>
                <w:b w:val="false"/>
              </w:rPr>
            </w:r>
            <w:r/>
          </w:p>
        </w:tc>
      </w:tr>
      <w:tr>
        <w:trPr>
          <w:trHeight w:val="47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4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5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4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5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4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5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4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4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84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436" w:type="dxa"/>
            <w:vAlign w:val="top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2" w:type="dxa"/>
            <w:vAlign w:val="top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2" w:type="dxa"/>
            <w:vAlign w:val="top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2" w:type="dxa"/>
            <w:vAlign w:val="top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2" w:type="dxa"/>
            <w:vAlign w:val="top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2" w:type="dxa"/>
            <w:vAlign w:val="top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2" w:type="dxa"/>
            <w:vAlign w:val="top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2" w:type="dxa"/>
            <w:vAlign w:val="top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2" w:type="dxa"/>
            <w:vAlign w:val="top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2" w:type="dxa"/>
            <w:vAlign w:val="top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2" w:type="dxa"/>
            <w:vAlign w:val="top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2" w:type="dxa"/>
            <w:vAlign w:val="top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2" w:type="dxa"/>
            <w:vAlign w:val="top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2" w:type="dxa"/>
            <w:vAlign w:val="top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2" w:type="dxa"/>
            <w:vAlign w:val="top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2" w:type="dxa"/>
            <w:vAlign w:val="top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2" w:type="dxa"/>
            <w:vAlign w:val="top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2" w:type="dxa"/>
            <w:vAlign w:val="top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2" w:type="dxa"/>
            <w:vAlign w:val="top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2" w:type="dxa"/>
            <w:vAlign w:val="top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2" w:type="dxa"/>
            <w:vAlign w:val="top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68" w:type="dxa"/>
            <w:vAlign w:val="top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</w:tr>
    </w:tbl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sz w:val="24"/>
        </w:rPr>
      </w:r>
      <w:r/>
    </w:p>
    <w:p>
      <w:pPr>
        <w:ind w:left="0" w:right="0" w:firstLine="0"/>
        <w:spacing w:after="0" w:before="0" w:beforeAutospacing="0"/>
        <w:rPr>
          <w:rFonts w:ascii="Times New Roman" w:hAnsi="Times New Roman" w:cs="Times New Roman" w:eastAsia="Times New Roman"/>
          <w:color w:val="00000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Секретар конк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урсної комісії _______________ __________________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0"/>
        <w:spacing w:after="0" w:before="0" w:beforeAutospacing="0"/>
        <w:rPr>
          <w:rFonts w:ascii="Times New Roman" w:hAnsi="Times New Roman" w:cs="Times New Roman" w:eastAsia="Times New Roman"/>
          <w:color w:val="00000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0"/>
        <w:spacing w:after="0" w:before="0" w:beforeAutospacing="0"/>
        <w:tabs>
          <w:tab w:val="left" w:pos="4110" w:leader="none"/>
          <w:tab w:val="left" w:pos="6236" w:leader="none"/>
        </w:tabs>
        <w:rPr>
          <w:rFonts w:ascii="Times New Roman" w:hAnsi="Times New Roman" w:cs="Times New Roman" w:eastAsia="Times New Roman"/>
          <w:color w:val="000000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0"/>
        </w:rPr>
        <w:tab/>
        <w:t xml:space="preserve">(підпис) </w:t>
        <w:tab/>
        <w:t xml:space="preserve">(ініціали, прізвище) </w:t>
      </w:r>
      <w:r>
        <w:rPr>
          <w:rFonts w:ascii="Times New Roman" w:hAnsi="Times New Roman" w:cs="Times New Roman" w:eastAsia="Times New Roman"/>
          <w:color w:val="000000"/>
          <w:sz w:val="20"/>
          <w:highlight w:val="none"/>
        </w:rPr>
      </w:r>
      <w:r/>
    </w:p>
    <w:p>
      <w:pPr>
        <w:ind w:left="0" w:right="0" w:firstLine="0"/>
        <w:spacing w:after="0" w:before="0" w:beforeAutospacing="0"/>
        <w:rPr>
          <w:rFonts w:ascii="Times New Roman" w:hAnsi="Times New Roman" w:cs="Times New Roman" w:eastAsia="Times New Roman"/>
          <w:color w:val="00000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Голова конкурсної комісії _______________ __________________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0"/>
        <w:spacing w:after="0" w:before="0" w:beforeAutospacing="0"/>
        <w:tabs>
          <w:tab w:val="left" w:pos="4110" w:leader="none"/>
          <w:tab w:val="left" w:pos="6236" w:leader="none"/>
        </w:tabs>
        <w:rPr>
          <w:rFonts w:ascii="Times New Roman" w:hAnsi="Times New Roman" w:cs="Times New Roman" w:eastAsia="Times New Roman"/>
          <w:color w:val="000000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0"/>
        </w:rPr>
        <w:t xml:space="preserve">М.П. </w:t>
        <w:tab/>
        <w:t xml:space="preserve">(підпис) </w:t>
        <w:tab/>
        <w:t xml:space="preserve">(ініціали, прізвище) </w:t>
      </w:r>
      <w:r>
        <w:rPr>
          <w:rFonts w:ascii="Times New Roman" w:hAnsi="Times New Roman" w:cs="Times New Roman" w:eastAsia="Times New Roman"/>
          <w:color w:val="000000"/>
          <w:sz w:val="20"/>
          <w:highlight w:val="none"/>
        </w:rPr>
      </w:r>
      <w:r/>
    </w:p>
    <w:p>
      <w:pPr>
        <w:ind w:left="0" w:right="0" w:firstLine="0"/>
        <w:spacing w:after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sz w:val="24"/>
        </w:rPr>
      </w:r>
      <w:r/>
    </w:p>
    <w:p>
      <w:pPr>
        <w:shd w:val="nil" w:color="auto"/>
        <w:rPr>
          <w:rFonts w:ascii="Times New Roman" w:hAnsi="Times New Roman" w:cs="Times New Roman" w:eastAsia="Times New Roman"/>
          <w:b w:val="false"/>
          <w:color w:val="000000"/>
          <w:sz w:val="24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4"/>
          <w:highlight w:val="none"/>
        </w:rPr>
        <w:br w:type="page"/>
      </w:r>
      <w:r>
        <w:rPr>
          <w:rFonts w:ascii="Times New Roman" w:hAnsi="Times New Roman" w:cs="Times New Roman" w:eastAsia="Times New Roman"/>
          <w:b w:val="false"/>
          <w:color w:val="000000"/>
          <w:sz w:val="24"/>
          <w:highlight w:val="none"/>
        </w:rPr>
      </w:r>
      <w:r/>
    </w:p>
    <w:p>
      <w:pPr>
        <w:ind w:left="5669" w:right="61" w:firstLine="0"/>
        <w:jc w:val="both"/>
        <w:spacing w:after="0" w:before="0" w:beforeAutospacing="0"/>
        <w:rPr>
          <w:rFonts w:ascii="Times New Roman" w:hAnsi="Times New Roman" w:cs="Times New Roman" w:eastAsia="Times New Roman"/>
          <w:b w:val="false"/>
          <w:color w:val="000000"/>
          <w:sz w:val="24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Додаток 4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</w:r>
      <w:r/>
    </w:p>
    <w:p>
      <w:pPr>
        <w:ind w:left="5669" w:right="61" w:firstLine="0"/>
        <w:jc w:val="both"/>
        <w:spacing w:after="0" w:before="0" w:beforeAutospacing="0"/>
        <w:rPr>
          <w:rFonts w:ascii="Times New Roman" w:hAnsi="Times New Roman" w:cs="Times New Roman" w:eastAsia="Times New Roman"/>
          <w:color w:val="00000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до Порядку роботи конкурсної 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комісії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 з вибору керуючої компанії 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індустріального парку «Менськ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ий»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</w:r>
      <w:r/>
    </w:p>
    <w:p>
      <w:pPr>
        <w:ind w:left="0" w:right="133" w:firstLine="0"/>
        <w:jc w:val="right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sz w:val="24"/>
        </w:rPr>
      </w:r>
      <w:r/>
    </w:p>
    <w:p>
      <w:pPr>
        <w:pStyle w:val="652"/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ПРОТОКОЛ </w:t>
      </w:r>
      <w:r/>
    </w:p>
    <w:p>
      <w:pPr>
        <w:pStyle w:val="652"/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оцінки конкурсних пропозицій </w:t>
      </w:r>
      <w:r/>
    </w:p>
    <w:p>
      <w:pPr>
        <w:ind w:left="0" w:right="0" w:firstLine="0"/>
        <w:spacing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1. Іні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ціатор створення індустріального парку: 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0"/>
        <w:spacing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1.1. Найменування: _________________________________________________ 1.2. Місцезнаходження: _____________________________________________ 1.3. Орган, який відповідає за організацію та проведення конкурсу, ПІБ посадової особи, телефон, телефакс: __________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________________________ __________________________________________________________________ </w:t>
      </w:r>
      <w:r/>
    </w:p>
    <w:p>
      <w:pPr>
        <w:ind w:left="0" w:right="0" w:firstLine="0"/>
        <w:spacing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2. Інформація про об’єкт конкурсу (найменування, площа): _______________ __________________________________________________________________ </w:t>
      </w:r>
      <w:r/>
    </w:p>
    <w:p>
      <w:pPr>
        <w:ind w:left="0" w:right="0" w:firstLine="0"/>
        <w:spacing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3. Дата оприлюднення та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номер оголошення про проведення конкурсу, опублікованого в газетах та ЗМІ тощо__________________________________ </w:t>
      </w:r>
      <w:r/>
    </w:p>
    <w:p>
      <w:pPr>
        <w:ind w:left="0" w:right="0" w:firstLine="0"/>
        <w:spacing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4. Проведення оцінки конкурсних пропозицій відбулося _________ ________ (дата) (час) </w:t>
      </w:r>
      <w:r/>
    </w:p>
    <w:p>
      <w:pPr>
        <w:ind w:left="0" w:right="0" w:firstLine="0"/>
        <w:spacing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5. Перелік відхилених конкурсних пропозицій та причини їх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відхилення. </w:t>
      </w:r>
      <w:r/>
    </w:p>
    <w:p>
      <w:pPr>
        <w:ind w:left="0" w:right="0" w:firstLine="0"/>
        <w:spacing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6. Перелік конкурсних пропозицій, допущених до процедури оцінки. </w:t>
      </w:r>
      <w:r/>
    </w:p>
    <w:p>
      <w:pPr>
        <w:ind w:left="0" w:right="0" w:firstLine="0"/>
        <w:spacing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7. Методика та критерії оцінки конкурсних пропозицій.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0"/>
        <w:spacing w:after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8. Оцінка пр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опозицій претендентів: </w:t>
      </w:r>
      <w:r/>
    </w:p>
    <w:tbl>
      <w:tblPr>
        <w:tblStyle w:val="686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509"/>
        <w:gridCol w:w="1559"/>
        <w:gridCol w:w="2268"/>
        <w:gridCol w:w="2220"/>
        <w:gridCol w:w="1168"/>
      </w:tblGrid>
      <w:tr>
        <w:trPr>
          <w:trHeight w:val="1482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509" w:type="dxa"/>
            <w:vAlign w:val="top"/>
            <w:textDirection w:val="lrTb"/>
            <w:noWrap w:val="false"/>
          </w:tcPr>
          <w:p>
            <w:pPr>
              <w:ind w:left="120" w:right="113" w:firstLine="0"/>
              <w:jc w:val="center"/>
              <w:spacing w:after="0" w:before="0"/>
              <w:rPr>
                <w:b w:val="false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2"/>
              </w:rPr>
              <w:t xml:space="preserve">Повне найменування претендента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2"/>
              </w:rPr>
              <w:t xml:space="preserve">конкурсу, номер і дата реєстрації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2"/>
              </w:rPr>
              <w:t xml:space="preserve">конкурсної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2"/>
              </w:rPr>
              <w:t xml:space="preserve">пропозиції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b w:val="false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2"/>
              </w:rPr>
              <w:t xml:space="preserve">Критерії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2"/>
              </w:rPr>
              <w:t xml:space="preserve">оцінки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2"/>
              </w:rPr>
              <w:t xml:space="preserve">конкурсних 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2"/>
              </w:rPr>
              <w:t xml:space="preserve">пропозицій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b w:val="false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2"/>
              </w:rPr>
              <w:t xml:space="preserve">Значення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2"/>
              </w:rPr>
              <w:t xml:space="preserve">показників згідно з конкурсними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2"/>
              </w:rPr>
              <w:t xml:space="preserve">пропозиціями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2"/>
              </w:rPr>
              <w:t xml:space="preserve">за критеріями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2"/>
              </w:rPr>
              <w:t xml:space="preserve">оцінки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220" w:type="dxa"/>
            <w:vAlign w:val="top"/>
            <w:textDirection w:val="lrTb"/>
            <w:noWrap w:val="false"/>
          </w:tcPr>
          <w:p>
            <w:pPr>
              <w:ind w:left="154" w:right="88" w:firstLine="0"/>
              <w:jc w:val="center"/>
              <w:spacing w:after="0" w:before="0"/>
              <w:rPr>
                <w:b w:val="false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2"/>
              </w:rPr>
              <w:t xml:space="preserve">Кількість балів або інших оціночних одиниць за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2"/>
              </w:rPr>
              <w:t xml:space="preserve">критеріями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2"/>
              </w:rPr>
              <w:t xml:space="preserve">відповідно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2"/>
              </w:rPr>
              <w:t xml:space="preserve">до методики оцінки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b w:val="false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2"/>
              </w:rPr>
              <w:t xml:space="preserve">Примітка</w:t>
            </w:r>
            <w:r>
              <w:rPr>
                <w:sz w:val="24"/>
              </w:rPr>
            </w:r>
            <w:r/>
          </w:p>
        </w:tc>
      </w:tr>
      <w:tr>
        <w:trPr>
          <w:trHeight w:val="334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509" w:type="dxa"/>
            <w:vAlign w:val="top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559" w:type="dxa"/>
            <w:vAlign w:val="top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268" w:type="dxa"/>
            <w:vAlign w:val="top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220" w:type="dxa"/>
            <w:vAlign w:val="top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68" w:type="dxa"/>
            <w:vAlign w:val="top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</w:tr>
    </w:tbl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sz w:val="24"/>
        </w:rPr>
      </w:r>
      <w:r/>
    </w:p>
    <w:p>
      <w:pPr>
        <w:ind w:left="0" w:right="0" w:firstLine="0"/>
        <w:spacing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9. Результати провед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ення оцінки конкурсних пропозицій (рішення про визнання кращих умов створення та функціонування індустріального парку «Менський») ______________________________________________________ </w:t>
      </w:r>
      <w:r/>
    </w:p>
    <w:p>
      <w:pPr>
        <w:ind w:left="0" w:right="0" w:firstLine="0"/>
        <w:spacing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10. Члени конкурсної комісії: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0"/>
        <w:spacing w:after="0" w:before="0" w:beforeAutospacing="0"/>
        <w:tabs>
          <w:tab w:val="left" w:pos="4110" w:leader="none"/>
          <w:tab w:val="left" w:pos="6236" w:leader="none"/>
        </w:tabs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_____________________ ______________ ___________________ </w:t>
      </w:r>
      <w:r/>
    </w:p>
    <w:p>
      <w:pPr>
        <w:ind w:left="0" w:right="0" w:firstLine="0"/>
        <w:spacing w:after="0" w:before="0" w:beforeAutospacing="0"/>
        <w:tabs>
          <w:tab w:val="left" w:pos="4110" w:leader="none"/>
          <w:tab w:val="left" w:pos="6236" w:leader="none"/>
        </w:tabs>
        <w:rPr>
          <w:rFonts w:ascii="Times New Roman" w:hAnsi="Times New Roman" w:cs="Times New Roman" w:eastAsia="Times New Roman"/>
          <w:color w:val="000000"/>
          <w:sz w:val="2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0"/>
        </w:rPr>
        <w:t xml:space="preserve">(посада) </w:t>
        <w:tab/>
        <w:t xml:space="preserve">(</w:t>
      </w:r>
      <w:r>
        <w:rPr>
          <w:rFonts w:ascii="Times New Roman" w:hAnsi="Times New Roman" w:cs="Times New Roman" w:eastAsia="Times New Roman"/>
          <w:color w:val="000000"/>
          <w:sz w:val="20"/>
        </w:rPr>
        <w:t xml:space="preserve">підпис</w:t>
      </w:r>
      <w:r>
        <w:rPr>
          <w:rFonts w:ascii="Times New Roman" w:hAnsi="Times New Roman" w:cs="Times New Roman" w:eastAsia="Times New Roman"/>
          <w:color w:val="000000"/>
          <w:sz w:val="20"/>
        </w:rPr>
        <w:t xml:space="preserve">) </w:t>
        <w:tab/>
        <w:t xml:space="preserve">(ініціали, прізвище) </w:t>
      </w:r>
      <w:r>
        <w:rPr>
          <w:rFonts w:ascii="Times New Roman" w:hAnsi="Times New Roman" w:cs="Times New Roman" w:eastAsia="Times New Roman"/>
          <w:color w:val="000000"/>
          <w:sz w:val="20"/>
        </w:rPr>
      </w:r>
      <w:r/>
    </w:p>
    <w:p>
      <w:pPr>
        <w:ind w:left="0" w:right="0" w:firstLine="0"/>
        <w:spacing w:after="0" w:before="0" w:beforeAutospacing="0"/>
        <w:rPr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/>
    </w:p>
    <w:p>
      <w:pPr>
        <w:ind w:left="0" w:right="0" w:firstLine="0"/>
        <w:spacing w:after="0" w:before="0" w:beforeAutospacing="0"/>
        <w:rPr>
          <w:rFonts w:ascii="Times New Roman" w:hAnsi="Times New Roman" w:cs="Times New Roman" w:eastAsia="Times New Roman"/>
          <w:color w:val="00000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Секретар конк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урсної комісії _______________ __________________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0"/>
        <w:spacing w:after="0" w:before="0" w:beforeAutospacing="0"/>
        <w:rPr>
          <w:rFonts w:ascii="Times New Roman" w:hAnsi="Times New Roman" w:cs="Times New Roman" w:eastAsia="Times New Roman"/>
          <w:color w:val="00000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0"/>
        <w:spacing w:after="0" w:before="0" w:beforeAutospacing="0"/>
        <w:tabs>
          <w:tab w:val="left" w:pos="4110" w:leader="none"/>
          <w:tab w:val="left" w:pos="6236" w:leader="none"/>
        </w:tabs>
        <w:rPr>
          <w:rFonts w:ascii="Times New Roman" w:hAnsi="Times New Roman" w:cs="Times New Roman" w:eastAsia="Times New Roman"/>
          <w:color w:val="000000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0"/>
        </w:rPr>
        <w:tab/>
        <w:t xml:space="preserve">(підпис) </w:t>
        <w:tab/>
        <w:t xml:space="preserve">(ініціали, прізвище) </w:t>
      </w:r>
      <w:r>
        <w:rPr>
          <w:rFonts w:ascii="Times New Roman" w:hAnsi="Times New Roman" w:cs="Times New Roman" w:eastAsia="Times New Roman"/>
          <w:color w:val="000000"/>
          <w:sz w:val="20"/>
          <w:highlight w:val="none"/>
        </w:rPr>
      </w:r>
      <w:r/>
    </w:p>
    <w:p>
      <w:pPr>
        <w:ind w:left="0" w:right="0" w:firstLine="0"/>
        <w:spacing w:after="0" w:before="0" w:beforeAutospacing="0"/>
        <w:rPr>
          <w:rFonts w:ascii="Times New Roman" w:hAnsi="Times New Roman" w:cs="Times New Roman" w:eastAsia="Times New Roman"/>
          <w:color w:val="00000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Голова конкурсної комісії _______________ __________________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0"/>
        <w:spacing w:after="0" w:before="0" w:beforeAutospacing="0"/>
        <w:tabs>
          <w:tab w:val="left" w:pos="4110" w:leader="none"/>
          <w:tab w:val="left" w:pos="6236" w:leader="none"/>
        </w:tabs>
        <w:rPr>
          <w:rFonts w:ascii="Times New Roman" w:hAnsi="Times New Roman" w:cs="Times New Roman" w:eastAsia="Times New Roman"/>
          <w:color w:val="000000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0"/>
        </w:rPr>
        <w:t xml:space="preserve">М.П. </w:t>
        <w:tab/>
        <w:t xml:space="preserve">(підпис) </w:t>
        <w:tab/>
        <w:t xml:space="preserve">(ініціали, прізвище) </w:t>
      </w:r>
      <w:r>
        <w:rPr>
          <w:sz w:val="24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0"/>
      <w:jc w:val="center"/>
    </w:pPr>
    <w:fldSimple w:instr="PAGE \* MERGEFORMAT">
      <w:r>
        <w:t xml:space="preserve">1</w:t>
      </w:r>
    </w:fldSimple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59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59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79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59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59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79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59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59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79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uk-UA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2">
    <w:name w:val="Heading 1"/>
    <w:basedOn w:val="830"/>
    <w:next w:val="830"/>
    <w:link w:val="653"/>
    <w:qFormat/>
    <w:uiPriority w:val="9"/>
    <w:rPr>
      <w:rFonts w:ascii="Times New Roman" w:hAnsi="Times New Roman" w:cs="Times New Roman" w:eastAsia="Times New Roman"/>
      <w:b/>
      <w:color w:val="000000"/>
      <w:sz w:val="28"/>
    </w:rPr>
    <w:pPr>
      <w:ind w:left="0" w:right="0" w:firstLine="0"/>
      <w:jc w:val="center"/>
      <w:spacing w:after="0" w:afterAutospacing="0" w:before="113" w:beforeAutospacing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</w:pBdr>
      <w:suppressLineNumbers w:val="0"/>
    </w:pPr>
  </w:style>
  <w:style w:type="character" w:styleId="653">
    <w:name w:val="Heading 1 Char"/>
    <w:link w:val="652"/>
    <w:uiPriority w:val="9"/>
    <w:rPr>
      <w:rFonts w:ascii="Times New Roman" w:hAnsi="Times New Roman" w:cs="Times New Roman" w:eastAsia="Times New Roman"/>
      <w:b/>
      <w:color w:val="000000"/>
      <w:sz w:val="28"/>
    </w:rPr>
  </w:style>
  <w:style w:type="paragraph" w:styleId="654">
    <w:name w:val="Heading 2"/>
    <w:basedOn w:val="830"/>
    <w:next w:val="830"/>
    <w:link w:val="65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5">
    <w:name w:val="Heading 2 Char"/>
    <w:basedOn w:val="831"/>
    <w:link w:val="654"/>
    <w:uiPriority w:val="9"/>
    <w:rPr>
      <w:rFonts w:ascii="Arial" w:hAnsi="Arial" w:cs="Arial" w:eastAsia="Arial"/>
      <w:sz w:val="34"/>
    </w:rPr>
  </w:style>
  <w:style w:type="paragraph" w:styleId="656">
    <w:name w:val="Heading 3"/>
    <w:basedOn w:val="830"/>
    <w:next w:val="830"/>
    <w:link w:val="65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7">
    <w:name w:val="Heading 3 Char"/>
    <w:basedOn w:val="831"/>
    <w:link w:val="656"/>
    <w:uiPriority w:val="9"/>
    <w:rPr>
      <w:rFonts w:ascii="Arial" w:hAnsi="Arial" w:cs="Arial" w:eastAsia="Arial"/>
      <w:sz w:val="30"/>
      <w:szCs w:val="30"/>
    </w:rPr>
  </w:style>
  <w:style w:type="paragraph" w:styleId="658">
    <w:name w:val="Heading 4"/>
    <w:basedOn w:val="830"/>
    <w:next w:val="830"/>
    <w:link w:val="65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9">
    <w:name w:val="Heading 4 Char"/>
    <w:basedOn w:val="831"/>
    <w:link w:val="658"/>
    <w:uiPriority w:val="9"/>
    <w:rPr>
      <w:rFonts w:ascii="Arial" w:hAnsi="Arial" w:cs="Arial" w:eastAsia="Arial"/>
      <w:b/>
      <w:bCs/>
      <w:sz w:val="26"/>
      <w:szCs w:val="26"/>
    </w:rPr>
  </w:style>
  <w:style w:type="paragraph" w:styleId="660">
    <w:name w:val="Heading 5"/>
    <w:basedOn w:val="830"/>
    <w:next w:val="830"/>
    <w:link w:val="66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61">
    <w:name w:val="Heading 5 Char"/>
    <w:basedOn w:val="831"/>
    <w:link w:val="660"/>
    <w:uiPriority w:val="9"/>
    <w:rPr>
      <w:rFonts w:ascii="Arial" w:hAnsi="Arial" w:cs="Arial" w:eastAsia="Arial"/>
      <w:b/>
      <w:bCs/>
      <w:sz w:val="24"/>
      <w:szCs w:val="24"/>
    </w:rPr>
  </w:style>
  <w:style w:type="paragraph" w:styleId="662">
    <w:name w:val="Heading 6"/>
    <w:basedOn w:val="830"/>
    <w:next w:val="830"/>
    <w:link w:val="66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63">
    <w:name w:val="Heading 6 Char"/>
    <w:basedOn w:val="831"/>
    <w:link w:val="662"/>
    <w:uiPriority w:val="9"/>
    <w:rPr>
      <w:rFonts w:ascii="Arial" w:hAnsi="Arial" w:cs="Arial" w:eastAsia="Arial"/>
      <w:b/>
      <w:bCs/>
      <w:sz w:val="22"/>
      <w:szCs w:val="22"/>
    </w:rPr>
  </w:style>
  <w:style w:type="paragraph" w:styleId="664">
    <w:name w:val="Heading 7"/>
    <w:basedOn w:val="830"/>
    <w:next w:val="830"/>
    <w:link w:val="66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65">
    <w:name w:val="Heading 7 Char"/>
    <w:basedOn w:val="831"/>
    <w:link w:val="66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6">
    <w:name w:val="Heading 8"/>
    <w:basedOn w:val="830"/>
    <w:next w:val="830"/>
    <w:link w:val="66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67">
    <w:name w:val="Heading 8 Char"/>
    <w:basedOn w:val="831"/>
    <w:link w:val="666"/>
    <w:uiPriority w:val="9"/>
    <w:rPr>
      <w:rFonts w:ascii="Arial" w:hAnsi="Arial" w:cs="Arial" w:eastAsia="Arial"/>
      <w:i/>
      <w:iCs/>
      <w:sz w:val="22"/>
      <w:szCs w:val="22"/>
    </w:rPr>
  </w:style>
  <w:style w:type="paragraph" w:styleId="668">
    <w:name w:val="Heading 9"/>
    <w:basedOn w:val="830"/>
    <w:next w:val="830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9">
    <w:name w:val="Heading 9 Char"/>
    <w:basedOn w:val="831"/>
    <w:link w:val="668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830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  <w:pPr>
      <w:spacing w:lineRule="auto" w:line="240" w:after="0" w:before="0"/>
    </w:pPr>
  </w:style>
  <w:style w:type="paragraph" w:styleId="672">
    <w:name w:val="Title"/>
    <w:basedOn w:val="830"/>
    <w:next w:val="830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>
    <w:name w:val="Title Char"/>
    <w:basedOn w:val="831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>
    <w:name w:val="Subtitle Char"/>
    <w:basedOn w:val="831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qFormat/>
    <w:uiPriority w:val="29"/>
    <w:rPr>
      <w:i/>
    </w:rPr>
    <w:pPr>
      <w:ind w:left="720" w:right="720"/>
    </w:p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81">
    <w:name w:val="Header Char"/>
    <w:basedOn w:val="831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83">
    <w:name w:val="Footer Char"/>
    <w:basedOn w:val="831"/>
    <w:link w:val="682"/>
    <w:uiPriority w:val="99"/>
  </w:style>
  <w:style w:type="paragraph" w:styleId="684">
    <w:name w:val="Caption"/>
    <w:basedOn w:val="830"/>
    <w:next w:val="83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3">
    <w:name w:val="Grid Table 1 Light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2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2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2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2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2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2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3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Grid Table 3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Grid Table 3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Grid Table 3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3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3">
    <w:name w:val="Grid Table 3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Grid Table 4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5">
    <w:name w:val="Grid Table 4 - Accent 1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16">
    <w:name w:val="Grid Table 4 - Accent 2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17">
    <w:name w:val="Grid Table 4 - Accent 3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8">
    <w:name w:val="Grid Table 4 - Accent 4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9">
    <w:name w:val="Grid Table 4 - Accent 5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20">
    <w:name w:val="Grid Table 4 - Accent 6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21">
    <w:name w:val="Grid Table 5 Dark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22">
    <w:name w:val="Grid Table 5 Dark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723">
    <w:name w:val="Grid Table 5 Dark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724">
    <w:name w:val="Grid Table 5 Dark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725">
    <w:name w:val="Grid Table 5 Dark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726">
    <w:name w:val="Grid Table 5 Dark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727">
    <w:name w:val="Grid Table 5 Dark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728">
    <w:name w:val="Grid Table 6 Colorful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Grid Table 7 Colorful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Grid Table 7 Colorful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Grid Table 7 Colorful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Grid Table 7 Colorful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Grid Table 7 Colorful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Grid Table 7 Colorful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List Table 1 Light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List Table 1 Light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List Table 1 Light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List Table 1 Light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6">
    <w:name w:val="List Table 1 Light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1 Light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8">
    <w:name w:val="List Table 1 Light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9">
    <w:name w:val="List Table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50">
    <w:name w:val="List Table 2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51">
    <w:name w:val="List Table 2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52">
    <w:name w:val="List Table 2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53">
    <w:name w:val="List Table 2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54">
    <w:name w:val="List Table 2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55">
    <w:name w:val="List Table 2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56">
    <w:name w:val="List Table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8">
    <w:name w:val="List Table 6 Colorful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9">
    <w:name w:val="List Table 6 Colorful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80">
    <w:name w:val="List Table 6 Colorful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81">
    <w:name w:val="List Table 6 Colorful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82">
    <w:name w:val="List Table 6 Colorful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83">
    <w:name w:val="List Table 6 Colorful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84">
    <w:name w:val="List Table 7 Colorful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92">
    <w:name w:val="Lined - Accent 1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93">
    <w:name w:val="Lined - Accent 2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94">
    <w:name w:val="Lined - Accent 3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95">
    <w:name w:val="Lined - Accent 4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96">
    <w:name w:val="Lined - Accent 5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97">
    <w:name w:val="Lined - Accent 6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98">
    <w:name w:val="Bordered &amp; Lined - Accent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99">
    <w:name w:val="Bordered &amp; Lined - Accent 1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800">
    <w:name w:val="Bordered &amp; Lined - Accent 2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801">
    <w:name w:val="Bordered &amp; Lined - Accent 3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02">
    <w:name w:val="Bordered &amp; Lined - Accent 4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03">
    <w:name w:val="Bordered &amp; Lined - Accent 5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04">
    <w:name w:val="Bordered &amp; Lined - Accent 6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05">
    <w:name w:val="Bordered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06">
    <w:name w:val="Bordered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07">
    <w:name w:val="Bordered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8">
    <w:name w:val="Bordered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9">
    <w:name w:val="Bordered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10">
    <w:name w:val="Bordered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11">
    <w:name w:val="Bordered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rPr>
      <w:sz w:val="18"/>
    </w:rPr>
    <w:pPr>
      <w:spacing w:lineRule="auto" w:line="240" w:after="40"/>
    </w:p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rPr>
      <w:sz w:val="20"/>
    </w:rPr>
    <w:pPr>
      <w:spacing w:lineRule="auto" w:line="240" w:after="0"/>
    </w:p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Times New Roman" w:hAnsi="Times New Roman" w:cs="Times New Roman" w:eastAsia="Times New Roman"/>
      <w:color w:val="000000"/>
      <w:sz w:val="28"/>
    </w:rPr>
    <w:pPr>
      <w:ind w:left="0" w:right="0" w:firstLine="567"/>
      <w:jc w:val="both"/>
      <w:spacing w:lineRule="auto" w:line="240" w:after="0" w:before="0" w:beforeAutospacing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</w:pBdr>
      <w:suppressLineNumbers w:val="0"/>
    </w:p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mena.cg.gov.ua/law.php?id=15390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ONLYOFFICE/6.3.1.32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СТАЛЬНИЧЕНКО Юрій Валерійович</cp:lastModifiedBy>
  <cp:revision>17</cp:revision>
  <dcterms:created xsi:type="dcterms:W3CDTF">2019-03-29T20:09:00Z</dcterms:created>
  <dcterms:modified xsi:type="dcterms:W3CDTF">2024-08-21T18:46:39Z</dcterms:modified>
</cp:coreProperties>
</file>