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spacing w:lineRule="auto" w:line="240" w:after="68" w:afterAutospacing="0" w:before="0" w:before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bidi="en-US"/>
        </w:rPr>
        <w:t xml:space="preserve">МЕНСЬКА МІСЬКА РАДА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83"/>
        <w:spacing w:lineRule="auto" w:line="240" w:after="68" w:afterAutospacing="0" w:before="0" w:before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bookmarkStart w:id="5" w:name="_Hlk82170484"/>
      <w:r>
        <w:rPr>
          <w:rFonts w:ascii="Times New Roman" w:hAnsi="Times New Roman" w:cs="Times New Roman" w:eastAsia="Times New Roman"/>
          <w:b/>
          <w:color w:val="000000" w:themeColor="text1"/>
          <w:sz w:val="28"/>
          <w:lang w:bidi="en-US"/>
        </w:rPr>
        <w:t xml:space="preserve">(п'ятдесят перша сесія восьмого скликання) </w:t>
      </w:r>
      <w:bookmarkEnd w:id="5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83"/>
        <w:spacing w:lineRule="auto" w:line="240" w:after="68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bidi="hi-IN" w:eastAsia="hi-IN"/>
        </w:rPr>
        <w:t xml:space="preserve">РІШЕННЯ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85"/>
        <w:spacing w:lineRule="auto" w:line="240" w:after="68" w:afterAutospacing="0" w:before="0" w:before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bidi="hi-IN" w:eastAsia="hi-IN"/>
        </w:rPr>
        <w:t xml:space="preserve">21 серпня 2024 року</w:t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bidi="hi-IN" w:eastAsia="hi-IN"/>
        </w:rPr>
        <w:t xml:space="preserve">м.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bidi="hi-IN" w:eastAsia="hi-IN"/>
        </w:rPr>
        <w:t xml:space="preserve">Мена</w:t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bidi="hi-IN" w:eastAsia="hi-IN"/>
        </w:rPr>
        <w:t xml:space="preserve">№ </w:t>
      </w:r>
      <w:r>
        <w:rPr>
          <w:rFonts w:ascii="Times New Roman" w:hAnsi="Times New Roman" w:cs="Times New Roman" w:eastAsia="Times New Roman"/>
          <w:sz w:val="28"/>
        </w:rPr>
        <w:t xml:space="preserve">424</w:t>
      </w:r>
      <w:r/>
    </w:p>
    <w:p>
      <w:pPr>
        <w:ind w:left="0" w:right="5528" w:firstLine="0"/>
        <w:jc w:val="both"/>
        <w:spacing w:lineRule="auto" w:line="240" w:after="68" w:afterAutospacing="0" w:before="0" w:beforeAutospacing="0"/>
        <w:shd w:val="clear" w:color="FDFDFD"/>
        <w:tabs>
          <w:tab w:val="clear" w:pos="709" w:leader="none"/>
        </w:tabs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організацію та проведення конкурсу з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вибору керуючої компанії індустріального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парку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«Менський»</w: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метою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вибору на конкурентних засадах керуючої компа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нії індустріального парку «Менський» шляхом організації і проведення відкритого конкурсу для забезпечення економічного розвитку Менської міської територіальної громади та Чернігівської області, активізації інвестиційної діяльності, створення нових робочих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місць, розвитку сучасної виробничої інфраструктури, відповідно до ст.18, 19 Закону України «Про індустріальні парки», в рамках Концепції індустріального парку «Менський», керуючись ст.26 Закону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України «Про місцеве самоврядування в Україні», Менська міська рада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40" w:after="0" w:before="0" w:beforeAutospacing="0"/>
        <w:shd w:val="clear" w:color="FFFFFF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ВИРІШИЛА:</w:t>
      </w:r>
      <w:r>
        <w:rPr>
          <w:b w:val="false"/>
        </w:rPr>
      </w:r>
      <w:r/>
    </w:p>
    <w:p>
      <w:pPr>
        <w:pStyle w:val="701"/>
        <w:numPr>
          <w:ilvl w:val="0"/>
          <w:numId w:val="1"/>
        </w:numPr>
        <w:ind w:left="0" w:right="0" w:firstLine="567"/>
        <w:jc w:val="both"/>
        <w:spacing w:lineRule="auto" w:line="240" w:after="0" w:before="0" w:beforeAutospacing="0"/>
        <w:tabs>
          <w:tab w:val="clear" w:pos="709" w:leader="none"/>
          <w:tab w:val="left" w:pos="850" w:leader="none"/>
        </w:tabs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Затвердити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умови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проведення конкурсу з вибору керуючої компанії індустріального парку «Менський» згідно з додатком 1 (додається).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1"/>
        <w:numPr>
          <w:ilvl w:val="0"/>
          <w:numId w:val="1"/>
        </w:numPr>
        <w:ind w:left="0" w:right="0" w:firstLine="567"/>
        <w:jc w:val="both"/>
        <w:spacing w:lineRule="auto" w:line="240" w:after="0" w:before="0" w:beforeAutospacing="0"/>
        <w:tabs>
          <w:tab w:val="clear" w:pos="709" w:leader="none"/>
          <w:tab w:val="left" w:pos="850" w:leader="none"/>
        </w:tabs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Утвор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ити та затвердити посадовий склад конкурсної комісії з вибору керуючої компанії індустріального парку «Менський» згідно з додатком 2 (додається).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Доручити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секретарю ради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затвердити персональний склад конкурсної комісії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 вибору керуючої компанії індустріального парку «Менський»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701"/>
        <w:numPr>
          <w:ilvl w:val="0"/>
          <w:numId w:val="1"/>
        </w:numPr>
        <w:ind w:left="0" w:right="0" w:firstLine="567"/>
        <w:jc w:val="both"/>
        <w:spacing w:lineRule="auto" w:line="240" w:after="0" w:before="0" w:beforeAutospacing="0"/>
        <w:tabs>
          <w:tab w:val="clear" w:pos="709" w:leader="none"/>
          <w:tab w:val="left" w:pos="850" w:leader="none"/>
        </w:tabs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Затвердити Порядок роботи конкурсної комісії з вибору керуючої компанії і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ндустріального парку «Менський» згідно з додатком 3 (додається).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701"/>
        <w:numPr>
          <w:ilvl w:val="0"/>
          <w:numId w:val="1"/>
        </w:numPr>
        <w:ind w:left="0" w:right="0" w:firstLine="567"/>
        <w:jc w:val="both"/>
        <w:spacing w:lineRule="auto" w:line="240" w:after="0" w:before="0" w:beforeAutospacing="0"/>
        <w:tabs>
          <w:tab w:val="clear" w:pos="709" w:leader="none"/>
          <w:tab w:val="left" w:pos="850" w:leader="none"/>
        </w:tabs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Визначити розмір реєстраційного внеску у розмірі 10 000 грн. 00 коп.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(десять тисяч грн. 00 коп.)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701"/>
        <w:numPr>
          <w:ilvl w:val="0"/>
          <w:numId w:val="1"/>
        </w:numPr>
        <w:ind w:left="0" w:right="0" w:firstLine="567"/>
        <w:jc w:val="both"/>
        <w:spacing w:lineRule="auto" w:line="240" w:after="0" w:before="0" w:beforeAutospacing="0"/>
        <w:tabs>
          <w:tab w:val="clear" w:pos="709" w:leader="none"/>
          <w:tab w:val="left" w:pos="850" w:leader="none"/>
        </w:tabs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Доручити конкурсній комісії з вибору керуючої компанії індустріального парку «Менський» підготувати конкурсну документацію та подати її виконавчому комітету Менської міської ради для затвердження та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визначення дати проведення конкурсу.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701"/>
        <w:numPr>
          <w:ilvl w:val="0"/>
          <w:numId w:val="1"/>
        </w:numPr>
        <w:ind w:left="0" w:right="0" w:firstLine="567"/>
        <w:jc w:val="both"/>
        <w:spacing w:lineRule="auto" w:line="240" w:after="0" w:before="0" w:beforeAutospacing="0"/>
        <w:tabs>
          <w:tab w:val="clear" w:pos="709" w:leader="none"/>
          <w:tab w:val="left" w:pos="850" w:leader="none"/>
        </w:tabs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Уповноваж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ити конкурсну комісію з вибору керуючої компанії індустріального парку «Менський» здійснити всі необхідні дії щодо організації та проведення конкурсу з в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ибору керуючої компанії індустріального парку «Менський», в тому числі оприлюдн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ити повідомлення про конкурс у засобах масової інформації та на сайті міської ради.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701"/>
        <w:numPr>
          <w:ilvl w:val="0"/>
          <w:numId w:val="1"/>
        </w:numPr>
        <w:ind w:left="0" w:right="0" w:firstLine="567"/>
        <w:jc w:val="both"/>
        <w:spacing w:lineRule="auto" w:line="240" w:after="0" w:before="0" w:beforeAutospacing="0"/>
        <w:tabs>
          <w:tab w:val="clear" w:pos="709" w:leader="none"/>
          <w:tab w:val="left" w:pos="850" w:leader="none"/>
        </w:tabs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нтроль за організацію виконання даного рішення покласти на першого заступника міського гол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ови та постійну комісію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jc w:val="both"/>
        <w:spacing w:lineRule="auto" w:line="240" w:after="0" w:before="0" w:beforeAutospacing="0"/>
        <w:tabs>
          <w:tab w:val="left" w:pos="6945" w:leader="none"/>
          <w:tab w:val="left" w:pos="6946" w:leader="none"/>
        </w:tabs>
        <w:rPr>
          <w:rFonts w:ascii="Times New Roman" w:hAnsi="Times New Roman" w:cs="Times New Roman" w:eastAsia="Times New Roman"/>
          <w:color w:val="000000"/>
          <w:sz w:val="1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12"/>
        </w:rPr>
      </w:r>
      <w:r>
        <w:rPr>
          <w:sz w:val="12"/>
        </w:rPr>
      </w:r>
      <w:r/>
    </w:p>
    <w:p>
      <w:pPr>
        <w:pStyle w:val="687"/>
        <w:spacing w:lineRule="auto" w:line="240" w:before="238" w:beforeAutospacing="0"/>
        <w:tabs>
          <w:tab w:val="clear" w:pos="709" w:leader="none"/>
          <w:tab w:val="left" w:pos="6520" w:leader="none"/>
          <w:tab w:val="clear" w:pos="680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Секретар ради</w:t>
        <w:tab/>
        <w:t xml:space="preserve">Юрій  СТАЛЬНИЧЕНКО</w:t>
      </w:r>
      <w:r>
        <w:rPr>
          <w:rFonts w:ascii="Times New Roman" w:hAnsi="Times New Roman" w:cs="Times New Roman" w:eastAsia="Times New Roman"/>
          <w:sz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170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ucida Sans Unicode">
    <w:panose1 w:val="020B0603030804020204"/>
  </w:font>
  <w:font w:name="Mangal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fldSimple w:instr="PAGE \* MERGEFORMAT">
      <w:r>
        <w:t xml:space="preserve">1</w:t>
      </w:r>
    </w:fldSimple>
    <w:r/>
    <w:r/>
  </w:p>
  <w:p>
    <w:pPr>
      <w:pStyle w:val="7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center"/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59"/>
      </w:pPr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79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61"/>
    <w:next w:val="861"/>
    <w:link w:val="684"/>
    <w:qFormat/>
    <w:uiPriority w:val="9"/>
    <w:rPr>
      <w:rFonts w:ascii="Times New Roman" w:hAnsi="Times New Roman" w:cs="Mangal" w:eastAsia="Lucida Sans Unicode"/>
      <w:b/>
      <w:color w:val="000000" w:themeColor="text1"/>
      <w:sz w:val="28"/>
      <w:szCs w:val="28"/>
      <w:lang w:bidi="hi-IN" w:eastAsia="hi-IN"/>
    </w:rPr>
    <w:pPr>
      <w:ind w:left="0" w:right="0" w:firstLine="0"/>
      <w:jc w:val="center"/>
      <w:spacing w:lineRule="auto" w:line="240" w:after="0" w:afterAutospacing="0" w:before="0" w:beforeAutospacing="0"/>
      <w:widowControl w:val="off"/>
    </w:pPr>
  </w:style>
  <w:style w:type="character" w:styleId="684">
    <w:name w:val="Heading 1 Char"/>
    <w:link w:val="683"/>
    <w:uiPriority w:val="9"/>
    <w:rPr>
      <w:rFonts w:ascii="Times New Roman" w:hAnsi="Times New Roman" w:cs="Mangal" w:eastAsia="Lucida Sans Unicode"/>
      <w:b/>
      <w:color w:val="000000" w:themeColor="text1"/>
      <w:sz w:val="28"/>
      <w:szCs w:val="28"/>
      <w:lang w:bidi="hi-IN" w:eastAsia="hi-IN"/>
    </w:rPr>
  </w:style>
  <w:style w:type="paragraph" w:styleId="685">
    <w:name w:val="Heading 2"/>
    <w:basedOn w:val="861"/>
    <w:next w:val="861"/>
    <w:link w:val="686"/>
    <w:qFormat/>
    <w:uiPriority w:val="9"/>
    <w:unhideWhenUsed/>
    <w:rPr>
      <w:rFonts w:ascii="Times New Roman" w:hAnsi="Times New Roman" w:cs="Mangal" w:eastAsia="Lucida Sans Unicode"/>
      <w:color w:val="000000" w:themeColor="text1"/>
      <w:sz w:val="28"/>
      <w:szCs w:val="28"/>
      <w:lang w:bidi="hi-IN" w:eastAsia="hi-IN"/>
    </w:rPr>
    <w:pPr>
      <w:ind w:firstLine="0"/>
      <w:spacing w:lineRule="auto" w:line="240" w:after="0" w:afterAutospacing="0" w:before="0" w:beforeAutospacing="0"/>
      <w:tabs>
        <w:tab w:val="clear" w:pos="709" w:leader="none"/>
        <w:tab w:val="left" w:pos="4394" w:leader="none"/>
        <w:tab w:val="left" w:pos="7370" w:leader="none"/>
      </w:tabs>
    </w:pPr>
  </w:style>
  <w:style w:type="character" w:styleId="686">
    <w:name w:val="Heading 2 Char"/>
    <w:link w:val="685"/>
    <w:uiPriority w:val="9"/>
    <w:rPr>
      <w:rFonts w:ascii="Times New Roman" w:hAnsi="Times New Roman" w:cs="Mangal" w:eastAsia="Lucida Sans Unicode"/>
      <w:color w:val="000000" w:themeColor="text1"/>
      <w:sz w:val="28"/>
      <w:szCs w:val="28"/>
      <w:lang w:bidi="hi-IN" w:eastAsia="hi-IN"/>
    </w:rPr>
  </w:style>
  <w:style w:type="paragraph" w:styleId="687">
    <w:name w:val="Heading 3"/>
    <w:basedOn w:val="861"/>
    <w:next w:val="861"/>
    <w:link w:val="688"/>
    <w:qFormat/>
    <w:uiPriority w:val="9"/>
    <w:unhideWhenUsed/>
    <w:rPr>
      <w:rFonts w:ascii="Times New Roman" w:hAnsi="Times New Roman" w:cs="Times New Roman" w:eastAsia="Times New Roman"/>
      <w:b w:val="false"/>
      <w:color w:val="000000"/>
      <w:sz w:val="28"/>
    </w:rPr>
    <w:pPr>
      <w:ind w:left="0" w:right="0" w:firstLine="0"/>
      <w:jc w:val="both"/>
      <w:spacing w:lineRule="auto" w:line="240" w:after="0" w:before="0"/>
      <w:tabs>
        <w:tab w:val="left" w:pos="709" w:leader="none"/>
        <w:tab w:val="left" w:pos="6803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688">
    <w:name w:val="Heading 3 Char"/>
    <w:link w:val="687"/>
    <w:uiPriority w:val="9"/>
    <w:rPr>
      <w:rFonts w:ascii="Times New Roman" w:hAnsi="Times New Roman" w:cs="Times New Roman" w:eastAsia="Times New Roman"/>
      <w:b w:val="false"/>
      <w:color w:val="000000"/>
      <w:sz w:val="28"/>
    </w:rPr>
  </w:style>
  <w:style w:type="paragraph" w:styleId="689">
    <w:name w:val="Heading 4"/>
    <w:basedOn w:val="861"/>
    <w:next w:val="861"/>
    <w:link w:val="6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0">
    <w:name w:val="Heading 4 Char"/>
    <w:basedOn w:val="862"/>
    <w:link w:val="689"/>
    <w:uiPriority w:val="9"/>
    <w:rPr>
      <w:rFonts w:ascii="Arial" w:hAnsi="Arial" w:cs="Arial" w:eastAsia="Arial"/>
      <w:b/>
      <w:bCs/>
      <w:sz w:val="26"/>
      <w:szCs w:val="26"/>
    </w:rPr>
  </w:style>
  <w:style w:type="paragraph" w:styleId="691">
    <w:name w:val="Heading 5"/>
    <w:basedOn w:val="861"/>
    <w:next w:val="861"/>
    <w:link w:val="6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2">
    <w:name w:val="Heading 5 Char"/>
    <w:basedOn w:val="862"/>
    <w:link w:val="691"/>
    <w:uiPriority w:val="9"/>
    <w:rPr>
      <w:rFonts w:ascii="Arial" w:hAnsi="Arial" w:cs="Arial" w:eastAsia="Arial"/>
      <w:b/>
      <w:bCs/>
      <w:sz w:val="24"/>
      <w:szCs w:val="24"/>
    </w:rPr>
  </w:style>
  <w:style w:type="paragraph" w:styleId="693">
    <w:name w:val="Heading 6"/>
    <w:basedOn w:val="861"/>
    <w:next w:val="861"/>
    <w:link w:val="69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4">
    <w:name w:val="Heading 6 Char"/>
    <w:basedOn w:val="862"/>
    <w:link w:val="693"/>
    <w:uiPriority w:val="9"/>
    <w:rPr>
      <w:rFonts w:ascii="Arial" w:hAnsi="Arial" w:cs="Arial" w:eastAsia="Arial"/>
      <w:b/>
      <w:bCs/>
      <w:sz w:val="22"/>
      <w:szCs w:val="22"/>
    </w:rPr>
  </w:style>
  <w:style w:type="paragraph" w:styleId="695">
    <w:name w:val="Heading 7"/>
    <w:basedOn w:val="861"/>
    <w:next w:val="861"/>
    <w:link w:val="6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6">
    <w:name w:val="Heading 7 Char"/>
    <w:basedOn w:val="862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7">
    <w:name w:val="Heading 8"/>
    <w:basedOn w:val="861"/>
    <w:next w:val="861"/>
    <w:link w:val="69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8">
    <w:name w:val="Heading 8 Char"/>
    <w:basedOn w:val="862"/>
    <w:link w:val="697"/>
    <w:uiPriority w:val="9"/>
    <w:rPr>
      <w:rFonts w:ascii="Arial" w:hAnsi="Arial" w:cs="Arial" w:eastAsia="Arial"/>
      <w:i/>
      <w:iCs/>
      <w:sz w:val="22"/>
      <w:szCs w:val="22"/>
    </w:rPr>
  </w:style>
  <w:style w:type="paragraph" w:styleId="699">
    <w:name w:val="Heading 9"/>
    <w:basedOn w:val="861"/>
    <w:next w:val="861"/>
    <w:link w:val="7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0">
    <w:name w:val="Heading 9 Char"/>
    <w:basedOn w:val="862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01">
    <w:name w:val="List Paragraph"/>
    <w:basedOn w:val="861"/>
    <w:qFormat/>
    <w:uiPriority w:val="34"/>
    <w:pPr>
      <w:contextualSpacing w:val="true"/>
      <w:ind w:left="720"/>
    </w:pPr>
  </w:style>
  <w:style w:type="paragraph" w:styleId="702">
    <w:name w:val="No Spacing"/>
    <w:basedOn w:val="861"/>
    <w:qFormat/>
    <w:uiPriority w:val="1"/>
    <w:rPr>
      <w:rFonts w:ascii="Times New Roman" w:hAnsi="Times New Roman" w:cs="Times New Roman" w:eastAsia="Times New Roman"/>
      <w:b/>
      <w:color w:val="000000"/>
      <w:sz w:val="28"/>
    </w:rPr>
    <w:pPr>
      <w:ind w:left="0" w:right="5528" w:firstLine="0"/>
      <w:jc w:val="both"/>
      <w:spacing w:lineRule="auto" w:line="240" w:after="0" w:afterAutospacing="0" w:before="0" w:beforeAutospacing="0"/>
      <w:tabs>
        <w:tab w:val="left" w:pos="4678" w:leader="none"/>
        <w:tab w:val="left" w:pos="5812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03">
    <w:name w:val="Title"/>
    <w:basedOn w:val="861"/>
    <w:next w:val="861"/>
    <w:link w:val="70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4">
    <w:name w:val="Title Char"/>
    <w:basedOn w:val="862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qFormat/>
    <w:uiPriority w:val="11"/>
    <w:rPr>
      <w:sz w:val="24"/>
      <w:szCs w:val="24"/>
    </w:rPr>
    <w:pPr>
      <w:spacing w:after="200" w:before="200"/>
    </w:pPr>
  </w:style>
  <w:style w:type="character" w:styleId="706">
    <w:name w:val="Subtitle Char"/>
    <w:basedOn w:val="862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qFormat/>
    <w:uiPriority w:val="29"/>
    <w:rPr>
      <w:i/>
    </w:rPr>
    <w:pPr>
      <w:ind w:left="720" w:right="720"/>
    </w:p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2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2"/>
    <w:link w:val="713"/>
    <w:uiPriority w:val="99"/>
  </w:style>
  <w:style w:type="paragraph" w:styleId="715">
    <w:name w:val="Caption"/>
    <w:basedOn w:val="861"/>
    <w:next w:val="8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86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6">
    <w:name w:val="Grid Table 4 - Accent 1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7">
    <w:name w:val="Grid Table 4 - Accent 2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48">
    <w:name w:val="Grid Table 4 - Accent 3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9">
    <w:name w:val="Grid Table 4 - Accent 4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50">
    <w:name w:val="Grid Table 4 - Accent 5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51">
    <w:name w:val="Grid Table 4 - Accent 6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52">
    <w:name w:val="Grid Table 5 Dark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53">
    <w:name w:val="Grid Table 5 Dark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54">
    <w:name w:val="Grid Table 5 Dark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55">
    <w:name w:val="Grid Table 5 Dark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56">
    <w:name w:val="Grid Table 5 Dark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57">
    <w:name w:val="Grid Table 5 Dark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58">
    <w:name w:val="Grid Table 5 Dark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59">
    <w:name w:val="Grid Table 6 Colorful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81">
    <w:name w:val="List Table 2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82">
    <w:name w:val="List Table 2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83">
    <w:name w:val="List Table 2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84">
    <w:name w:val="List Table 2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85">
    <w:name w:val="List Table 2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86">
    <w:name w:val="List Table 2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87">
    <w:name w:val="List Table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9">
    <w:name w:val="List Table 6 Colorful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10">
    <w:name w:val="List Table 6 Colorful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11">
    <w:name w:val="List Table 6 Colorful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12">
    <w:name w:val="List Table 6 Colorful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13">
    <w:name w:val="List Table 6 Colorful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14">
    <w:name w:val="List Table 6 Colorful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15">
    <w:name w:val="List Table 7 Colorful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23">
    <w:name w:val="Lined - Accent 1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24">
    <w:name w:val="Lined - Accent 2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25">
    <w:name w:val="Lined - Accent 3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26">
    <w:name w:val="Lined - Accent 4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7">
    <w:name w:val="Lined - Accent 5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8">
    <w:name w:val="Lined - Accent 6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9">
    <w:name w:val="Bordered &amp; Lined - Accent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30">
    <w:name w:val="Bordered &amp; Lined - Accent 1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31">
    <w:name w:val="Bordered &amp; Lined - Accent 2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32">
    <w:name w:val="Bordered &amp; Lined - Accent 3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33">
    <w:name w:val="Bordered &amp; Lined - Accent 4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34">
    <w:name w:val="Bordered &amp; Lined - Accent 5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35">
    <w:name w:val="Bordered &amp; Lined - Accent 6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36">
    <w:name w:val="Bordered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37">
    <w:name w:val="Bordered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8">
    <w:name w:val="Bordered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9">
    <w:name w:val="Bordered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40">
    <w:name w:val="Bordered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41">
    <w:name w:val="Bordered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42">
    <w:name w:val="Bordered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rPr>
      <w:sz w:val="18"/>
    </w:rPr>
    <w:pPr>
      <w:spacing w:lineRule="auto" w:line="240" w:after="40"/>
    </w:p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rPr>
      <w:sz w:val="20"/>
    </w:rPr>
    <w:pPr>
      <w:spacing w:lineRule="auto" w:line="240" w:after="0"/>
    </w:p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rPr>
      <w:rFonts w:ascii="Times New Roman" w:hAnsi="Times New Roman" w:cs="Times New Roman" w:eastAsia="Times New Roman"/>
      <w:color w:val="000000"/>
      <w:sz w:val="28"/>
    </w:rPr>
    <w:pPr>
      <w:ind w:left="0" w:right="0" w:firstLine="567"/>
      <w:jc w:val="both"/>
      <w:spacing w:lineRule="auto" w:line="240" w:after="0" w:afterAutospacing="0" w:before="0" w:beforeAutospacing="0"/>
      <w:tabs>
        <w:tab w:val="left" w:pos="709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СТАЛЬНИЧЕНКО Юрій Валерійович</cp:lastModifiedBy>
  <cp:revision>18</cp:revision>
  <dcterms:created xsi:type="dcterms:W3CDTF">2019-03-29T20:09:00Z</dcterms:created>
  <dcterms:modified xsi:type="dcterms:W3CDTF">2024-08-21T18:41:10Z</dcterms:modified>
</cp:coreProperties>
</file>