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hanging="5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</w:t>
      </w:r>
      <w:r/>
    </w:p>
    <w:p>
      <w:pPr>
        <w:ind w:left="5669" w:hanging="5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рішення 50</w:t>
      </w:r>
      <w:r>
        <w:rPr>
          <w:color w:val="000000" w:themeColor="text1"/>
          <w:sz w:val="28"/>
        </w:rPr>
        <w:t xml:space="preserve"> сесії Менської міської ради 8 скликання </w:t>
      </w:r>
      <w:r/>
    </w:p>
    <w:p>
      <w:pPr>
        <w:ind w:left="5669" w:hanging="5"/>
        <w:rPr>
          <w:color w:val="000000"/>
        </w:rPr>
      </w:pPr>
      <w:r>
        <w:rPr>
          <w:color w:val="000000" w:themeColor="text1"/>
          <w:sz w:val="28"/>
        </w:rPr>
        <w:t xml:space="preserve">24 липня</w:t>
      </w:r>
      <w:r>
        <w:rPr>
          <w:color w:val="000000" w:themeColor="text1"/>
          <w:sz w:val="28"/>
        </w:rPr>
        <w:t xml:space="preserve"> 2024 року № 370</w:t>
      </w:r>
      <w:r/>
    </w:p>
    <w:p>
      <w:pPr>
        <w:ind w:left="5669"/>
        <w:rPr>
          <w:color w:val="000000"/>
        </w:rPr>
      </w:pPr>
      <w:r>
        <w:rPr>
          <w:color w:val="000000"/>
        </w:rPr>
      </w:r>
      <w:r/>
    </w:p>
    <w:p>
      <w:pPr>
        <w:ind w:left="5244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ПРОГРАМА</w:t>
      </w:r>
      <w:r/>
    </w:p>
    <w:p>
      <w:pPr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профілактики правопорушень «Безпечна громада» </w:t>
      </w:r>
      <w:r/>
    </w:p>
    <w:p>
      <w:pPr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на 2022-2024 роки</w:t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br w:type="page"/>
      </w:r>
      <w:r/>
    </w:p>
    <w:p>
      <w:pPr>
        <w:pStyle w:val="10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МІСТ</w:t>
      </w:r>
      <w:r/>
    </w:p>
    <w:p>
      <w:pPr>
        <w:jc w:val="center"/>
        <w:spacing w:lineRule="auto" w:line="360"/>
        <w:rPr>
          <w:color w:val="000000"/>
        </w:rPr>
      </w:pPr>
      <w:r>
        <w:rPr>
          <w:color w:val="000000"/>
        </w:rPr>
      </w:r>
      <w:r/>
    </w:p>
    <w:tbl>
      <w:tblPr>
        <w:tblW w:w="10269" w:type="dxa"/>
        <w:tblInd w:w="-612" w:type="dxa"/>
        <w:tblLook w:val="0000" w:firstRow="0" w:lastRow="0" w:firstColumn="0" w:lastColumn="0" w:noHBand="0" w:noVBand="0"/>
      </w:tblPr>
      <w:tblGrid>
        <w:gridCol w:w="818"/>
        <w:gridCol w:w="588"/>
        <w:gridCol w:w="7871"/>
        <w:gridCol w:w="992"/>
      </w:tblGrid>
      <w:tr>
        <w:trPr>
          <w:trHeight w:val="440"/>
        </w:trPr>
        <w:tc>
          <w:tcPr>
            <w:tcW w:w="818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tcW w:w="8459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розділу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Стор.</w:t>
            </w:r>
            <w:r/>
          </w:p>
        </w:tc>
      </w:tr>
      <w:tr>
        <w:trPr>
          <w:trHeight w:val="360"/>
        </w:trPr>
        <w:tc>
          <w:tcPr>
            <w:tcW w:w="818" w:type="dxa"/>
            <w:textDirection w:val="lrTb"/>
            <w:noWrap/>
          </w:tcPr>
          <w:p>
            <w:pPr>
              <w:pStyle w:val="778"/>
              <w:jc w:val="center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1.</w:t>
            </w:r>
            <w:r/>
          </w:p>
        </w:tc>
        <w:tc>
          <w:tcPr>
            <w:gridSpan w:val="2"/>
            <w:tcW w:w="8459" w:type="dxa"/>
            <w:vAlign w:val="center"/>
            <w:textDirection w:val="lrTb"/>
            <w:noWrap/>
          </w:tcPr>
          <w:p>
            <w:pPr>
              <w:jc w:val="both"/>
              <w:tabs>
                <w:tab w:val="left" w:pos="7367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Паспорт Програми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профілактики правопорушень «Безпечна громада» на 2022-2024 роки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3</w:t>
            </w:r>
            <w:r/>
          </w:p>
        </w:tc>
      </w:tr>
      <w:tr>
        <w:trPr>
          <w:trHeight w:val="260"/>
        </w:trPr>
        <w:tc>
          <w:tcPr>
            <w:tcW w:w="818" w:type="dxa"/>
            <w:textDirection w:val="lrTb"/>
            <w:noWrap/>
          </w:tcPr>
          <w:p>
            <w:pPr>
              <w:pStyle w:val="778"/>
              <w:jc w:val="center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2.</w:t>
            </w:r>
            <w:r/>
          </w:p>
        </w:tc>
        <w:tc>
          <w:tcPr>
            <w:gridSpan w:val="2"/>
            <w:tcW w:w="8459" w:type="dxa"/>
            <w:vAlign w:val="center"/>
            <w:textDirection w:val="lrTb"/>
            <w:noWrap/>
          </w:tcPr>
          <w:p>
            <w:pPr>
              <w:pStyle w:val="778"/>
              <w:jc w:val="both"/>
              <w:spacing w:after="0" w:before="0"/>
              <w:rPr>
                <w:rFonts w:ascii="Times New Roman" w:hAnsi="Times New Roman"/>
                <w:b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8"/>
                <w:szCs w:val="28"/>
              </w:rPr>
              <w:t xml:space="preserve">Загальна частина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4</w:t>
            </w:r>
            <w:r/>
          </w:p>
        </w:tc>
      </w:tr>
      <w:tr>
        <w:trPr>
          <w:trHeight w:val="380"/>
        </w:trPr>
        <w:tc>
          <w:tcPr>
            <w:tcW w:w="818" w:type="dxa"/>
            <w:textDirection w:val="lrTb"/>
            <w:noWrap/>
          </w:tcPr>
          <w:p>
            <w:pPr>
              <w:pStyle w:val="778"/>
              <w:jc w:val="center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3.</w:t>
            </w:r>
            <w:r/>
          </w:p>
        </w:tc>
        <w:tc>
          <w:tcPr>
            <w:gridSpan w:val="2"/>
            <w:tcW w:w="8459" w:type="dxa"/>
            <w:vAlign w:val="center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Мета та основні заходи Програми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4-5</w:t>
            </w:r>
            <w:r/>
          </w:p>
        </w:tc>
      </w:tr>
      <w:tr>
        <w:trPr>
          <w:trHeight w:val="240"/>
        </w:trPr>
        <w:tc>
          <w:tcPr>
            <w:tcW w:w="818" w:type="dxa"/>
            <w:textDirection w:val="lrTb"/>
            <w:noWrap/>
          </w:tcPr>
          <w:p>
            <w:pPr>
              <w:pStyle w:val="778"/>
              <w:jc w:val="center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4.</w:t>
            </w:r>
            <w:r/>
          </w:p>
        </w:tc>
        <w:tc>
          <w:tcPr>
            <w:gridSpan w:val="2"/>
            <w:tcW w:w="8459" w:type="dxa"/>
            <w:vAlign w:val="center"/>
            <w:textDirection w:val="lrTb"/>
            <w:noWrap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Фінансове забезпечення Програми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5</w:t>
            </w:r>
            <w:r/>
          </w:p>
        </w:tc>
      </w:tr>
      <w:tr>
        <w:trPr>
          <w:trHeight w:val="200"/>
        </w:trPr>
        <w:tc>
          <w:tcPr>
            <w:tcW w:w="818" w:type="dxa"/>
            <w:textDirection w:val="lrTb"/>
            <w:noWrap/>
          </w:tcPr>
          <w:p>
            <w:pPr>
              <w:pStyle w:val="778"/>
              <w:jc w:val="center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5.</w:t>
            </w:r>
            <w:r/>
          </w:p>
        </w:tc>
        <w:tc>
          <w:tcPr>
            <w:gridSpan w:val="2"/>
            <w:tcW w:w="8459" w:type="dxa"/>
            <w:vAlign w:val="center"/>
            <w:textDirection w:val="lrTb"/>
            <w:noWrap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Результативні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показники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Програми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5</w:t>
            </w:r>
            <w:r/>
          </w:p>
        </w:tc>
      </w:tr>
      <w:tr>
        <w:trPr>
          <w:trHeight w:val="420"/>
        </w:trPr>
        <w:tc>
          <w:tcPr>
            <w:tcW w:w="818" w:type="dxa"/>
            <w:textDirection w:val="lrTb"/>
            <w:noWrap/>
          </w:tcPr>
          <w:p>
            <w:pPr>
              <w:pStyle w:val="778"/>
              <w:jc w:val="center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6.</w:t>
            </w:r>
            <w:r/>
          </w:p>
        </w:tc>
        <w:tc>
          <w:tcPr>
            <w:gridSpan w:val="2"/>
            <w:tcW w:w="8459" w:type="dxa"/>
            <w:vAlign w:val="center"/>
            <w:textDirection w:val="lrTb"/>
            <w:noWrap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Очікувані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результати та основні засади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5-7</w:t>
            </w:r>
            <w:r/>
          </w:p>
        </w:tc>
      </w:tr>
      <w:tr>
        <w:trPr>
          <w:trHeight w:val="260"/>
        </w:trPr>
        <w:tc>
          <w:tcPr>
            <w:gridSpan w:val="2"/>
            <w:tcW w:w="1406" w:type="dxa"/>
            <w:textDirection w:val="lrTb"/>
            <w:noWrap/>
          </w:tcPr>
          <w:p>
            <w:pPr>
              <w:pStyle w:val="778"/>
              <w:jc w:val="both"/>
              <w:spacing w:after="0" w:before="0"/>
              <w:rPr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b w:val="false"/>
                <w:bCs/>
                <w:color w:val="000000" w:themeColor="text1"/>
                <w:sz w:val="28"/>
                <w:szCs w:val="28"/>
              </w:rPr>
              <w:t xml:space="preserve">Додатки: </w:t>
            </w:r>
            <w:r/>
          </w:p>
        </w:tc>
        <w:tc>
          <w:tcPr>
            <w:tcW w:w="7871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1.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Заходи 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Програми профілактики правопорушень «Безпечна громада» на 2022- 2024 роки</w:t>
            </w:r>
            <w:r/>
          </w:p>
          <w:p>
            <w:pPr>
              <w:jc w:val="both"/>
              <w:shd w:val="clear" w:color="FFFFFF" w:fill="FFFFFF"/>
              <w:tabs>
                <w:tab w:val="left" w:pos="9024" w:leader="underscore"/>
              </w:tabs>
              <w:rPr>
                <w:color w:val="000000"/>
                <w:spacing w:val="-13"/>
                <w:sz w:val="16"/>
                <w:szCs w:val="16"/>
              </w:rPr>
            </w:pPr>
            <w:r>
              <w:rPr>
                <w:color w:val="000000"/>
                <w:spacing w:val="-13"/>
                <w:sz w:val="16"/>
                <w:szCs w:val="16"/>
              </w:rPr>
            </w:r>
            <w:r/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 w:eastAsia="ja-JP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Ресурсне забезпечення до Програми профілактики правопорушень «Безпечна громада» на 2022-2024 роки</w:t>
            </w:r>
            <w:r/>
          </w:p>
        </w:tc>
        <w:tc>
          <w:tcPr>
            <w:tcW w:w="992" w:type="dxa"/>
            <w:textDirection w:val="lrTb"/>
            <w:noWrap/>
          </w:tcPr>
          <w:p>
            <w:pPr>
              <w:pStyle w:val="778"/>
              <w:spacing w:after="0" w:before="0"/>
              <w:rPr>
                <w:rFonts w:ascii="Times New Roman" w:hAnsi="Times New Roman"/>
                <w:b w:val="false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color w:val="000000" w:themeColor="text1"/>
                <w:sz w:val="28"/>
                <w:szCs w:val="28"/>
              </w:rPr>
              <w:t xml:space="preserve">8-14</w:t>
            </w:r>
            <w:r/>
          </w:p>
          <w:p>
            <w:pPr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/>
          </w:p>
          <w:p>
            <w:pPr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/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15</w:t>
            </w:r>
            <w:r/>
          </w:p>
        </w:tc>
      </w:tr>
    </w:tbl>
    <w:p>
      <w:pPr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  <w:r/>
    </w:p>
    <w:p>
      <w:pPr>
        <w:jc w:val="center"/>
        <w:shd w:val="clear" w:color="FFFFFF" w:fill="FFFFFF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ПАСПОРТ</w:t>
      </w:r>
      <w:r/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</w:t>
      </w:r>
      <w:r/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«Безпечна громада» на 2022-2024 роки</w:t>
      </w:r>
      <w:r/>
    </w:p>
    <w:tbl>
      <w:tblPr>
        <w:tblW w:w="9821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68"/>
        <w:gridCol w:w="6753"/>
      </w:tblGrid>
      <w:tr>
        <w:trPr>
          <w:jc w:val="center"/>
          <w:trHeight w:val="711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Програма профілактики правопорушень «Безпечна громада» на 2022-2024 роки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pStyle w:val="9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/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bCs/>
                <w:color w:val="000000"/>
                <w:sz w:val="28"/>
                <w:szCs w:val="28"/>
                <w:shd w:val="clear" w:color="FFFFFF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Style w:val="998"/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21.05.1997 №280/97-ВР, </w:t>
            </w:r>
            <w:r>
              <w:rPr>
                <w:color w:val="000000" w:themeColor="text1"/>
                <w:sz w:val="28"/>
                <w:szCs w:val="28"/>
              </w:rPr>
              <w:t xml:space="preserve">Закон України «Про Національну поліцію» (зі змінами та доповненнями) від 02.07.2015  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№ 580-VIII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  <w:lang w:val="ru-RU"/>
              </w:rPr>
              <w:t xml:space="preserve">,</w:t>
            </w:r>
            <w:r/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Бюджетний кодекс України від 08.07.2010  № 2456-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VI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Розробники Програми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Співрозробники Програми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Учасники Програми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Менська міська рада, відділ освіти Менської міської ради.</w:t>
            </w:r>
            <w:bookmarkStart w:id="0" w:name="_GoBack"/>
            <w:r/>
            <w:bookmarkEnd w:id="0"/>
            <w:r/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Відповідальний виконавець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Строк виконання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2022-2024 роки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/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р.</w:t>
            </w:r>
            <w:r/>
          </w:p>
          <w:p>
            <w:pPr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2023 р.</w:t>
            </w:r>
            <w:r/>
          </w:p>
          <w:p>
            <w:pPr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2024 р.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pStyle w:val="992"/>
              <w:numPr>
                <w:ilvl w:val="0"/>
                <w:numId w:val="16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17845тис.грн. з бюджету Менської міської  територіальної громади </w:t>
            </w:r>
            <w:r/>
          </w:p>
          <w:p>
            <w:pPr>
              <w:pStyle w:val="988"/>
              <w:numPr>
                <w:ilvl w:val="0"/>
                <w:numId w:val="12"/>
              </w:numPr>
              <w:ind w:left="0" w:firstLine="283"/>
              <w:tabs>
                <w:tab w:val="left" w:pos="283" w:leader="none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4345 тис.грн.</w:t>
            </w:r>
            <w:r/>
          </w:p>
          <w:p>
            <w:pPr>
              <w:pStyle w:val="988"/>
              <w:numPr>
                <w:ilvl w:val="0"/>
                <w:numId w:val="12"/>
              </w:numPr>
              <w:ind w:left="0" w:firstLine="283"/>
              <w:tabs>
                <w:tab w:val="left" w:pos="283" w:leader="none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6660 тис.грн.</w:t>
            </w:r>
            <w:r/>
          </w:p>
          <w:p>
            <w:pPr>
              <w:pStyle w:val="988"/>
              <w:numPr>
                <w:ilvl w:val="0"/>
                <w:numId w:val="12"/>
              </w:numPr>
              <w:ind w:left="0" w:firstLine="283"/>
              <w:tabs>
                <w:tab w:val="left" w:pos="283" w:leader="none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6840 тис.грн.</w:t>
            </w:r>
            <w:r/>
          </w:p>
        </w:tc>
      </w:tr>
      <w:tr>
        <w:trPr>
          <w:jc w:val="center"/>
        </w:trPr>
        <w:tc>
          <w:tcPr>
            <w:tcW w:w="3068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Контроль за виконанням</w:t>
            </w:r>
            <w:r/>
          </w:p>
        </w:tc>
        <w:tc>
          <w:tcPr>
            <w:tcW w:w="6753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Заступник Менського міського голови відповідно до функціональних обов’язків</w:t>
            </w:r>
            <w:r/>
          </w:p>
        </w:tc>
      </w:tr>
    </w:tbl>
    <w:p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  <w:r>
        <w:rPr>
          <w:b/>
          <w:color w:val="000000" w:themeColor="text1"/>
          <w:sz w:val="28"/>
        </w:rPr>
        <w:t xml:space="preserve">РОЗДІЛ І. ЗАГАЛЬНА ЧАСТИНА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розроблена відповідно до законів України «Про Національну поліцію», «Про місцеве самоврядування в Україні», а також </w:t>
      </w:r>
      <w:r>
        <w:rPr>
          <w:color w:val="000000" w:themeColor="text1"/>
          <w:sz w:val="28"/>
          <w:highlight w:val="white"/>
        </w:rPr>
        <w:t xml:space="preserve">на основі </w:t>
      </w:r>
      <w:r>
        <w:rPr>
          <w:color w:val="000000" w:themeColor="text1"/>
          <w:sz w:val="28"/>
        </w:rPr>
        <w:t xml:space="preserve">комплексного</w:t>
      </w:r>
      <w:r>
        <w:rPr>
          <w:color w:val="000000" w:themeColor="text1"/>
          <w:sz w:val="28"/>
          <w:highlight w:val="white"/>
        </w:rPr>
        <w:t xml:space="preserve"> підходу до розв’язання проблем захисту суспільства, особи, майнових надбань від злочинних посягань та правопорушень.</w:t>
      </w:r>
      <w:r/>
    </w:p>
    <w:p>
      <w:pPr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Ця </w:t>
      </w:r>
      <w:r>
        <w:rPr>
          <w:color w:val="000000" w:themeColor="text1"/>
          <w:sz w:val="28"/>
        </w:rPr>
        <w:t xml:space="preserve"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дій, попередження вчинення злочинів та правопорушень молоддю та раніше засудженими особами.</w:t>
      </w:r>
      <w:r/>
    </w:p>
    <w:p>
      <w:pPr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Забезпечення публічної безпеки, підвищення оперативності реагування на повід</w:t>
      </w:r>
      <w:r>
        <w:rPr>
          <w:color w:val="000000" w:themeColor="text1"/>
          <w:sz w:val="28"/>
        </w:rPr>
        <w:t xml:space="preserve">омлення громадян, вчинені правопорушення та їх виявлення, розкриття кримінальних правопорушень досягається шляхом удосконалення технічних засобів контролю за ситуацією в громадських місцях, створення відповідних систем відеоспостереження та відеофіксації. 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визначає комплекс оперативно-профілактичних та інших заходів, спрямованих на попередження правопорушень. </w:t>
      </w:r>
      <w:r/>
    </w:p>
    <w:p>
      <w:pPr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МЕТА ТА ОСНОВНІ ЗАХОДИ ПРОГРАМИ</w:t>
      </w:r>
      <w:r/>
    </w:p>
    <w:p>
      <w:pPr>
        <w:ind w:firstLine="709"/>
        <w:jc w:val="both"/>
        <w:rPr>
          <w:b/>
          <w:color w:val="000000"/>
          <w:sz w:val="28"/>
        </w:rPr>
        <w:outlineLvl w:val="1"/>
      </w:pPr>
      <w:r>
        <w:rPr>
          <w:b/>
          <w:color w:val="000000" w:themeColor="text1"/>
          <w:sz w:val="28"/>
        </w:rPr>
        <w:t xml:space="preserve">Метою Програми є:</w:t>
      </w:r>
      <w:r/>
    </w:p>
    <w:p>
      <w:pPr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громадського порядку на території населен</w:t>
      </w:r>
      <w:r>
        <w:rPr>
          <w:color w:val="000000" w:themeColor="text1"/>
          <w:sz w:val="28"/>
        </w:rPr>
        <w:t xml:space="preserve">их пунктів Менської міської територіальної громади,покращення роботи з протидії наркозлочинності, профілактики дитячої бездоглядності, злочинного впливу на неповнолітніх у молодіжному середовищі та в сім’ях,зменшення кількості дорожньо-транспортних пригод;</w:t>
      </w:r>
      <w:r/>
    </w:p>
    <w:p>
      <w:pPr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створення умов для проведення ефективної правової та виховної роботи серед населення;</w:t>
      </w:r>
      <w:r/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</w:t>
      </w:r>
      <w:r>
        <w:rPr>
          <w:color w:val="000000" w:themeColor="text1"/>
          <w:sz w:val="28"/>
          <w:szCs w:val="28"/>
        </w:rPr>
        <w:t xml:space="preserve">абезпечення ефективної підтримки органом місцевого самоврядування діяльності поліції на території Менської міської територіальної громади, спрямоване на підвищення загального рівня правопорядк</w:t>
      </w:r>
      <w:r>
        <w:rPr>
          <w:color w:val="000000" w:themeColor="text1"/>
          <w:sz w:val="28"/>
          <w:szCs w:val="28"/>
        </w:rPr>
        <w:t xml:space="preserve">у в населених пунктах Менської міської територіальної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  <w:r/>
    </w:p>
    <w:p>
      <w:pPr>
        <w:ind w:firstLine="709"/>
        <w:jc w:val="center"/>
        <w:rPr>
          <w:color w:val="000000"/>
        </w:rPr>
        <w:outlineLvl w:val="1"/>
      </w:pPr>
      <w:r>
        <w:rPr>
          <w:b/>
          <w:color w:val="000000" w:themeColor="text1"/>
          <w:sz w:val="28"/>
        </w:rPr>
        <w:t xml:space="preserve">ОСНОВНИМИ ЗАХОДАМИ ПРОГРАМИ Є:</w:t>
      </w:r>
      <w:r/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покращення нагляду за дотриманням на території населених пунктів Менської міської територіальної громади вимог законодавства України, рішень органів місцевого самоврядування;</w:t>
      </w:r>
      <w:r/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майна та соціально-важливих об’єктів на території населених пунктів Менської міської  територіальної громади;</w:t>
      </w:r>
      <w:r/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протидія та профілактика негативним соціальним явищам (пияцтво, алкоголізм, наркоманія); </w:t>
      </w:r>
      <w:r/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життя, здоров’я, честі і гідності особи, її майна від злочинних посягань;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роботи із соціальної адаптації осіб, звільнених з місць позбавлення волі;</w:t>
      </w:r>
      <w:r/>
    </w:p>
    <w:p>
      <w:pPr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захисту законних інтересів неповнолітніх, зокрема, захист від жорстокого поводження, експлуатації та насильства;</w:t>
      </w:r>
      <w:r/>
    </w:p>
    <w:p>
      <w:pPr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виконання інформаційно-пропагандистських та культурно-виховних заходів профілактики правопорушень;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інформаційно-аналітичного та матеріально-технічного забезпечення профілактичної діяльності.</w:t>
      </w:r>
      <w:r/>
    </w:p>
    <w:p>
      <w:pPr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Фінансове забезпечення Програми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color w:val="000000" w:themeColor="text1"/>
          <w:sz w:val="28"/>
          <w:szCs w:val="28"/>
          <w:lang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можливостей, </w:t>
      </w:r>
      <w:r>
        <w:rPr>
          <w:color w:val="000000" w:themeColor="text1"/>
          <w:sz w:val="28"/>
        </w:rPr>
        <w:t xml:space="preserve">з врахуванням вимог ст. 85 Бюджетного кодексу України.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 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Фінансування Програми може здійснюватися шляхом передачі субвенції з місцевого бюджету державному бюджету. </w:t>
      </w:r>
      <w:r/>
    </w:p>
    <w:p>
      <w:pPr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Очікувані результати</w:t>
      </w:r>
      <w:r/>
    </w:p>
    <w:p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Виконання Програми дасть змогу: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left" w:pos="283" w:leader="none"/>
        </w:tabs>
        <w:rPr>
          <w:color w:val="000000"/>
        </w:rPr>
      </w:pPr>
      <w:r>
        <w:rPr>
          <w:color w:val="000000" w:themeColor="text1"/>
          <w:sz w:val="28"/>
        </w:rPr>
        <w:t xml:space="preserve">стабілізувати криміногенну ситуацію;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left" w:pos="283" w:leader="none"/>
        </w:tabs>
        <w:rPr>
          <w:color w:val="000000"/>
        </w:rPr>
      </w:pPr>
      <w:r>
        <w:rPr>
          <w:color w:val="000000" w:themeColor="text1"/>
          <w:sz w:val="28"/>
        </w:rPr>
        <w:t xml:space="preserve">підвищити оперативність реагування, створення відповідних систем накопичення та обміну інформацією;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left" w:pos="283" w:leader="none"/>
        </w:tabs>
        <w:rPr>
          <w:color w:val="000000"/>
        </w:rPr>
      </w:pPr>
      <w:r>
        <w:rPr>
          <w:color w:val="000000" w:themeColor="text1"/>
          <w:sz w:val="28"/>
        </w:rPr>
        <w:t xml:space="preserve">активізувати діяльність, пов’язану з профілактикою правопорушень, удосконалити механізм координації роботи із залученням до цього громадськості;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left" w:pos="283" w:leader="none"/>
        </w:tabs>
        <w:rPr>
          <w:color w:val="000000"/>
        </w:rPr>
      </w:pPr>
      <w:r>
        <w:rPr>
          <w:color w:val="000000" w:themeColor="text1"/>
          <w:sz w:val="28"/>
        </w:rPr>
        <w:t xml:space="preserve">створити систему профілактики правопорушень, спрямовану на соціальну адаптацію осіб, звільнених з місць позбавлення волі, посилення боротьби з алкоголізмом, злочинністю та бездоглядністю малолітніх і неповнолітніх дітей, іншими антисоціальними явищами;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left" w:pos="283" w:leader="none"/>
        </w:tabs>
        <w:rPr>
          <w:color w:val="000000"/>
        </w:rPr>
      </w:pPr>
      <w:r>
        <w:rPr>
          <w:color w:val="000000" w:themeColor="text1"/>
          <w:sz w:val="28"/>
        </w:rPr>
        <w:t xml:space="preserve">підвищити рівень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left" w:pos="283" w:leader="none"/>
        </w:tabs>
        <w:rPr>
          <w:color w:val="000000"/>
        </w:rPr>
      </w:pPr>
      <w:r>
        <w:rPr>
          <w:color w:val="000000" w:themeColor="text1"/>
          <w:sz w:val="28"/>
        </w:rPr>
        <w:t xml:space="preserve">запобігти поширенню наркозлочинності, пияцтва та алкоголізму на території Менської міської територіальної громади;</w:t>
      </w:r>
      <w:r/>
    </w:p>
    <w:p>
      <w:pPr>
        <w:ind w:firstLine="567"/>
        <w:jc w:val="both"/>
        <w:tabs>
          <w:tab w:val="left" w:pos="0" w:leader="none"/>
        </w:tabs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Оцінкою ефективності Програми стануть показники звіту про зареєстровані злочини і результати роботи на території Менської міської територіальної громади, які покажуть динаміку розвитку криміногенної ситуації.</w:t>
      </w:r>
      <w:r/>
    </w:p>
    <w:p>
      <w:pPr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ОСНОВНІ ЗАСАДИ </w:t>
      </w:r>
      <w:r/>
    </w:p>
    <w:p>
      <w:pPr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1.  Протидія незаконному обігу наркотичних засобів, психотропних речовин та прекурсорів, поширенню наркоманії, пияцтва та алкоголізму.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1.1</w:t>
      </w:r>
      <w:r>
        <w:rPr>
          <w:color w:val="000000" w:themeColor="text1"/>
          <w:sz w:val="28"/>
        </w:rPr>
        <w:t xml:space="preserve">. Проведення оперативно-профілактичних заходів у навчальних та розважальних закладах, інших місцях масового відпочинку громадян, а також місцях концентрації молоді, виявлення та взяття на облік осіб, які вживають наркотичні засоби або психотропні речовини.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№1 Корюківського районного відділу поліції Головного </w:t>
      </w:r>
      <w:r>
        <w:rPr>
          <w:color w:val="000000" w:themeColor="text1"/>
          <w:sz w:val="28"/>
          <w:szCs w:val="28"/>
        </w:rPr>
        <w:t xml:space="preserve">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1.2. Проведення оперативно-профілактичних заходів щодо виявлення осіб, які займаються виготовленням та збутом самогону, інших спиртних напоїв, застосування до них заходів впливу згідно норм чинного законодавства. 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2. Інформаційно-пропагандистська та культурно-виховна робота щодо профілактики правопорушень.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2.1.Проведення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законодавства.</w:t>
      </w:r>
      <w:r/>
    </w:p>
    <w:p>
      <w:pPr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2.2. Збільшення обсягу соціальної реклами, спрямованої на профілактику правопорушень, висвітлення матеріалів із зазначеної тематики в засобах масової інформації.</w:t>
      </w:r>
      <w:r/>
    </w:p>
    <w:p>
      <w:pPr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3. Удосконалення інформаційно-аналітичного та матеріально-технічного забезпечення профілактичної діяльності.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3.1. Запровадження системи відеоспостереження за оперативною обстановкою в місцях масового відпочинку громадян.</w:t>
      </w:r>
      <w:r/>
    </w:p>
    <w:p>
      <w:pPr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3.2. Запровадження системи відеоспостереження за оперативною обстановкою на автомобільних дорогах.</w:t>
      </w:r>
      <w:r/>
    </w:p>
    <w:p>
      <w:pPr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</w:t>
      </w:r>
      <w:r>
        <w:rPr>
          <w:color w:val="000000" w:themeColor="text1"/>
          <w:sz w:val="28"/>
          <w:szCs w:val="28"/>
        </w:rPr>
        <w:t xml:space="preserve">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3.3. Облаштування та функціонування «Поліцейських станцій» в старостинських округах для розміщення дільничних інспекторів та поліцейських офіцерів громади.</w:t>
      </w:r>
      <w:r/>
    </w:p>
    <w:p>
      <w:pPr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Менська міська рада 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3.4. 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громади.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міська рада, Відділ освіти Менської міської ради, Відділ культури Менської міської ради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3.5. Підтримання мате</w:t>
      </w:r>
      <w:r>
        <w:rPr>
          <w:color w:val="000000" w:themeColor="text1"/>
          <w:sz w:val="28"/>
        </w:rPr>
        <w:t xml:space="preserve">ріально-технічного стану автотранспорту, приміщень та споруд, які використовуються для забезпечення безпеки громадського правопорядку та профілактики правопорушень в населених пунктах Менської міської територіальної громади, забезпечення їх функціонування.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3.6. </w:t>
      </w:r>
      <w:r>
        <w:rPr>
          <w:color w:val="000000" w:themeColor="text1"/>
          <w:sz w:val="28"/>
          <w:szCs w:val="28"/>
        </w:rPr>
        <w:t xml:space="preserve">Запровадження системи </w:t>
      </w:r>
      <w:r>
        <w:rPr>
          <w:color w:val="000000" w:themeColor="text1"/>
          <w:sz w:val="28"/>
        </w:rPr>
        <w:t xml:space="preserve">електронної фіксації дій, що відбуваються із затриманими особами - CustodyRecords.</w:t>
      </w:r>
      <w:r/>
    </w:p>
    <w:p>
      <w:pPr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/>
    </w:p>
    <w:p>
      <w:pPr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3.7. Створення та облаштування «Ситуаційного центру» Менської міської територіальної громади.</w:t>
      </w:r>
      <w:r/>
    </w:p>
    <w:p>
      <w:pPr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міська рада, Виконавчі органи Менської міської ради, Комунальні підприємства, установи, організації</w:t>
      </w:r>
      <w:r/>
    </w:p>
    <w:p>
      <w:pPr>
        <w:ind w:left="5669"/>
        <w:jc w:val="both"/>
        <w:rPr>
          <w:bCs/>
          <w:color w:val="000000"/>
          <w:sz w:val="28"/>
          <w:szCs w:val="20"/>
        </w:rPr>
      </w:pPr>
      <w:r>
        <w:rPr>
          <w:bCs/>
          <w:color w:val="000000" w:themeColor="text1"/>
          <w:sz w:val="28"/>
          <w:szCs w:val="20"/>
        </w:rPr>
        <w:t xml:space="preserve">2023-2024 роки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В.о. завідувача сектору оборонної роботи,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цивільного захисту населення та роботи з</w:t>
      </w:r>
      <w:r/>
    </w:p>
    <w:p>
      <w:pPr>
        <w:tabs>
          <w:tab w:val="left" w:pos="6236" w:leader="none"/>
          <w:tab w:val="left" w:pos="8504" w:leader="none"/>
        </w:tabs>
        <w:rPr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правоохоронними органами 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Менської міської ради                                                         Олександр КАРПЕНКО</w:t>
      </w:r>
      <w:r/>
    </w:p>
    <w:p>
      <w:pPr>
        <w:jc w:val="center"/>
        <w:rPr>
          <w:b/>
          <w:bCs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992" w:right="567" w:bottom="964" w:left="1701" w:header="283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b/>
          <w:bCs/>
          <w:color w:val="000000"/>
          <w:sz w:val="28"/>
          <w:szCs w:val="28"/>
        </w:rPr>
      </w:r>
      <w:r/>
    </w:p>
    <w:p>
      <w:pPr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  1</w:t>
      </w:r>
      <w:r/>
    </w:p>
    <w:p>
      <w:pPr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2022-2024 роки </w:t>
      </w:r>
      <w:r/>
    </w:p>
    <w:p>
      <w:pPr>
        <w:jc w:val="center"/>
        <w:rPr>
          <w:b/>
          <w:color w:val="000000"/>
          <w:sz w:val="16"/>
          <w:szCs w:val="28"/>
        </w:rPr>
        <w:outlineLvl w:val="0"/>
      </w:pPr>
      <w:r>
        <w:rPr>
          <w:b/>
          <w:color w:val="000000"/>
          <w:sz w:val="16"/>
          <w:szCs w:val="28"/>
        </w:rPr>
      </w:r>
      <w:r/>
    </w:p>
    <w:p>
      <w:pPr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Заходи </w:t>
      </w: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«Безпечна громада» на 2022- 2024 роки</w:t>
      </w:r>
      <w:r/>
    </w:p>
    <w:p>
      <w:pPr>
        <w:jc w:val="center"/>
        <w:rPr>
          <w:b/>
          <w:color w:val="000000"/>
          <w:sz w:val="14"/>
          <w:szCs w:val="28"/>
        </w:rPr>
        <w:outlineLvl w:val="0"/>
      </w:pPr>
      <w:r>
        <w:rPr>
          <w:b/>
          <w:color w:val="000000"/>
          <w:sz w:val="14"/>
          <w:szCs w:val="28"/>
        </w:rPr>
      </w:r>
      <w:r/>
    </w:p>
    <w:tbl>
      <w:tblPr>
        <w:tblW w:w="15305" w:type="dxa"/>
        <w:tblInd w:w="-45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44"/>
        <w:gridCol w:w="991"/>
        <w:gridCol w:w="2551"/>
        <w:gridCol w:w="2129"/>
        <w:gridCol w:w="850"/>
        <w:gridCol w:w="851"/>
        <w:gridCol w:w="850"/>
        <w:gridCol w:w="3119"/>
      </w:tblGrid>
      <w:tr>
        <w:trPr>
          <w:cantSplit/>
          <w:trHeight w:val="331"/>
          <w:tblHeader/>
        </w:trPr>
        <w:tc>
          <w:tcPr>
            <w:tcW w:w="520" w:type="dxa"/>
            <w:vAlign w:val="center"/>
            <w:vMerge w:val="restart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№</w:t>
            </w:r>
            <w:r/>
          </w:p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з/п</w:t>
            </w:r>
            <w:r/>
          </w:p>
        </w:tc>
        <w:tc>
          <w:tcPr>
            <w:tcW w:w="3444" w:type="dxa"/>
            <w:vAlign w:val="center"/>
            <w:vMerge w:val="restart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Перелік заходів Програми</w:t>
            </w:r>
            <w:r/>
          </w:p>
        </w:tc>
        <w:tc>
          <w:tcPr>
            <w:tcW w:w="991" w:type="dxa"/>
            <w:vAlign w:val="center"/>
            <w:vMerge w:val="restart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Строк виконання заходів</w:t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Виконавці</w:t>
            </w:r>
            <w:r/>
          </w:p>
        </w:tc>
        <w:tc>
          <w:tcPr>
            <w:tcW w:w="2128" w:type="dxa"/>
            <w:vAlign w:val="center"/>
            <w:vMerge w:val="restart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Джерела фінансування</w:t>
            </w:r>
            <w:r/>
          </w:p>
        </w:tc>
        <w:tc>
          <w:tcPr>
            <w:gridSpan w:val="3"/>
            <w:tcW w:w="2551" w:type="dxa"/>
            <w:vAlign w:val="center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Орієнтовані обсяги фінансування, тис.грн.</w:t>
            </w:r>
            <w:r/>
          </w:p>
        </w:tc>
        <w:tc>
          <w:tcPr>
            <w:tcW w:w="3119" w:type="dxa"/>
            <w:vAlign w:val="center"/>
            <w:vMerge w:val="restart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Очікуваний результат</w:t>
            </w:r>
            <w:r/>
          </w:p>
        </w:tc>
      </w:tr>
      <w:tr>
        <w:trPr>
          <w:trHeight w:val="76"/>
          <w:tblHeader/>
        </w:trPr>
        <w:tc>
          <w:tcPr>
            <w:tcW w:w="520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3444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991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28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2022 рік</w:t>
            </w:r>
            <w:r/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28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2023 рік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10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2024 рік</w:t>
            </w:r>
            <w:r/>
          </w:p>
        </w:tc>
        <w:tc>
          <w:tcPr>
            <w:tcW w:w="3119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rPr>
          <w:cantSplit/>
          <w:trHeight w:val="2829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Придбання, встановлення та обслуговування систем цілодобового відеоспостереження та відеофіксації, а саме: системи цілодобового відеоспостереження встановлюються в населених пунктах громади у місцях, які попередньо узгоджені з відділом поліції.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2"/>
              <w:jc w:val="center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jc w:val="both"/>
              <w:tabs>
                <w:tab w:val="left" w:pos="0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300 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330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765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 </w:t>
            </w:r>
            <w:r/>
          </w:p>
        </w:tc>
      </w:tr>
      <w:tr>
        <w:trPr>
          <w:trHeight w:val="597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та функціонування «Поліцейських станцій», в т.ч.;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співробітників СРПП;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СРПП;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21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пеналів для документів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документів, для одягу) офісних для дільничних офіцерів поліції, </w:t>
            </w:r>
            <w:r>
              <w:rPr>
                <w:color w:val="000000" w:themeColor="text1"/>
                <w:sz w:val="28"/>
                <w:szCs w:val="28"/>
              </w:rPr>
              <w:t xml:space="preserve">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секторів патрульної поліції;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одягу, для документів) для секторів патрульної поліції;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1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стелажів для зберігання документів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1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офісних диванів для дільничних офіцерів поліції, поліцейських офіцерів громади;</w:t>
            </w:r>
            <w:r/>
          </w:p>
          <w:p>
            <w:pPr>
              <w:pStyle w:val="992"/>
              <w:numPr>
                <w:ilvl w:val="0"/>
                <w:numId w:val="1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меблів, побутової техніки,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жалюзі,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інформаційних стендів, табличок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для </w:t>
            </w:r>
            <w:r>
              <w:rPr>
                <w:color w:val="000000" w:themeColor="text1"/>
                <w:sz w:val="28"/>
                <w:szCs w:val="28"/>
              </w:rPr>
              <w:t xml:space="preserve">дільничних офіцерів поліції, поліцейських офіцерів громади</w:t>
            </w:r>
            <w:r>
              <w:rPr>
                <w:color w:val="000000" w:themeColor="text1"/>
                <w:sz w:val="28"/>
                <w:szCs w:val="28"/>
              </w:rPr>
              <w:t xml:space="preserve">;</w:t>
            </w:r>
            <w:r>
              <w:rPr>
                <w:color w:val="000000" w:themeColor="text1"/>
              </w:rPr>
            </w:r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</w:t>
            </w:r>
            <w:r>
              <w:rPr>
                <w:color w:val="000000" w:themeColor="text1"/>
                <w:sz w:val="28"/>
                <w:szCs w:val="28"/>
              </w:rPr>
              <w:t xml:space="preserve">в офісних для секторів патрульної поліції;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планшетів для дільничних офіцерів поліції, поліцейських офіцерів громади.</w:t>
            </w:r>
            <w:r/>
          </w:p>
          <w:p>
            <w:pPr>
              <w:pStyle w:val="992"/>
              <w:numPr>
                <w:ilvl w:val="0"/>
                <w:numId w:val="9"/>
              </w:numPr>
              <w:ind w:left="0" w:right="11" w:firstLine="0"/>
              <w:jc w:val="both"/>
              <w:widowControl w:val="off"/>
              <w:tabs>
                <w:tab w:val="left" w:pos="425" w:leader="none"/>
              </w:tabs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пально-мастильних матеріалів для здійснення службової діяльності поліцейських офіцерів громади.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/>
          </w:p>
          <w:p>
            <w:pPr>
              <w:ind w:right="12"/>
              <w:jc w:val="both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/>
          </w:p>
          <w:p>
            <w:pPr>
              <w:ind w:right="12"/>
              <w:jc w:val="both"/>
              <w:spacing w:lineRule="exact" w:line="331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jc w:val="both"/>
              <w:tabs>
                <w:tab w:val="left" w:pos="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135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Запобігання правопорушенням в інтересах громади, якісна превенція правопорушень, зменшення їх кількості, оперативне реагування на дрібні злочини</w:t>
            </w:r>
            <w:r/>
          </w:p>
        </w:tc>
      </w:tr>
      <w:tr>
        <w:trPr>
          <w:trHeight w:val="1022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Поточні/капітальні ремонти приміщень комунальної власності, для розміщення «Поліцейських станцій», в першу чергу: </w:t>
            </w:r>
            <w:r/>
          </w:p>
          <w:p>
            <w:pPr>
              <w:pStyle w:val="992"/>
              <w:numPr>
                <w:ilvl w:val="0"/>
                <w:numId w:val="6"/>
              </w:num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смт.Макошине</w:t>
            </w:r>
            <w:r/>
          </w:p>
          <w:p>
            <w:pPr>
              <w:pStyle w:val="992"/>
              <w:numPr>
                <w:ilvl w:val="0"/>
                <w:numId w:val="6"/>
              </w:num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с.Стольне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color w:val="000000"/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jc w:val="both"/>
              <w:tabs>
                <w:tab w:val="left" w:pos="0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575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860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/>
          </w:p>
        </w:tc>
      </w:tr>
      <w:tr>
        <w:trPr>
          <w:trHeight w:val="1447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Запровадження системи </w:t>
            </w:r>
            <w:r>
              <w:rPr>
                <w:color w:val="000000" w:themeColor="text1"/>
                <w:sz w:val="28"/>
              </w:rPr>
              <w:t xml:space="preserve">електронної фіксації дій, що відбуваються із затриманими особами – </w:t>
            </w:r>
            <w:r>
              <w:rPr>
                <w:color w:val="000000" w:themeColor="text1"/>
                <w:sz w:val="28"/>
              </w:rPr>
              <w:t xml:space="preserve">CustodyRecords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поліції ГУНП в Чернігівській області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</w:t>
            </w:r>
            <w:r>
              <w:rPr>
                <w:color w:val="000000" w:themeColor="text1"/>
                <w:sz w:val="28"/>
                <w:szCs w:val="28"/>
              </w:rPr>
              <w:t xml:space="preserve">громади, інші не заборонені законодавством джерела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Захист затриманих від неправомірних дій правоохоронців, а також убезпечення </w:t>
            </w:r>
            <w:r>
              <w:rPr>
                <w:color w:val="000000" w:themeColor="text1"/>
                <w:sz w:val="28"/>
                <w:szCs w:val="28"/>
              </w:rPr>
              <w:t xml:space="preserve">самих правоохоронців від безпідставних звинувачень</w:t>
            </w:r>
            <w:r/>
          </w:p>
        </w:tc>
      </w:tr>
      <w:tr>
        <w:trPr>
          <w:trHeight w:val="1870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300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345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400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Охорона наявного майна у підпорядкованих закладах</w:t>
            </w:r>
            <w:r/>
          </w:p>
        </w:tc>
      </w:tr>
      <w:tr>
        <w:trPr>
          <w:trHeight w:val="455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Оплата послуг з охорони об’єктів згідно п.5.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140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Отримання якісних послуг охорони</w:t>
            </w:r>
            <w:r/>
          </w:p>
        </w:tc>
      </w:tr>
      <w:tr>
        <w:trPr>
          <w:trHeight w:val="1870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та матеріально-технічне забезпечення комунальної установи «Муніципальна варта» Менської міської ради 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1500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1600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180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Профілактика адміністративних правопорушень у захисті життя, здоров'я, прав і свобод громадян, їх власності від протиправних дій, збереження довкілля та </w:t>
            </w:r>
            <w:r>
              <w:rPr>
                <w:color w:val="000000" w:themeColor="text1"/>
                <w:sz w:val="28"/>
                <w:szCs w:val="28"/>
              </w:rPr>
              <w:t xml:space="preserve">об'єктів благоустрою Менської міської територіальної громади</w:t>
            </w:r>
            <w:r/>
          </w:p>
        </w:tc>
      </w:tr>
      <w:tr>
        <w:trPr>
          <w:trHeight w:val="1306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приміщень в населених пунктах громади для розміщення працівників комунальної установи «Муніципальна варта» Менської міської ради 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500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575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860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Покращення контролю за</w:t>
            </w:r>
            <w:r>
              <w:rPr>
                <w:color w:val="000000" w:themeColor="text1"/>
                <w:sz w:val="28"/>
                <w:szCs w:val="28"/>
              </w:rPr>
              <w:t xml:space="preserve"> виконанням Правил благоустрою в населених пунктах, забезпечення виконання законодавства у сфері екологічної безпеки, боротьба зі стихійною торгівлею, робота з профілактики правопорушень, патрулювання на всій території громади для підтримання правопорядку.</w:t>
            </w:r>
            <w:r/>
          </w:p>
        </w:tc>
      </w:tr>
      <w:tr>
        <w:trPr>
          <w:trHeight w:val="1870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техніки, підтримання матеріально-т</w:t>
            </w:r>
            <w:r>
              <w:rPr>
                <w:color w:val="000000" w:themeColor="text1"/>
                <w:sz w:val="28"/>
              </w:rPr>
              <w:t xml:space="preserve">ехнічного стану будівель і споруд, які використовуються відділом поліції для </w:t>
            </w:r>
            <w:r>
              <w:rPr>
                <w:color w:val="000000" w:themeColor="text1"/>
                <w:sz w:val="28"/>
              </w:rPr>
              <w:t xml:space="preserve">забезпечення безпеки громадського правопорядку та профілактики правопорушень у населених пунктах Менської міської територіальної громади, в тому числі проведення поточних ремонтів.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2"/>
              <w:jc w:val="both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  <w:p>
            <w:pPr>
              <w:ind w:right="12"/>
              <w:jc w:val="both"/>
              <w:spacing w:lineRule="exact" w:line="331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Чернігівській області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 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правопорядку.</w:t>
            </w:r>
            <w:r/>
          </w:p>
        </w:tc>
      </w:tr>
      <w:tr>
        <w:trPr>
          <w:trHeight w:val="739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Матеріально-технічне забезпечення автотранспорту, який використовується відділом поліц</w:t>
            </w:r>
            <w:r>
              <w:rPr>
                <w:color w:val="000000" w:themeColor="text1"/>
                <w:sz w:val="28"/>
              </w:rPr>
              <w:t xml:space="preserve">ії для забезпечення безпеки громадського правопорядку та профілактики правопорушень та забезпечення публічної безпеки в населених пунктах Менської міської територіальної громади, в т.ч. ремонт та придбання паливно-мастильних матеріалів, придбання запчастин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 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230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/>
          </w:p>
        </w:tc>
      </w:tr>
      <w:tr>
        <w:trPr>
          <w:trHeight w:val="739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Проведення навчань для дітей та молоді «Стань помітним на дорозі - носи світлоповертаючий знак!». 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 Менської міської ради</w:t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45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Школярі отримають знання як убезпечити себе на дорозі, а також отримають флікери - «вогники безпеки» і зможуть почуватися на вулиці впевненіше. Це призведе до зниження травматизму та смертельних випадків за участю пішоходів на дорогах. </w:t>
            </w:r>
            <w:r/>
          </w:p>
        </w:tc>
      </w:tr>
      <w:tr>
        <w:trPr>
          <w:trHeight w:val="739"/>
        </w:trPr>
        <w:tc>
          <w:tcPr>
            <w:tcW w:w="520" w:type="dxa"/>
            <w:vMerge w:val="restart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vMerge w:val="restart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Капітальні видатки на придбання автомобіля.</w:t>
            </w:r>
            <w:r/>
          </w:p>
        </w:tc>
        <w:tc>
          <w:tcPr>
            <w:tcW w:w="991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</w:t>
            </w:r>
            <w:r/>
          </w:p>
        </w:tc>
        <w:tc>
          <w:tcPr>
            <w:tcW w:w="2551" w:type="dxa"/>
            <w:vMerge w:val="restart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  <w:p>
            <w:pPr>
              <w:ind w:right="11"/>
              <w:jc w:val="both"/>
              <w:widowControl w:val="off"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/>
          </w:p>
        </w:tc>
        <w:tc>
          <w:tcPr>
            <w:tcW w:w="2128" w:type="dxa"/>
            <w:vMerge w:val="restart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/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550</w:t>
            </w:r>
            <w:r/>
          </w:p>
        </w:tc>
        <w:tc>
          <w:tcPr>
            <w:tcW w:w="851" w:type="dxa"/>
            <w:vMerge w:val="restart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750</w:t>
            </w:r>
            <w:r/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/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/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85"/>
        </w:trPr>
        <w:tc>
          <w:tcPr>
            <w:tcW w:w="520" w:type="dxa"/>
            <w:textDirection w:val="lrTb"/>
            <w:noWrap/>
          </w:tcPr>
          <w:p>
            <w:pPr>
              <w:pStyle w:val="992"/>
              <w:numPr>
                <w:ilvl w:val="0"/>
                <w:numId w:val="8"/>
              </w:numPr>
              <w:ind w:left="0" w:firstLine="0"/>
              <w:jc w:val="center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/>
          </w:p>
        </w:tc>
        <w:tc>
          <w:tcPr>
            <w:tcW w:w="3444" w:type="dxa"/>
            <w:textDirection w:val="lrTb"/>
            <w:noWrap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Створення, облаштування, забезпечення функціонування та матеріально-технічне оснащення «Ситуаційного центру» Менської міської територіальної громади, в тому числі: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поточний/капітальний приміщення для розміщення ситуаційного центру;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локальної мережі та підведення інтернет;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IP телефонія;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цілодобова гаряча лінія;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GPS навігація;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відомчий пульт охорони;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кнопки тривожного виклику на об’єктах комунальної інфраструктури (освіти, спорту, культури, медицини, комунальні підприємства тощо);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система екстреного зв’язку в публічних місцях;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закупівля підсистеми, матеріальних носіїв, електронних пристроїв, комп’ютерної та периферійної техніки та інших технічних засобів, </w:t>
            </w:r>
            <w:r>
              <w:rPr>
                <w:color w:val="000000" w:themeColor="text1"/>
                <w:sz w:val="28"/>
              </w:rPr>
              <w:t xml:space="preserve">що забезпечують відтворення інформації;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засоби електроживлення, кондиціонування, пожежної та охоронної сигналізації;</w:t>
            </w:r>
            <w:r/>
          </w:p>
          <w:p>
            <w:pPr>
              <w:pStyle w:val="992"/>
              <w:numPr>
                <w:ilvl w:val="0"/>
                <w:numId w:val="17"/>
              </w:numPr>
              <w:ind w:left="0" w:firstLine="0"/>
              <w:jc w:val="both"/>
              <w:tabs>
                <w:tab w:val="left" w:pos="283" w:leader="none"/>
              </w:tabs>
              <w:rPr>
                <w:color w:val="000000"/>
                <w:sz w:val="28"/>
                <w:szCs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color w:val="000000" w:themeColor="text1"/>
                <w:sz w:val="28"/>
              </w:rPr>
              <w:t xml:space="preserve">IP система оповіщення і інформування.</w:t>
            </w:r>
            <w:r/>
          </w:p>
        </w:tc>
        <w:tc>
          <w:tcPr>
            <w:tcW w:w="991" w:type="dxa"/>
            <w:textDirection w:val="lrTb"/>
            <w:noWrap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2023-2024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/>
          </w:p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Виконавчі органи Менської міської ради</w:t>
            </w:r>
            <w:r/>
          </w:p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Комунальні підприємства, установи та </w:t>
            </w:r>
            <w:r>
              <w:rPr>
                <w:color w:val="000000" w:themeColor="text1"/>
                <w:sz w:val="28"/>
                <w:szCs w:val="28"/>
              </w:rPr>
              <w:t xml:space="preserve">організації</w:t>
            </w:r>
            <w:r/>
          </w:p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128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громади, інші не заборонені законодавством джерела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1"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1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1500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1000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координації та ефективності роботи правоохоронних, екстрених і комунальних служб</w:t>
            </w:r>
            <w:r/>
          </w:p>
        </w:tc>
      </w:tr>
      <w:tr>
        <w:trPr>
          <w:trHeight w:val="367"/>
        </w:trPr>
        <w:tc>
          <w:tcPr>
            <w:gridSpan w:val="5"/>
            <w:tcW w:w="9635" w:type="dxa"/>
            <w:textDirection w:val="lrTb"/>
            <w:noWrap/>
          </w:tcPr>
          <w:p>
            <w:pPr>
              <w:jc w:val="both"/>
              <w:tabs>
                <w:tab w:val="left" w:pos="0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Всього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4345</w:t>
            </w:r>
            <w:r/>
          </w:p>
        </w:tc>
        <w:tc>
          <w:tcPr>
            <w:tcW w:w="851" w:type="dxa"/>
            <w:textDirection w:val="lrTb"/>
            <w:noWrap/>
          </w:tcPr>
          <w:p>
            <w:pPr>
              <w:ind w:right="12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6660</w:t>
            </w:r>
            <w:r/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6840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17845</w:t>
            </w:r>
            <w:r/>
          </w:p>
        </w:tc>
      </w:tr>
    </w:tbl>
    <w:p>
      <w:pPr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</w:r>
      <w:r/>
    </w:p>
    <w:p>
      <w:pPr>
        <w:rPr>
          <w:rFonts w:ascii="Arial" w:hAnsi="Arial" w:cs="Arial" w:eastAsia="Arial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4"/>
        </w:rPr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В.о. завідувача сектору оборо</w:t>
      </w:r>
      <w:r>
        <w:rPr>
          <w:color w:val="000000" w:themeColor="text1"/>
          <w:sz w:val="28"/>
        </w:rPr>
        <w:t xml:space="preserve">н</w:t>
      </w:r>
      <w:r>
        <w:rPr>
          <w:color w:val="000000" w:themeColor="text1"/>
          <w:sz w:val="28"/>
        </w:rPr>
        <w:t xml:space="preserve">ної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р</w:t>
      </w:r>
      <w:r>
        <w:rPr>
          <w:color w:val="000000" w:themeColor="text1"/>
          <w:sz w:val="28"/>
        </w:rPr>
        <w:t xml:space="preserve">оботи, цивільного захисту населення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та роботи з право</w:t>
      </w:r>
      <w:r>
        <w:rPr>
          <w:color w:val="000000" w:themeColor="text1"/>
          <w:sz w:val="28"/>
        </w:rPr>
        <w:t xml:space="preserve">о</w:t>
      </w:r>
      <w:r>
        <w:rPr>
          <w:color w:val="000000" w:themeColor="text1"/>
          <w:sz w:val="28"/>
        </w:rPr>
        <w:t xml:space="preserve">хоронними органами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Менської міської ради</w:t>
      </w:r>
      <w:r>
        <w:rPr>
          <w:color w:val="000000" w:themeColor="text1"/>
          <w:sz w:val="28"/>
        </w:rPr>
        <w:tab/>
        <w:t xml:space="preserve">                        </w:t>
      </w:r>
      <w:r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 xml:space="preserve">              </w:t>
      </w:r>
      <w:r>
        <w:rPr>
          <w:color w:val="000000" w:themeColor="text1"/>
          <w:sz w:val="28"/>
        </w:rPr>
        <w:t xml:space="preserve">Олександр КАРПЕНКО</w:t>
      </w:r>
      <w:r/>
    </w:p>
    <w:p>
      <w:pPr>
        <w:tabs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/>
          <w:sz w:val="28"/>
        </w:rPr>
      </w:r>
      <w:r/>
    </w:p>
    <w:p>
      <w:pPr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br w:type="page"/>
      </w:r>
      <w:r>
        <w:rPr>
          <w:color w:val="000000" w:themeColor="text1"/>
          <w:sz w:val="28"/>
        </w:rPr>
        <w:t xml:space="preserve">Додаток 2 </w:t>
      </w:r>
      <w:r/>
    </w:p>
    <w:p>
      <w:pPr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2022-2024 роки </w:t>
      </w:r>
      <w:r/>
    </w:p>
    <w:p>
      <w:pPr>
        <w:ind w:left="104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Ресурсне забезпечення до Програми профілактики правопорушень «Безпечна громада» на 2022-2024 роки</w:t>
      </w:r>
      <w:r/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9263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0A0" w:firstRow="1" w:lastRow="0" w:firstColumn="1" w:lastColumn="0" w:noHBand="0" w:noVBand="0"/>
      </w:tblPr>
      <w:tblGrid>
        <w:gridCol w:w="6263"/>
        <w:gridCol w:w="3000"/>
      </w:tblGrid>
      <w:tr>
        <w:trPr>
          <w:jc w:val="center"/>
          <w:trHeight w:val="525"/>
        </w:trPr>
        <w:tc>
          <w:tcPr>
            <w:tcW w:w="6263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/>
          </w:p>
        </w:tc>
        <w:tc>
          <w:tcPr>
            <w:tcW w:w="3000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Усього витрат на виконання Програми, тис. грн.</w:t>
            </w:r>
            <w:r/>
          </w:p>
        </w:tc>
      </w:tr>
      <w:tr>
        <w:trPr>
          <w:jc w:val="center"/>
        </w:trPr>
        <w:tc>
          <w:tcPr>
            <w:tcW w:w="6263" w:type="dxa"/>
            <w:textDirection w:val="lrTb"/>
            <w:noWrap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 ресурсів, всього</w:t>
            </w:r>
            <w:r/>
          </w:p>
        </w:tc>
        <w:tc>
          <w:tcPr>
            <w:tcW w:w="3000" w:type="dxa"/>
            <w:textDirection w:val="lrTb"/>
            <w:noWrap/>
          </w:tcPr>
          <w:p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17845</w:t>
            </w:r>
            <w:r/>
          </w:p>
        </w:tc>
      </w:tr>
      <w:tr>
        <w:trPr>
          <w:jc w:val="center"/>
        </w:trPr>
        <w:tc>
          <w:tcPr>
            <w:tcW w:w="6263" w:type="dxa"/>
            <w:textDirection w:val="lrTb"/>
            <w:noWrap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територіальної громади </w:t>
            </w:r>
            <w:r/>
          </w:p>
        </w:tc>
        <w:tc>
          <w:tcPr>
            <w:tcW w:w="3000" w:type="dxa"/>
            <w:textDirection w:val="lrTb"/>
            <w:noWrap/>
          </w:tcPr>
          <w:p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17845</w:t>
            </w:r>
            <w:r/>
          </w:p>
        </w:tc>
      </w:tr>
      <w:tr>
        <w:trPr>
          <w:jc w:val="center"/>
        </w:trPr>
        <w:tc>
          <w:tcPr>
            <w:tcW w:w="6263" w:type="dxa"/>
            <w:textDirection w:val="lrTb"/>
            <w:noWrap/>
          </w:tcPr>
          <w:p>
            <w:pPr>
              <w:pStyle w:val="988"/>
            </w:pPr>
            <w:r>
              <w:rPr>
                <w:color w:val="000000" w:themeColor="text1"/>
              </w:rPr>
              <w:t xml:space="preserve">на 2022 рік</w:t>
            </w:r>
            <w:r/>
          </w:p>
        </w:tc>
        <w:tc>
          <w:tcPr>
            <w:tcW w:w="3000" w:type="dxa"/>
            <w:textDirection w:val="lrTb"/>
            <w:noWrap/>
          </w:tcPr>
          <w:p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4345</w:t>
            </w:r>
            <w:r/>
          </w:p>
        </w:tc>
      </w:tr>
      <w:tr>
        <w:trPr>
          <w:jc w:val="center"/>
        </w:trPr>
        <w:tc>
          <w:tcPr>
            <w:tcW w:w="6263" w:type="dxa"/>
            <w:textDirection w:val="lrTb"/>
            <w:noWrap/>
          </w:tcPr>
          <w:p>
            <w:pPr>
              <w:pStyle w:val="988"/>
            </w:pPr>
            <w:r>
              <w:rPr>
                <w:color w:val="000000" w:themeColor="text1"/>
              </w:rPr>
              <w:t xml:space="preserve">на 2023 рік</w:t>
            </w:r>
            <w:r/>
          </w:p>
        </w:tc>
        <w:tc>
          <w:tcPr>
            <w:tcW w:w="3000" w:type="dxa"/>
            <w:textDirection w:val="lrTb"/>
            <w:noWrap/>
          </w:tcPr>
          <w:p>
            <w:pPr>
              <w:ind w:right="12"/>
              <w:jc w:val="center"/>
              <w:spacing w:lineRule="exact" w:line="331"/>
              <w:widowControl w:val="o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6660</w:t>
            </w:r>
            <w:r/>
          </w:p>
        </w:tc>
      </w:tr>
      <w:tr>
        <w:trPr>
          <w:jc w:val="center"/>
        </w:trPr>
        <w:tc>
          <w:tcPr>
            <w:tcW w:w="6263" w:type="dxa"/>
            <w:textDirection w:val="lrTb"/>
            <w:noWrap/>
          </w:tcPr>
          <w:p>
            <w:pPr>
              <w:pStyle w:val="988"/>
            </w:pPr>
            <w:r>
              <w:rPr>
                <w:color w:val="000000" w:themeColor="text1"/>
              </w:rPr>
              <w:t xml:space="preserve">на 2024 рік</w:t>
            </w:r>
            <w:r/>
          </w:p>
        </w:tc>
        <w:tc>
          <w:tcPr>
            <w:tcW w:w="3000" w:type="dxa"/>
            <w:textDirection w:val="lrTb"/>
            <w:noWrap/>
          </w:tcPr>
          <w:p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6840</w:t>
            </w:r>
            <w:r/>
          </w:p>
        </w:tc>
      </w:tr>
    </w:tbl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</w:rPr>
      </w:r>
      <w:r/>
    </w:p>
    <w:p>
      <w:pPr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</w:rPr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В.о. завідувача сектору оборо</w:t>
      </w:r>
      <w:r>
        <w:rPr>
          <w:color w:val="000000" w:themeColor="text1"/>
          <w:sz w:val="28"/>
        </w:rPr>
        <w:t xml:space="preserve">н</w:t>
      </w:r>
      <w:r>
        <w:rPr>
          <w:color w:val="000000" w:themeColor="text1"/>
          <w:sz w:val="28"/>
        </w:rPr>
        <w:t xml:space="preserve">ної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ро</w:t>
      </w:r>
      <w:r>
        <w:rPr>
          <w:color w:val="000000" w:themeColor="text1"/>
          <w:sz w:val="28"/>
        </w:rPr>
        <w:t xml:space="preserve">боти, цивільного захисту населення</w:t>
      </w:r>
      <w:r/>
    </w:p>
    <w:p>
      <w:pPr>
        <w:tabs>
          <w:tab w:val="left" w:pos="6236" w:leader="none"/>
          <w:tab w:val="left" w:pos="8504" w:leader="none"/>
        </w:tabs>
        <w:rPr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та роботи з право</w:t>
      </w:r>
      <w:r>
        <w:rPr>
          <w:color w:val="000000" w:themeColor="text1"/>
          <w:sz w:val="28"/>
        </w:rPr>
        <w:t xml:space="preserve">о</w:t>
      </w:r>
      <w:r>
        <w:rPr>
          <w:color w:val="000000" w:themeColor="text1"/>
          <w:sz w:val="28"/>
        </w:rPr>
        <w:t xml:space="preserve">хоронними органами</w:t>
      </w:r>
      <w:r/>
    </w:p>
    <w:p>
      <w:pPr>
        <w:rPr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color w:val="000000" w:themeColor="text1"/>
          <w:sz w:val="28"/>
        </w:rPr>
        <w:t xml:space="preserve">Менської міської ради</w:t>
      </w:r>
      <w:r>
        <w:rPr>
          <w:color w:val="000000" w:themeColor="text1"/>
          <w:sz w:val="28"/>
        </w:rPr>
        <w:tab/>
        <w:t xml:space="preserve">                                                                                     Олександр КАРПЕНКО</w:t>
      </w:r>
      <w:r/>
    </w:p>
    <w:sectPr>
      <w:footnotePr/>
      <w:endnotePr/>
      <w:type w:val="nextPage"/>
      <w:pgSz w:w="16838" w:h="11906" w:orient="landscape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antiqua">
    <w:panose1 w:val="020704090202050204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206030504050203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1001"/>
      </w:rPr>
      <w:framePr w:w="120" w:wrap="around" w:vAnchor="page" w:hAnchor="page" w:x="11219" w:y="161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1001"/>
      </w:rPr>
      <w:framePr w:wrap="around" w:vAnchor="text" w:hAnchor="margin" w:xAlign="right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/>
  </w:p>
  <w:p>
    <w:pPr>
      <w:pStyle w:val="923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tabs>
        <w:tab w:val="center" w:pos="3402" w:leader="none"/>
        <w:tab w:val="clear" w:pos="4677" w:leader="none"/>
        <w:tab w:val="clear" w:pos="9355" w:leader="none"/>
      </w:tabs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17</w:t>
    </w:r>
    <w:r>
      <w:rPr>
        <w:i/>
        <w:sz w:val="24"/>
      </w:rPr>
      <w:fldChar w:fldCharType="end"/>
    </w:r>
    <w:r>
      <w:rPr>
        <w:i/>
        <w:sz w:val="24"/>
      </w:rPr>
      <w:tab/>
    </w:r>
    <w:r>
      <w:rPr>
        <w:i/>
        <w:sz w:val="24"/>
        <w:lang w:val="uk-UA"/>
      </w:rPr>
      <w:t xml:space="preserve">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/>
    <w:r/>
  </w:p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5"/>
        <w:tabs>
          <w:tab w:val="left" w:pos="720" w:leader="none"/>
        </w:tabs>
      </w:pPr>
      <w:rPr>
        <w:rFonts w:cs="Times New Roman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5"/>
        <w:tabs>
          <w:tab w:val="left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5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5"/>
        <w:tabs>
          <w:tab w:val="left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5"/>
        <w:tabs>
          <w:tab w:val="left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5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5"/>
        <w:tabs>
          <w:tab w:val="left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5"/>
        <w:tabs>
          <w:tab w:val="left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5"/>
        <w:tabs>
          <w:tab w:val="left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pStyle w:val="988"/>
      <w:isLgl w:val="false"/>
      <w:suff w:val="tab"/>
      <w:lvlText w:val="-"/>
      <w:lvlJc w:val="left"/>
      <w:pPr>
        <w:ind w:left="1287" w:hanging="355"/>
      </w:pPr>
      <w:rPr>
        <w:rFonts w:ascii="Times New Roman" w:hAnsi="Times New Roman" w:eastAsia="Times New Roman"/>
        <w:color w:val="00000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55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55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55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55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55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55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55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55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abstractNum w:abstractNumId="10">
    <w:multiLevelType w:val="hybridMultilevel"/>
    <w:lvl w:ilvl="0">
      <w:start w:val="2022"/>
      <w:numFmt w:val="bullet"/>
      <w:isLgl w:val="false"/>
      <w:suff w:val="tab"/>
      <w:lvlText w:val="-"/>
      <w:lvlJc w:val="left"/>
      <w:pPr>
        <w:ind w:left="420" w:hanging="360"/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55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55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55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55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55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55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55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55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55"/>
      </w:pPr>
      <w:rPr>
        <w:rFonts w:ascii="Wingdings" w:hAnsi="Wingdings" w:eastAsia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55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55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55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55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55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55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55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55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55"/>
      </w:pPr>
      <w:rPr>
        <w:rFonts w:ascii="Wingdings" w:hAnsi="Wingdings" w:eastAsia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abstractNum w:abstractNumId="17">
    <w:multiLevelType w:val="hybridMultilevel"/>
    <w:lvl w:ilvl="0">
      <w:start w:val="202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Times New Roman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20"/>
  </w:num>
  <w:num w:numId="8">
    <w:abstractNumId w:val="6"/>
  </w:num>
  <w:num w:numId="9">
    <w:abstractNumId w:val="16"/>
  </w:num>
  <w:num w:numId="10">
    <w:abstractNumId w:val="18"/>
  </w:num>
  <w:num w:numId="11">
    <w:abstractNumId w:val="11"/>
  </w:num>
  <w:num w:numId="12">
    <w:abstractNumId w:val="19"/>
  </w:num>
  <w:num w:numId="13">
    <w:abstractNumId w:val="10"/>
  </w:num>
  <w:num w:numId="14">
    <w:abstractNumId w:val="7"/>
  </w:num>
  <w:num w:numId="15">
    <w:abstractNumId w:val="5"/>
  </w:num>
  <w:num w:numId="16">
    <w:abstractNumId w:val="17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qFormat/>
    <w:rPr>
      <w:sz w:val="20"/>
      <w:lang w:val="uk-UA" w:eastAsia="en-US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paragraph" w:styleId="746" w:customStyle="1">
    <w:name w:val="Heading 1"/>
    <w:basedOn w:val="742"/>
    <w:next w:val="742"/>
    <w:link w:val="78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47" w:customStyle="1">
    <w:name w:val="Heading 2"/>
    <w:basedOn w:val="742"/>
    <w:next w:val="742"/>
    <w:link w:val="7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48" w:customStyle="1">
    <w:name w:val="Heading 3"/>
    <w:basedOn w:val="742"/>
    <w:next w:val="742"/>
    <w:link w:val="78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49" w:customStyle="1">
    <w:name w:val="Heading 4"/>
    <w:basedOn w:val="742"/>
    <w:next w:val="742"/>
    <w:link w:val="7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50" w:customStyle="1">
    <w:name w:val="Heading 5"/>
    <w:basedOn w:val="742"/>
    <w:next w:val="742"/>
    <w:link w:val="7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51" w:customStyle="1">
    <w:name w:val="Heading 6"/>
    <w:basedOn w:val="742"/>
    <w:next w:val="742"/>
    <w:link w:val="79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52" w:customStyle="1">
    <w:name w:val="Heading 7"/>
    <w:basedOn w:val="742"/>
    <w:next w:val="742"/>
    <w:link w:val="79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53" w:customStyle="1">
    <w:name w:val="Heading 8"/>
    <w:basedOn w:val="742"/>
    <w:next w:val="742"/>
    <w:link w:val="79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54" w:customStyle="1">
    <w:name w:val="Heading 9"/>
    <w:basedOn w:val="742"/>
    <w:next w:val="742"/>
    <w:link w:val="79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55" w:customStyle="1">
    <w:name w:val="Header"/>
    <w:basedOn w:val="742"/>
    <w:link w:val="90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56" w:customStyle="1">
    <w:name w:val="Footer"/>
    <w:basedOn w:val="742"/>
    <w:link w:val="77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57" w:customStyle="1">
    <w:name w:val="Caption"/>
    <w:basedOn w:val="742"/>
    <w:next w:val="74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758" w:customStyle="1">
    <w:name w:val="Заголовок 21"/>
    <w:basedOn w:val="742"/>
    <w:next w:val="742"/>
    <w:link w:val="7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59" w:customStyle="1">
    <w:name w:val="Заголовок 31"/>
    <w:basedOn w:val="742"/>
    <w:next w:val="742"/>
    <w:link w:val="78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60" w:customStyle="1">
    <w:name w:val="Заголовок 41"/>
    <w:basedOn w:val="742"/>
    <w:next w:val="742"/>
    <w:link w:val="7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61" w:customStyle="1">
    <w:name w:val="Заголовок 51"/>
    <w:basedOn w:val="742"/>
    <w:next w:val="742"/>
    <w:link w:val="7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62" w:customStyle="1">
    <w:name w:val="Заголовок 61"/>
    <w:basedOn w:val="742"/>
    <w:next w:val="742"/>
    <w:link w:val="79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63" w:customStyle="1">
    <w:name w:val="Заголовок 71"/>
    <w:basedOn w:val="742"/>
    <w:next w:val="742"/>
    <w:link w:val="79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64" w:customStyle="1">
    <w:name w:val="Заголовок 81"/>
    <w:basedOn w:val="742"/>
    <w:next w:val="742"/>
    <w:link w:val="79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65" w:customStyle="1">
    <w:name w:val="Заголовок 91"/>
    <w:basedOn w:val="742"/>
    <w:next w:val="742"/>
    <w:link w:val="79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66" w:customStyle="1">
    <w:name w:val="Верхний колонтитул1"/>
    <w:basedOn w:val="742"/>
    <w:link w:val="90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7" w:customStyle="1">
    <w:name w:val="Нижний колонтитул1"/>
    <w:basedOn w:val="742"/>
    <w:link w:val="77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8" w:customStyle="1">
    <w:name w:val="Название объекта1"/>
    <w:basedOn w:val="742"/>
    <w:next w:val="74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769" w:customStyle="1">
    <w:name w:val="Заголовок 11"/>
    <w:basedOn w:val="742"/>
    <w:next w:val="742"/>
    <w:link w:val="960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  <w:pPr>
      <w:keepNext/>
      <w:spacing w:after="60" w:before="240"/>
      <w:outlineLvl w:val="0"/>
    </w:pPr>
  </w:style>
  <w:style w:type="character" w:styleId="770" w:customStyle="1">
    <w:name w:val="Endnote Text Char"/>
    <w:uiPriority w:val="99"/>
    <w:rPr>
      <w:sz w:val="20"/>
    </w:rPr>
  </w:style>
  <w:style w:type="paragraph" w:styleId="771">
    <w:name w:val="table of figures"/>
    <w:basedOn w:val="742"/>
    <w:next w:val="742"/>
    <w:uiPriority w:val="99"/>
  </w:style>
  <w:style w:type="character" w:styleId="772" w:customStyle="1">
    <w:name w:val="Caption Char"/>
    <w:link w:val="767"/>
    <w:uiPriority w:val="99"/>
  </w:style>
  <w:style w:type="paragraph" w:styleId="773">
    <w:name w:val="endnote text"/>
    <w:basedOn w:val="742"/>
    <w:link w:val="774"/>
    <w:uiPriority w:val="99"/>
    <w:semiHidden/>
    <w:rPr>
      <w:sz w:val="20"/>
      <w:szCs w:val="20"/>
      <w:lang w:val="ru-RU" w:eastAsia="ru-RU"/>
    </w:rPr>
  </w:style>
  <w:style w:type="character" w:styleId="774" w:customStyle="1">
    <w:name w:val="Текст концевой сноски Знак"/>
    <w:basedOn w:val="743"/>
    <w:link w:val="773"/>
    <w:uiPriority w:val="99"/>
    <w:rPr>
      <w:sz w:val="20"/>
    </w:rPr>
  </w:style>
  <w:style w:type="character" w:styleId="775">
    <w:name w:val="endnote reference"/>
    <w:basedOn w:val="743"/>
    <w:uiPriority w:val="99"/>
    <w:semiHidden/>
    <w:rPr>
      <w:rFonts w:cs="Times New Roman"/>
      <w:vertAlign w:val="superscript"/>
    </w:rPr>
  </w:style>
  <w:style w:type="paragraph" w:styleId="776" w:customStyle="1">
    <w:name w:val="Heading 11"/>
    <w:basedOn w:val="742"/>
    <w:next w:val="742"/>
    <w:link w:val="906"/>
    <w:uiPriority w:val="99"/>
    <w:rPr>
      <w:rFonts w:ascii="Arial" w:hAnsi="Arial"/>
      <w:sz w:val="40"/>
      <w:szCs w:val="20"/>
      <w:lang w:val="ru-RU" w:eastAsia="ru-RU"/>
    </w:rPr>
    <w:pPr>
      <w:jc w:val="center"/>
      <w:keepNext/>
      <w:outlineLvl w:val="0"/>
    </w:pPr>
  </w:style>
  <w:style w:type="paragraph" w:styleId="777" w:customStyle="1">
    <w:name w:val="Heading 21"/>
    <w:basedOn w:val="964"/>
    <w:next w:val="742"/>
    <w:link w:val="967"/>
    <w:uiPriority w:val="99"/>
    <w:rPr>
      <w:b/>
      <w:lang w:val="ru-RU" w:eastAsia="en-US"/>
    </w:rPr>
    <w:pPr>
      <w:outlineLvl w:val="1"/>
    </w:pPr>
  </w:style>
  <w:style w:type="paragraph" w:styleId="778" w:customStyle="1">
    <w:name w:val="Heading 31"/>
    <w:basedOn w:val="742"/>
    <w:next w:val="742"/>
    <w:link w:val="966"/>
    <w:uiPriority w:val="99"/>
    <w:rPr>
      <w:rFonts w:ascii="Cambria" w:hAnsi="Cambria"/>
      <w:b/>
      <w:sz w:val="26"/>
      <w:szCs w:val="20"/>
      <w:lang w:eastAsia="ru-RU"/>
    </w:rPr>
    <w:pPr>
      <w:keepNext/>
      <w:spacing w:after="60" w:before="240"/>
      <w:outlineLvl w:val="2"/>
    </w:pPr>
  </w:style>
  <w:style w:type="paragraph" w:styleId="779" w:customStyle="1">
    <w:name w:val="Heading 41"/>
    <w:basedOn w:val="742"/>
    <w:next w:val="742"/>
    <w:link w:val="995"/>
    <w:uiPriority w:val="99"/>
    <w:rPr>
      <w:b/>
      <w:sz w:val="28"/>
      <w:szCs w:val="20"/>
      <w:lang w:val="ru-RU" w:eastAsia="ru-RU"/>
    </w:rPr>
    <w:pPr>
      <w:keepNext/>
      <w:spacing w:after="60" w:before="240"/>
      <w:outlineLvl w:val="3"/>
    </w:pPr>
  </w:style>
  <w:style w:type="paragraph" w:styleId="780" w:customStyle="1">
    <w:name w:val="Heading 51"/>
    <w:basedOn w:val="742"/>
    <w:next w:val="742"/>
    <w:link w:val="907"/>
    <w:uiPriority w:val="99"/>
    <w:rPr>
      <w:rFonts w:ascii="Arial" w:hAnsi="Arial"/>
      <w:b/>
      <w:sz w:val="24"/>
      <w:szCs w:val="20"/>
      <w:lang w:val="ru-RU" w:eastAsia="ru-RU"/>
    </w:rPr>
    <w:pPr>
      <w:spacing w:after="60" w:before="240"/>
      <w:outlineLvl w:val="4"/>
    </w:pPr>
  </w:style>
  <w:style w:type="paragraph" w:styleId="781" w:customStyle="1">
    <w:name w:val="Heading 61"/>
    <w:basedOn w:val="742"/>
    <w:link w:val="908"/>
    <w:uiPriority w:val="99"/>
    <w:rPr>
      <w:rFonts w:ascii="Arial" w:hAnsi="Arial"/>
      <w:b/>
      <w:sz w:val="22"/>
      <w:szCs w:val="20"/>
      <w:lang w:val="ru-RU" w:eastAsia="ru-RU"/>
    </w:rPr>
    <w:pPr>
      <w:keepLines/>
      <w:keepNext/>
      <w:spacing w:after="200" w:before="320"/>
      <w:outlineLvl w:val="5"/>
    </w:pPr>
  </w:style>
  <w:style w:type="paragraph" w:styleId="782" w:customStyle="1">
    <w:name w:val="Heading 71"/>
    <w:basedOn w:val="742"/>
    <w:link w:val="909"/>
    <w:uiPriority w:val="99"/>
    <w:rPr>
      <w:rFonts w:ascii="Arial" w:hAnsi="Arial"/>
      <w:b/>
      <w:i/>
      <w:sz w:val="22"/>
      <w:szCs w:val="20"/>
      <w:lang w:val="ru-RU" w:eastAsia="ru-RU"/>
    </w:rPr>
    <w:pPr>
      <w:keepLines/>
      <w:keepNext/>
      <w:spacing w:after="200" w:before="320"/>
      <w:outlineLvl w:val="6"/>
    </w:pPr>
  </w:style>
  <w:style w:type="paragraph" w:styleId="783" w:customStyle="1">
    <w:name w:val="Heading 81"/>
    <w:basedOn w:val="742"/>
    <w:link w:val="910"/>
    <w:uiPriority w:val="99"/>
    <w:rPr>
      <w:rFonts w:ascii="Arial" w:hAnsi="Arial"/>
      <w:i/>
      <w:sz w:val="22"/>
      <w:szCs w:val="20"/>
      <w:lang w:val="ru-RU" w:eastAsia="ru-RU"/>
    </w:rPr>
    <w:pPr>
      <w:keepLines/>
      <w:keepNext/>
      <w:spacing w:after="200" w:before="320"/>
      <w:outlineLvl w:val="7"/>
    </w:pPr>
  </w:style>
  <w:style w:type="paragraph" w:styleId="784" w:customStyle="1">
    <w:name w:val="Heading 91"/>
    <w:basedOn w:val="742"/>
    <w:link w:val="911"/>
    <w:uiPriority w:val="99"/>
    <w:rPr>
      <w:rFonts w:ascii="Arial" w:hAnsi="Arial"/>
      <w:i/>
      <w:sz w:val="21"/>
      <w:szCs w:val="20"/>
      <w:lang w:val="ru-RU" w:eastAsia="ru-RU"/>
    </w:rPr>
    <w:pPr>
      <w:keepLines/>
      <w:keepNext/>
      <w:spacing w:after="200" w:before="320"/>
      <w:outlineLvl w:val="8"/>
    </w:pPr>
  </w:style>
  <w:style w:type="character" w:styleId="785" w:customStyle="1">
    <w:name w:val="Heading 1 Char"/>
    <w:basedOn w:val="743"/>
    <w:link w:val="746"/>
    <w:uiPriority w:val="99"/>
    <w:rPr>
      <w:rFonts w:ascii="Arial" w:hAnsi="Arial" w:cs="Arial"/>
      <w:sz w:val="40"/>
      <w:szCs w:val="40"/>
    </w:rPr>
  </w:style>
  <w:style w:type="character" w:styleId="786" w:customStyle="1">
    <w:name w:val="Heading 2 Char"/>
    <w:basedOn w:val="743"/>
    <w:link w:val="758"/>
    <w:uiPriority w:val="99"/>
    <w:rPr>
      <w:rFonts w:ascii="Arial" w:hAnsi="Arial" w:cs="Times New Roman"/>
      <w:sz w:val="34"/>
    </w:rPr>
  </w:style>
  <w:style w:type="character" w:styleId="787" w:customStyle="1">
    <w:name w:val="Heading 3 Char"/>
    <w:basedOn w:val="743"/>
    <w:link w:val="759"/>
    <w:uiPriority w:val="99"/>
    <w:rPr>
      <w:rFonts w:ascii="Arial" w:hAnsi="Arial" w:cs="Times New Roman"/>
      <w:sz w:val="30"/>
    </w:rPr>
  </w:style>
  <w:style w:type="character" w:styleId="788" w:customStyle="1">
    <w:name w:val="Heading 4 Char"/>
    <w:basedOn w:val="743"/>
    <w:link w:val="760"/>
    <w:uiPriority w:val="99"/>
    <w:rPr>
      <w:rFonts w:ascii="Arial" w:hAnsi="Arial" w:cs="Times New Roman"/>
      <w:b/>
      <w:sz w:val="26"/>
    </w:rPr>
  </w:style>
  <w:style w:type="character" w:styleId="789" w:customStyle="1">
    <w:name w:val="Heading 5 Char"/>
    <w:basedOn w:val="743"/>
    <w:link w:val="761"/>
    <w:uiPriority w:val="99"/>
    <w:rPr>
      <w:rFonts w:ascii="Arial" w:hAnsi="Arial" w:cs="Arial"/>
      <w:b/>
      <w:bCs/>
      <w:sz w:val="24"/>
      <w:szCs w:val="24"/>
    </w:rPr>
  </w:style>
  <w:style w:type="character" w:styleId="790" w:customStyle="1">
    <w:name w:val="Heading 6 Char"/>
    <w:basedOn w:val="743"/>
    <w:link w:val="762"/>
    <w:uiPriority w:val="99"/>
    <w:rPr>
      <w:rFonts w:ascii="Arial" w:hAnsi="Arial" w:cs="Arial"/>
      <w:b/>
      <w:bCs/>
      <w:sz w:val="22"/>
      <w:szCs w:val="22"/>
    </w:rPr>
  </w:style>
  <w:style w:type="character" w:styleId="791" w:customStyle="1">
    <w:name w:val="Heading 7 Char"/>
    <w:basedOn w:val="743"/>
    <w:link w:val="76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43"/>
    <w:link w:val="764"/>
    <w:uiPriority w:val="99"/>
    <w:rPr>
      <w:rFonts w:ascii="Arial" w:hAnsi="Arial" w:cs="Arial"/>
      <w:i/>
      <w:iCs/>
      <w:sz w:val="22"/>
      <w:szCs w:val="22"/>
    </w:rPr>
  </w:style>
  <w:style w:type="character" w:styleId="793" w:customStyle="1">
    <w:name w:val="Heading 9 Char"/>
    <w:basedOn w:val="743"/>
    <w:link w:val="765"/>
    <w:uiPriority w:val="99"/>
    <w:rPr>
      <w:rFonts w:ascii="Arial" w:hAnsi="Arial" w:cs="Arial"/>
      <w:i/>
      <w:iCs/>
      <w:sz w:val="21"/>
      <w:szCs w:val="21"/>
    </w:rPr>
  </w:style>
  <w:style w:type="table" w:styleId="794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0" w:customStyle="1">
    <w:name w:val="Title Char"/>
    <w:basedOn w:val="743"/>
    <w:uiPriority w:val="99"/>
    <w:rPr>
      <w:rFonts w:cs="Times New Roman"/>
      <w:sz w:val="48"/>
      <w:szCs w:val="48"/>
    </w:rPr>
  </w:style>
  <w:style w:type="character" w:styleId="901" w:customStyle="1">
    <w:name w:val="Subtitle Char"/>
    <w:basedOn w:val="743"/>
    <w:uiPriority w:val="99"/>
    <w:rPr>
      <w:rFonts w:cs="Times New Roman"/>
      <w:sz w:val="24"/>
      <w:szCs w:val="24"/>
    </w:rPr>
  </w:style>
  <w:style w:type="character" w:styleId="902" w:customStyle="1">
    <w:name w:val="Quote Char"/>
    <w:uiPriority w:val="99"/>
    <w:rPr>
      <w:i/>
    </w:rPr>
  </w:style>
  <w:style w:type="character" w:styleId="903" w:customStyle="1">
    <w:name w:val="Intense Quote Char"/>
    <w:uiPriority w:val="99"/>
    <w:rPr>
      <w:i/>
    </w:rPr>
  </w:style>
  <w:style w:type="character" w:styleId="904" w:customStyle="1">
    <w:name w:val="Header Char"/>
    <w:basedOn w:val="743"/>
    <w:link w:val="766"/>
    <w:uiPriority w:val="99"/>
    <w:rPr>
      <w:rFonts w:cs="Times New Roman"/>
    </w:rPr>
  </w:style>
  <w:style w:type="character" w:styleId="905" w:customStyle="1">
    <w:name w:val="Footnote Text Char"/>
    <w:uiPriority w:val="99"/>
    <w:rPr>
      <w:sz w:val="18"/>
    </w:rPr>
  </w:style>
  <w:style w:type="character" w:styleId="906" w:customStyle="1">
    <w:name w:val="Heading 1 Char1"/>
    <w:link w:val="776"/>
    <w:uiPriority w:val="99"/>
    <w:rPr>
      <w:rFonts w:ascii="Arial" w:hAnsi="Arial"/>
      <w:sz w:val="40"/>
    </w:rPr>
  </w:style>
  <w:style w:type="character" w:styleId="907" w:customStyle="1">
    <w:name w:val="Heading 5 Char1"/>
    <w:link w:val="780"/>
    <w:uiPriority w:val="99"/>
    <w:rPr>
      <w:rFonts w:ascii="Arial" w:hAnsi="Arial"/>
      <w:b/>
      <w:sz w:val="24"/>
    </w:rPr>
  </w:style>
  <w:style w:type="character" w:styleId="908" w:customStyle="1">
    <w:name w:val="Heading 6 Char1"/>
    <w:link w:val="781"/>
    <w:uiPriority w:val="99"/>
    <w:rPr>
      <w:rFonts w:ascii="Arial" w:hAnsi="Arial"/>
      <w:b/>
      <w:sz w:val="22"/>
      <w:shd w:val="clear" w:fill="auto" w:color="auto"/>
    </w:rPr>
  </w:style>
  <w:style w:type="character" w:styleId="909" w:customStyle="1">
    <w:name w:val="Heading 7 Char1"/>
    <w:link w:val="782"/>
    <w:uiPriority w:val="99"/>
    <w:rPr>
      <w:rFonts w:ascii="Arial" w:hAnsi="Arial"/>
      <w:b/>
      <w:i/>
      <w:sz w:val="22"/>
      <w:shd w:val="clear" w:fill="auto" w:color="auto"/>
    </w:rPr>
  </w:style>
  <w:style w:type="character" w:styleId="910" w:customStyle="1">
    <w:name w:val="Heading 8 Char1"/>
    <w:link w:val="783"/>
    <w:uiPriority w:val="99"/>
    <w:rPr>
      <w:rFonts w:ascii="Arial" w:hAnsi="Arial"/>
      <w:i/>
      <w:sz w:val="22"/>
      <w:shd w:val="clear" w:fill="auto" w:color="auto"/>
    </w:rPr>
  </w:style>
  <w:style w:type="character" w:styleId="911" w:customStyle="1">
    <w:name w:val="Heading 9 Char1"/>
    <w:link w:val="784"/>
    <w:uiPriority w:val="99"/>
    <w:rPr>
      <w:rFonts w:ascii="Arial" w:hAnsi="Arial"/>
      <w:i/>
      <w:sz w:val="21"/>
      <w:shd w:val="clear" w:fill="auto" w:color="auto"/>
    </w:rPr>
  </w:style>
  <w:style w:type="paragraph" w:styleId="912">
    <w:name w:val="No Spacing"/>
    <w:qFormat/>
    <w:uiPriority w:val="99"/>
    <w:rPr>
      <w:sz w:val="20"/>
      <w:lang w:val="uk-UA" w:eastAsia="en-US"/>
    </w:rPr>
  </w:style>
  <w:style w:type="paragraph" w:styleId="913">
    <w:name w:val="Title"/>
    <w:basedOn w:val="742"/>
    <w:link w:val="914"/>
    <w:qFormat/>
    <w:uiPriority w:val="99"/>
    <w:rPr>
      <w:sz w:val="48"/>
      <w:szCs w:val="48"/>
      <w:lang w:val="ru-RU" w:eastAsia="ru-RU"/>
    </w:rPr>
    <w:pPr>
      <w:contextualSpacing w:val="true"/>
      <w:spacing w:after="200" w:before="300"/>
    </w:pPr>
  </w:style>
  <w:style w:type="character" w:styleId="914" w:customStyle="1">
    <w:name w:val="Название Знак"/>
    <w:basedOn w:val="743"/>
    <w:link w:val="913"/>
    <w:uiPriority w:val="99"/>
    <w:rPr>
      <w:rFonts w:cs="Times New Roman"/>
      <w:sz w:val="48"/>
      <w:shd w:val="clear" w:fill="auto" w:color="auto"/>
    </w:rPr>
  </w:style>
  <w:style w:type="paragraph" w:styleId="915">
    <w:name w:val="Subtitle"/>
    <w:basedOn w:val="742"/>
    <w:link w:val="916"/>
    <w:qFormat/>
    <w:uiPriority w:val="99"/>
    <w:rPr>
      <w:sz w:val="24"/>
      <w:szCs w:val="24"/>
      <w:lang w:val="ru-RU" w:eastAsia="ru-RU"/>
    </w:rPr>
    <w:pPr>
      <w:shd w:val="clear" w:color="FFFFFF" w:fill="FFFFFF"/>
    </w:pPr>
  </w:style>
  <w:style w:type="character" w:styleId="916" w:customStyle="1">
    <w:name w:val="Подзаголовок Знак"/>
    <w:basedOn w:val="743"/>
    <w:link w:val="915"/>
    <w:uiPriority w:val="99"/>
    <w:rPr>
      <w:rFonts w:cs="Times New Roman"/>
      <w:sz w:val="24"/>
    </w:rPr>
  </w:style>
  <w:style w:type="paragraph" w:styleId="917">
    <w:name w:val="Quote"/>
    <w:basedOn w:val="742"/>
    <w:link w:val="918"/>
    <w:qFormat/>
    <w:uiPriority w:val="99"/>
    <w:rPr>
      <w:i/>
    </w:rPr>
    <w:pPr>
      <w:ind w:left="720" w:right="720"/>
    </w:pPr>
  </w:style>
  <w:style w:type="character" w:styleId="918" w:customStyle="1">
    <w:name w:val="Цитата 2 Знак"/>
    <w:basedOn w:val="743"/>
    <w:link w:val="917"/>
    <w:uiPriority w:val="99"/>
    <w:rPr>
      <w:rFonts w:cs="Times New Roman"/>
      <w:i/>
      <w:sz w:val="22"/>
      <w:shd w:val="clear" w:fill="auto" w:color="auto"/>
      <w:lang w:val="uk-UA" w:eastAsia="en-US"/>
    </w:rPr>
  </w:style>
  <w:style w:type="paragraph" w:styleId="919">
    <w:name w:val="Intense Quote"/>
    <w:basedOn w:val="742"/>
    <w:link w:val="920"/>
    <w:qFormat/>
    <w:uiPriority w:val="99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20" w:customStyle="1">
    <w:name w:val="Выделенная цитата Знак"/>
    <w:basedOn w:val="743"/>
    <w:link w:val="919"/>
    <w:uiPriority w:val="99"/>
    <w:rPr>
      <w:rFonts w:cs="Times New Roman"/>
      <w:i/>
      <w:sz w:val="22"/>
      <w:shd w:val="clear" w:color="F2F2F2" w:fill="F2F2F2"/>
      <w:lang w:val="uk-UA" w:eastAsia="en-US"/>
    </w:rPr>
  </w:style>
  <w:style w:type="paragraph" w:styleId="921" w:customStyle="1">
    <w:name w:val="Header1"/>
    <w:basedOn w:val="742"/>
    <w:link w:val="922"/>
    <w:uiPriority w:val="99"/>
    <w:rPr>
      <w:lang w:val="ru-RU"/>
    </w:rPr>
    <w:pPr>
      <w:tabs>
        <w:tab w:val="center" w:pos="4677" w:leader="none"/>
        <w:tab w:val="right" w:pos="9355" w:leader="none"/>
      </w:tabs>
    </w:pPr>
  </w:style>
  <w:style w:type="character" w:styleId="922" w:customStyle="1">
    <w:name w:val="Header Char1"/>
    <w:basedOn w:val="743"/>
    <w:link w:val="921"/>
    <w:uiPriority w:val="99"/>
    <w:rPr>
      <w:rFonts w:cs="Times New Roman"/>
    </w:rPr>
  </w:style>
  <w:style w:type="paragraph" w:styleId="923" w:customStyle="1">
    <w:name w:val="Footer1"/>
    <w:basedOn w:val="742"/>
    <w:link w:val="993"/>
    <w:uiPriority w:val="99"/>
    <w:rPr>
      <w:sz w:val="24"/>
      <w:szCs w:val="20"/>
      <w:lang w:eastAsia="ru-RU"/>
    </w:rPr>
    <w:pPr>
      <w:tabs>
        <w:tab w:val="center" w:pos="4677" w:leader="none"/>
        <w:tab w:val="right" w:pos="9355" w:leader="none"/>
      </w:tabs>
    </w:pPr>
  </w:style>
  <w:style w:type="character" w:styleId="924" w:customStyle="1">
    <w:name w:val="Footer Char"/>
    <w:basedOn w:val="743"/>
    <w:uiPriority w:val="99"/>
    <w:rPr>
      <w:rFonts w:cs="Times New Roman"/>
    </w:rPr>
  </w:style>
  <w:style w:type="table" w:styleId="925">
    <w:name w:val="Table Grid"/>
    <w:basedOn w:val="744"/>
    <w:uiPriority w:val="99"/>
    <w:rPr>
      <w:sz w:val="20"/>
      <w:szCs w:val="20"/>
      <w:lang w:val="uk-UA"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 w:customStyle="1">
    <w:name w:val="Lined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27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28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29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30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31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32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</w:style>
  <w:style w:type="table" w:styleId="933" w:customStyle="1">
    <w:name w:val="Bordered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34" w:customStyle="1">
    <w:name w:val="Bordered - Accent 1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35" w:customStyle="1">
    <w:name w:val="Bordered - Accent 2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36" w:customStyle="1">
    <w:name w:val="Bordered - Accent 3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37" w:customStyle="1">
    <w:name w:val="Bordered - Accent 4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38" w:customStyle="1">
    <w:name w:val="Bordered - Accent 5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39" w:customStyle="1">
    <w:name w:val="Bordered - Accent 6"/>
    <w:uiPriority w:val="99"/>
    <w:rPr>
      <w:sz w:val="20"/>
      <w:lang w:val="uk-UA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0" w:customStyle="1">
    <w:name w:val="Bordered &amp; Lined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1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2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3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4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5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table" w:styleId="946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</w:style>
  <w:style w:type="character" w:styleId="947">
    <w:name w:val="Hyperlink"/>
    <w:basedOn w:val="743"/>
    <w:uiPriority w:val="99"/>
    <w:rPr>
      <w:rFonts w:cs="Times New Roman"/>
      <w:color w:val="0000FF"/>
      <w:u w:val="single"/>
    </w:rPr>
  </w:style>
  <w:style w:type="paragraph" w:styleId="948">
    <w:name w:val="footnote text"/>
    <w:basedOn w:val="742"/>
    <w:link w:val="949"/>
    <w:uiPriority w:val="99"/>
    <w:semiHidden/>
    <w:rPr>
      <w:sz w:val="18"/>
      <w:lang w:val="ru-RU" w:eastAsia="ru-RU"/>
    </w:rPr>
    <w:pPr>
      <w:spacing w:after="40"/>
    </w:pPr>
  </w:style>
  <w:style w:type="character" w:styleId="949" w:customStyle="1">
    <w:name w:val="Текст сноски Знак"/>
    <w:basedOn w:val="743"/>
    <w:link w:val="948"/>
    <w:uiPriority w:val="99"/>
    <w:semiHidden/>
    <w:rPr>
      <w:rFonts w:cs="Times New Roman"/>
      <w:sz w:val="22"/>
      <w:shd w:val="clear" w:fill="auto" w:color="auto"/>
    </w:rPr>
  </w:style>
  <w:style w:type="character" w:styleId="950">
    <w:name w:val="footnote reference"/>
    <w:basedOn w:val="743"/>
    <w:uiPriority w:val="99"/>
    <w:rPr>
      <w:rFonts w:cs="Times New Roman"/>
      <w:vertAlign w:val="superscript"/>
    </w:rPr>
  </w:style>
  <w:style w:type="paragraph" w:styleId="951">
    <w:name w:val="toc 1"/>
    <w:basedOn w:val="742"/>
    <w:uiPriority w:val="99"/>
    <w:pPr>
      <w:spacing w:after="57"/>
    </w:pPr>
  </w:style>
  <w:style w:type="paragraph" w:styleId="952">
    <w:name w:val="toc 2"/>
    <w:basedOn w:val="742"/>
    <w:uiPriority w:val="99"/>
    <w:pPr>
      <w:ind w:left="283"/>
      <w:spacing w:after="57"/>
    </w:pPr>
  </w:style>
  <w:style w:type="paragraph" w:styleId="953">
    <w:name w:val="toc 3"/>
    <w:basedOn w:val="742"/>
    <w:uiPriority w:val="99"/>
    <w:pPr>
      <w:ind w:left="567"/>
      <w:spacing w:after="57"/>
    </w:pPr>
  </w:style>
  <w:style w:type="paragraph" w:styleId="954">
    <w:name w:val="toc 4"/>
    <w:basedOn w:val="742"/>
    <w:uiPriority w:val="99"/>
    <w:pPr>
      <w:ind w:left="850"/>
      <w:spacing w:after="57"/>
    </w:pPr>
  </w:style>
  <w:style w:type="paragraph" w:styleId="955">
    <w:name w:val="toc 5"/>
    <w:basedOn w:val="742"/>
    <w:uiPriority w:val="99"/>
    <w:pPr>
      <w:ind w:left="1134"/>
      <w:spacing w:after="57"/>
    </w:pPr>
  </w:style>
  <w:style w:type="paragraph" w:styleId="956">
    <w:name w:val="toc 6"/>
    <w:basedOn w:val="742"/>
    <w:uiPriority w:val="99"/>
    <w:pPr>
      <w:ind w:left="1417"/>
      <w:spacing w:after="57"/>
    </w:pPr>
  </w:style>
  <w:style w:type="paragraph" w:styleId="957">
    <w:name w:val="toc 7"/>
    <w:basedOn w:val="742"/>
    <w:uiPriority w:val="99"/>
    <w:pPr>
      <w:ind w:left="1701"/>
      <w:spacing w:after="57"/>
    </w:pPr>
  </w:style>
  <w:style w:type="paragraph" w:styleId="958">
    <w:name w:val="toc 8"/>
    <w:basedOn w:val="742"/>
    <w:uiPriority w:val="99"/>
    <w:pPr>
      <w:ind w:left="1984"/>
      <w:spacing w:after="57"/>
    </w:pPr>
  </w:style>
  <w:style w:type="paragraph" w:styleId="959">
    <w:name w:val="toc 9"/>
    <w:basedOn w:val="742"/>
    <w:uiPriority w:val="99"/>
    <w:pPr>
      <w:ind w:left="2268"/>
      <w:spacing w:after="57"/>
    </w:pPr>
  </w:style>
  <w:style w:type="character" w:styleId="960" w:customStyle="1">
    <w:name w:val="Heading 1 Char2"/>
    <w:basedOn w:val="743"/>
    <w:link w:val="769"/>
    <w:uiPriority w:val="9"/>
    <w:rPr>
      <w:rFonts w:asciiTheme="majorHAnsi" w:hAnsiTheme="majorHAnsi" w:eastAsiaTheme="majorEastAsia" w:cstheme="majorBidi"/>
      <w:b/>
      <w:bCs/>
      <w:sz w:val="32"/>
      <w:szCs w:val="32"/>
      <w:lang w:val="uk-UA" w:eastAsia="en-US"/>
    </w:rPr>
  </w:style>
  <w:style w:type="paragraph" w:styleId="961">
    <w:name w:val="TOC Heading"/>
    <w:basedOn w:val="776"/>
    <w:qFormat/>
    <w:uiPriority w:val="99"/>
    <w:rPr>
      <w:rFonts w:ascii="Times New Roman" w:hAnsi="Times New Roman"/>
      <w:sz w:val="20"/>
      <w:szCs w:val="22"/>
      <w:lang w:val="uk-UA" w:eastAsia="en-US"/>
    </w:rPr>
    <w:pPr>
      <w:jc w:val="left"/>
      <w:keepNext w:val="false"/>
      <w:outlineLvl w:val="9"/>
    </w:pPr>
  </w:style>
  <w:style w:type="character" w:styleId="962" w:customStyle="1">
    <w:name w:val="Шрифт абзацу за промовчанням1"/>
    <w:uiPriority w:val="99"/>
    <w:semiHidden/>
  </w:style>
  <w:style w:type="paragraph" w:styleId="963" w:customStyle="1">
    <w:name w:val="Caption1"/>
    <w:basedOn w:val="742"/>
    <w:next w:val="742"/>
    <w:uiPriority w:val="99"/>
    <w:rPr>
      <w:b/>
      <w:sz w:val="28"/>
      <w:szCs w:val="20"/>
    </w:rPr>
    <w:pPr>
      <w:jc w:val="center"/>
    </w:pPr>
  </w:style>
  <w:style w:type="paragraph" w:styleId="964">
    <w:name w:val="Body Text Indent 3"/>
    <w:basedOn w:val="742"/>
    <w:link w:val="968"/>
    <w:uiPriority w:val="99"/>
    <w:rPr>
      <w:sz w:val="28"/>
      <w:szCs w:val="20"/>
      <w:lang w:eastAsia="ru-RU"/>
    </w:rPr>
    <w:pPr>
      <w:ind w:left="360"/>
      <w:jc w:val="both"/>
      <w:spacing w:before="120"/>
    </w:pPr>
  </w:style>
  <w:style w:type="character" w:styleId="965" w:customStyle="1">
    <w:name w:val="Body Text Indent 3 Char"/>
    <w:basedOn w:val="743"/>
    <w:uiPriority w:val="99"/>
    <w:rPr>
      <w:rFonts w:cs="Times New Roman"/>
      <w:sz w:val="28"/>
      <w:lang w:val="uk-UA" w:eastAsia="en-US"/>
    </w:rPr>
  </w:style>
  <w:style w:type="character" w:styleId="966" w:customStyle="1">
    <w:name w:val="Heading 3 Char1"/>
    <w:link w:val="778"/>
    <w:uiPriority w:val="99"/>
    <w:semiHidden/>
    <w:rPr>
      <w:rFonts w:ascii="Cambria" w:hAnsi="Cambria"/>
      <w:b/>
      <w:sz w:val="26"/>
      <w:lang w:val="uk-UA"/>
    </w:rPr>
  </w:style>
  <w:style w:type="character" w:styleId="967" w:customStyle="1">
    <w:name w:val="Heading 2 Char1"/>
    <w:link w:val="777"/>
    <w:uiPriority w:val="99"/>
    <w:rPr>
      <w:b/>
      <w:sz w:val="28"/>
      <w:lang w:eastAsia="en-US"/>
    </w:rPr>
  </w:style>
  <w:style w:type="character" w:styleId="968" w:customStyle="1">
    <w:name w:val="Основной текст с отступом 3 Знак"/>
    <w:link w:val="964"/>
    <w:uiPriority w:val="99"/>
    <w:rPr>
      <w:sz w:val="28"/>
      <w:lang w:val="uk-UA"/>
    </w:rPr>
  </w:style>
  <w:style w:type="paragraph" w:styleId="969" w:customStyle="1">
    <w:name w:val="Знак"/>
    <w:basedOn w:val="742"/>
    <w:uiPriority w:val="99"/>
    <w:rPr>
      <w:rFonts w:ascii="Verdana" w:hAnsi="Verdana"/>
      <w:sz w:val="20"/>
      <w:szCs w:val="20"/>
      <w:lang w:val="en-US"/>
    </w:rPr>
  </w:style>
  <w:style w:type="paragraph" w:styleId="970">
    <w:name w:val="Balloon Text"/>
    <w:basedOn w:val="742"/>
    <w:link w:val="971"/>
    <w:uiPriority w:val="99"/>
    <w:semiHidden/>
    <w:rPr>
      <w:rFonts w:ascii="Tahoma" w:hAnsi="Tahoma"/>
      <w:sz w:val="16"/>
      <w:szCs w:val="16"/>
    </w:rPr>
  </w:style>
  <w:style w:type="character" w:styleId="971" w:customStyle="1">
    <w:name w:val="Текст выноски Знак"/>
    <w:basedOn w:val="743"/>
    <w:link w:val="970"/>
    <w:uiPriority w:val="99"/>
    <w:semiHidden/>
    <w:rPr>
      <w:rFonts w:cs="Times New Roman"/>
      <w:sz w:val="2"/>
      <w:lang w:val="uk-UA" w:eastAsia="en-US"/>
    </w:rPr>
  </w:style>
  <w:style w:type="paragraph" w:styleId="972">
    <w:name w:val="Body Text Indent"/>
    <w:basedOn w:val="742"/>
    <w:link w:val="973"/>
    <w:uiPriority w:val="99"/>
    <w:pPr>
      <w:ind w:left="283"/>
      <w:spacing w:after="120"/>
    </w:pPr>
  </w:style>
  <w:style w:type="character" w:styleId="973" w:customStyle="1">
    <w:name w:val="Основной текст с отступом Знак"/>
    <w:basedOn w:val="743"/>
    <w:link w:val="972"/>
    <w:uiPriority w:val="99"/>
    <w:semiHidden/>
    <w:rPr>
      <w:rFonts w:cs="Times New Roman"/>
      <w:sz w:val="20"/>
      <w:lang w:val="uk-UA" w:eastAsia="en-US"/>
    </w:rPr>
  </w:style>
  <w:style w:type="paragraph" w:styleId="974">
    <w:name w:val="Normal (Web)"/>
    <w:basedOn w:val="742"/>
    <w:uiPriority w:val="99"/>
    <w:rPr>
      <w:lang w:val="ru-RU"/>
    </w:rPr>
    <w:pPr>
      <w:spacing w:after="100" w:afterAutospacing="1" w:before="100" w:beforeAutospacing="1"/>
    </w:pPr>
  </w:style>
  <w:style w:type="character" w:styleId="975" w:customStyle="1">
    <w:name w:val="Знак Знак4"/>
    <w:uiPriority w:val="99"/>
    <w:semiHidden/>
    <w:rPr>
      <w:rFonts w:ascii="Cambria" w:hAnsi="Cambria"/>
      <w:b/>
      <w:sz w:val="26"/>
      <w:lang w:val="ru-RU" w:eastAsia="ru-RU"/>
    </w:rPr>
  </w:style>
  <w:style w:type="paragraph" w:styleId="976" w:customStyle="1">
    <w:name w:val="Знак Знак Знак Знак Знак"/>
    <w:basedOn w:val="742"/>
    <w:uiPriority w:val="99"/>
    <w:rPr>
      <w:rFonts w:ascii="Verdana" w:hAnsi="Verdana"/>
      <w:sz w:val="20"/>
      <w:szCs w:val="20"/>
      <w:lang w:val="en-US"/>
    </w:rPr>
    <w:pPr>
      <w:ind w:firstLine="567"/>
      <w:jc w:val="both"/>
      <w:spacing w:after="60" w:before="60"/>
    </w:pPr>
  </w:style>
  <w:style w:type="paragraph" w:styleId="977">
    <w:name w:val="Body Text"/>
    <w:basedOn w:val="742"/>
    <w:link w:val="978"/>
    <w:uiPriority w:val="99"/>
    <w:pPr>
      <w:spacing w:after="120"/>
    </w:pPr>
  </w:style>
  <w:style w:type="character" w:styleId="978" w:customStyle="1">
    <w:name w:val="Основной текст Знак"/>
    <w:basedOn w:val="743"/>
    <w:link w:val="977"/>
    <w:uiPriority w:val="99"/>
    <w:semiHidden/>
    <w:rPr>
      <w:rFonts w:cs="Times New Roman"/>
      <w:sz w:val="20"/>
      <w:lang w:val="uk-UA" w:eastAsia="en-US"/>
    </w:rPr>
  </w:style>
  <w:style w:type="paragraph" w:styleId="979">
    <w:name w:val="Body Text 2"/>
    <w:basedOn w:val="742"/>
    <w:link w:val="980"/>
    <w:uiPriority w:val="99"/>
    <w:rPr>
      <w:lang w:val="ru-RU"/>
    </w:rPr>
    <w:pPr>
      <w:spacing w:lineRule="auto" w:line="480" w:after="120"/>
    </w:pPr>
  </w:style>
  <w:style w:type="character" w:styleId="980" w:customStyle="1">
    <w:name w:val="Основной текст 2 Знак"/>
    <w:basedOn w:val="743"/>
    <w:link w:val="979"/>
    <w:uiPriority w:val="99"/>
    <w:semiHidden/>
    <w:rPr>
      <w:rFonts w:cs="Times New Roman"/>
      <w:sz w:val="20"/>
      <w:lang w:val="uk-UA" w:eastAsia="en-US"/>
    </w:rPr>
  </w:style>
  <w:style w:type="paragraph" w:styleId="981">
    <w:name w:val="Body Text Indent 2"/>
    <w:basedOn w:val="742"/>
    <w:link w:val="982"/>
    <w:uiPriority w:val="99"/>
    <w:rPr>
      <w:lang w:val="ru-RU"/>
    </w:rPr>
    <w:pPr>
      <w:ind w:left="283"/>
      <w:spacing w:lineRule="auto" w:line="480" w:after="120"/>
    </w:pPr>
  </w:style>
  <w:style w:type="character" w:styleId="982" w:customStyle="1">
    <w:name w:val="Основной текст с отступом 2 Знак"/>
    <w:basedOn w:val="743"/>
    <w:link w:val="981"/>
    <w:uiPriority w:val="99"/>
    <w:semiHidden/>
    <w:rPr>
      <w:rFonts w:cs="Times New Roman"/>
      <w:sz w:val="20"/>
      <w:lang w:val="uk-UA" w:eastAsia="en-US"/>
    </w:rPr>
  </w:style>
  <w:style w:type="paragraph" w:styleId="983">
    <w:name w:val="Body Text 3"/>
    <w:basedOn w:val="742"/>
    <w:link w:val="984"/>
    <w:uiPriority w:val="99"/>
    <w:rPr>
      <w:sz w:val="16"/>
      <w:szCs w:val="16"/>
      <w:lang w:val="ru-RU"/>
    </w:rPr>
    <w:pPr>
      <w:spacing w:after="120"/>
    </w:pPr>
  </w:style>
  <w:style w:type="character" w:styleId="984" w:customStyle="1">
    <w:name w:val="Основной текст 3 Знак"/>
    <w:basedOn w:val="743"/>
    <w:link w:val="983"/>
    <w:uiPriority w:val="99"/>
    <w:semiHidden/>
    <w:rPr>
      <w:rFonts w:cs="Times New Roman"/>
      <w:sz w:val="16"/>
      <w:szCs w:val="16"/>
      <w:lang w:val="uk-UA" w:eastAsia="en-US"/>
    </w:rPr>
  </w:style>
  <w:style w:type="paragraph" w:styleId="985">
    <w:name w:val="HTML Preformatted"/>
    <w:basedOn w:val="742"/>
    <w:link w:val="986"/>
    <w:uiPriority w:val="99"/>
    <w:semiHidden/>
    <w:rPr>
      <w:rFonts w:ascii="Courier New" w:hAnsi="Courier New"/>
      <w:color w:val="000000"/>
      <w:sz w:val="21"/>
      <w:szCs w:val="21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86" w:customStyle="1">
    <w:name w:val="Стандартный HTML Знак"/>
    <w:basedOn w:val="743"/>
    <w:link w:val="985"/>
    <w:uiPriority w:val="99"/>
    <w:semiHidden/>
    <w:rPr>
      <w:rFonts w:ascii="Courier New" w:hAnsi="Courier New" w:cs="Courier New"/>
      <w:sz w:val="20"/>
      <w:szCs w:val="20"/>
      <w:lang w:val="uk-UA" w:eastAsia="en-US"/>
    </w:rPr>
  </w:style>
  <w:style w:type="paragraph" w:styleId="987" w:customStyle="1">
    <w:name w:val="ДинТекстТабл"/>
    <w:basedOn w:val="742"/>
    <w:uiPriority w:val="99"/>
    <w:rPr>
      <w:b/>
      <w:i/>
      <w:sz w:val="28"/>
      <w:szCs w:val="28"/>
    </w:rPr>
    <w:pPr>
      <w:jc w:val="both"/>
      <w:widowControl w:val="off"/>
      <w:tabs>
        <w:tab w:val="left" w:pos="360" w:leader="none"/>
      </w:tabs>
    </w:pPr>
  </w:style>
  <w:style w:type="paragraph" w:styleId="988" w:customStyle="1">
    <w:name w:val="ДинТекстОбыч"/>
    <w:basedOn w:val="742"/>
    <w:uiPriority w:val="99"/>
    <w:rPr>
      <w:color w:val="000000"/>
      <w:sz w:val="28"/>
      <w:szCs w:val="20"/>
    </w:rPr>
    <w:pPr>
      <w:numPr>
        <w:numId w:val="2"/>
      </w:numPr>
      <w:jc w:val="both"/>
      <w:widowControl w:val="off"/>
    </w:pPr>
  </w:style>
  <w:style w:type="paragraph" w:styleId="989" w:customStyle="1">
    <w:name w:val="Підпис1"/>
    <w:basedOn w:val="742"/>
    <w:uiPriority w:val="99"/>
    <w:rPr>
      <w:rFonts w:ascii="antiqua" w:hAnsi="antiqua"/>
      <w:b/>
      <w:position w:val="-43"/>
      <w:sz w:val="26"/>
      <w:szCs w:val="20"/>
    </w:rPr>
    <w:pPr>
      <w:keepLines/>
      <w:spacing w:before="360"/>
      <w:tabs>
        <w:tab w:val="center" w:pos="2268" w:leader="none"/>
        <w:tab w:val="left" w:pos="6804" w:leader="none"/>
      </w:tabs>
    </w:pPr>
  </w:style>
  <w:style w:type="character" w:styleId="990" w:customStyle="1">
    <w:name w:val="Знак Знак3"/>
    <w:uiPriority w:val="99"/>
    <w:rPr>
      <w:b/>
      <w:sz w:val="24"/>
      <w:lang w:val="uk-UA"/>
    </w:rPr>
  </w:style>
  <w:style w:type="paragraph" w:styleId="991" w:customStyle="1">
    <w:name w:val="Абзац списка1"/>
    <w:basedOn w:val="742"/>
    <w:uiPriority w:val="99"/>
    <w:rPr>
      <w:rFonts w:ascii="Calibri" w:hAnsi="Calibri"/>
      <w:sz w:val="22"/>
    </w:rPr>
    <w:pPr>
      <w:contextualSpacing w:val="true"/>
      <w:ind w:left="720"/>
      <w:spacing w:lineRule="auto" w:line="276" w:after="200"/>
    </w:pPr>
  </w:style>
  <w:style w:type="paragraph" w:styleId="992">
    <w:name w:val="List Paragraph"/>
    <w:basedOn w:val="742"/>
    <w:qFormat/>
    <w:uiPriority w:val="99"/>
    <w:pPr>
      <w:contextualSpacing w:val="true"/>
      <w:ind w:left="720"/>
    </w:pPr>
  </w:style>
  <w:style w:type="character" w:styleId="993" w:customStyle="1">
    <w:name w:val="Footer Char1"/>
    <w:link w:val="923"/>
    <w:uiPriority w:val="99"/>
    <w:rPr>
      <w:sz w:val="24"/>
      <w:lang w:val="uk-UA"/>
    </w:rPr>
  </w:style>
  <w:style w:type="paragraph" w:styleId="994" w:customStyle="1">
    <w:name w:val="Стиль"/>
    <w:uiPriority w:val="99"/>
    <w:rPr>
      <w:sz w:val="20"/>
    </w:rPr>
  </w:style>
  <w:style w:type="character" w:styleId="995" w:customStyle="1">
    <w:name w:val="Heading 4 Char1"/>
    <w:link w:val="779"/>
    <w:uiPriority w:val="99"/>
    <w:rPr>
      <w:b/>
      <w:sz w:val="28"/>
      <w:lang w:val="ru-RU" w:eastAsia="ru-RU"/>
    </w:rPr>
  </w:style>
  <w:style w:type="paragraph" w:styleId="996" w:customStyle="1">
    <w:name w:val="docdata"/>
    <w:basedOn w:val="742"/>
    <w:uiPriority w:val="99"/>
    <w:rPr>
      <w:sz w:val="24"/>
      <w:szCs w:val="24"/>
      <w:lang w:eastAsia="uk-UA"/>
    </w:rPr>
    <w:pPr>
      <w:spacing w:after="100" w:afterAutospacing="1" w:before="100" w:beforeAutospacing="1"/>
    </w:pPr>
  </w:style>
  <w:style w:type="paragraph" w:styleId="997" w:customStyle="1">
    <w:name w:val="Standard"/>
    <w:uiPriority w:val="99"/>
    <w:rPr>
      <w:sz w:val="24"/>
      <w:szCs w:val="24"/>
      <w:lang w:val="uk-UA" w:eastAsia="zh-CN"/>
    </w:rPr>
  </w:style>
  <w:style w:type="character" w:styleId="998" w:customStyle="1">
    <w:name w:val="rvts44"/>
    <w:basedOn w:val="743"/>
    <w:uiPriority w:val="99"/>
    <w:rPr>
      <w:rFonts w:cs="Times New Roman"/>
    </w:rPr>
  </w:style>
  <w:style w:type="paragraph" w:styleId="999" w:customStyle="1">
    <w:name w:val="Default"/>
    <w:uiPriority w:val="99"/>
    <w:rPr>
      <w:color w:val="000000"/>
      <w:sz w:val="24"/>
      <w:szCs w:val="24"/>
    </w:rPr>
  </w:style>
  <w:style w:type="paragraph" w:styleId="1000" w:customStyle="1">
    <w:name w:val="Без интервала1"/>
    <w:basedOn w:val="742"/>
    <w:uiPriority w:val="99"/>
    <w:rPr>
      <w:rFonts w:ascii="Calibri" w:hAnsi="Calibri"/>
      <w:sz w:val="24"/>
      <w:szCs w:val="32"/>
      <w:lang w:val="en-US"/>
    </w:rPr>
  </w:style>
  <w:style w:type="character" w:styleId="1001">
    <w:name w:val="page number"/>
    <w:basedOn w:val="743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Relationship Id="rId25" Type="http://schemas.openxmlformats.org/officeDocument/2006/relationships/customXml" Target="../customXml/item12.xml" /><Relationship Id="rId26" Type="http://schemas.openxmlformats.org/officeDocument/2006/relationships/customXml" Target="../customXml/item1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13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10.xml><?xml version="1.0" encoding="utf-8"?>
<ds:datastoreItem xmlns:ds="http://schemas.openxmlformats.org/officeDocument/2006/customXml" ds:itemID="{B6FC36BE-36FA-4A0D-AD46-37CF230E4FE5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B28D4136-1092-401A-BA66-7AC09939EF1D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B7AAE721-BA42-4A15-BAF5-61F0C1452E86}">
  <ds:schemaRefs>
    <ds:schemaRef ds:uri="http://schemas.openxmlformats.org/wordprocessingml/2006/main"/>
  </ds:schemaRefs>
</ds:datastoreItem>
</file>

<file path=customXml/itemProps13.xml><?xml version="1.0" encoding="utf-8"?>
<ds:datastoreItem xmlns:ds="http://schemas.openxmlformats.org/officeDocument/2006/customXml" ds:itemID="{1EC2205E-D397-4B60-96E3-E7239A2982B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C8668D8-EADD-4E44-A010-8C7ABED1CD6D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C17972BB-1AF7-4766-80F2-031DE3F51452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BC831264-986E-4113-969D-CEF74EB3E388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C2C53A84-AFAA-4840-A682-607A5CAEB18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C09CD26-2E2A-4FA9-BB57-2AAD749C7051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5AE1D2E3-7A74-43FA-BB38-C2DDCB0CB51A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3987610E-B4CA-465C-A67A-5961ED18C1B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Карпенко Олександр Петрович</cp:lastModifiedBy>
  <cp:revision>89</cp:revision>
  <dcterms:created xsi:type="dcterms:W3CDTF">2023-02-13T09:15:00Z</dcterms:created>
  <dcterms:modified xsi:type="dcterms:W3CDTF">2024-07-24T13:53:28Z</dcterms:modified>
</cp:coreProperties>
</file>